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MONICA GINES BLASI </w:t>
      </w:r>
      <w:r>
        <w:rPr>
          <w:color w:val="641e6e"/>
        </w:rPr>
        <w:t xml:space="preserve">Marie Skłodowska–Curie Actions (MSCA) Postdoctoral Researcher, Institut d’Asie Orientale, ENS de Lyon, Lyon,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0000-0003-3896-158x</w:t>
        </w:r>
      </w:hyperlink>
    </w:p>
    <w:p>
      <w:pPr>
        <w:spacing w:before="600"/>
      </w:pPr>
    </w:p>
    <w:p>
      <w:pPr>
        <w:pStyle w:val="Heading2"/>
      </w:pPr>
      <w:r>
        <w:rPr>
          <w:color w:val="1e198e"/>
          <w:b w:val="1"/>
          <w:bCs w:val="1"/>
        </w:rPr>
        <w:t xml:space="preserve">Présentation</w:t>
      </w:r>
    </w:p>
    <w:p>
      <w:pPr>
        <w:spacing w:after="100"/>
      </w:pPr>
    </w:p>
    <w:p>
      <w:pPr/>
      <w:r>
        <w:rPr/>
        <w:t xml:space="preserve">Mònica Ginés-Blasi est chercheuse postdoctorale Marie Skłodowska-Curie.Titulaire d'un doctorat en histoire de l'art de l'Universitat de Barcelona (2013), elle a mené des recherches en tant que chercheuse postdoctorale dans diverses institutions, notamment au Bonn Center for Dependency and Slavery Studies (BCDSS, 2021-2022), à la Gerda Henkel Foundation (2019-2021) et à la Chiang Ching-kuo Foundation (2017-2019). Elle a également effectué des recherches en tant que chercheur invité à l'Institut d'histoire de l'Academia Sinica (Taipei), à l'Université de Hong Kong et au Centro de Ciencias Humanas y Sociales du Consejo Superior de Investigaciones Científicas (CSIC-CCHS) à Madrid.Bien que son profil académique initial ait été axé sur l'histoire de l'art, elle s'est orientée vers l'étude de la traite des êtres humains en Chine au XIXe siècle et des relations internationales sino-étrangères dans le cadre de ses recherches postdoctorales. Elle se concentre actuellement sur les réseaux internationaux qui gèrent la migration de la main-d'œuvre chinoise sous contrat, la traite des enfants et des femmes dans la Chine des ports conventionnés et au-delà.</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Indenture Beyond the ‘Coolie’ Trade: Reinitiating Chinese Indentured Migration to Cuba after the Chinese Commission Report (1874–1920)</w:t>
              </w:r>
            </w:hyperlink>
          </w:p>
          <w:p>
            <w:pPr/>
            <w:hyperlink r:id="rId9" w:history="1">
              <w:r>
                <w:rPr>
                  <w:color w:val="#410a8c"/>
                  <w:u w:val="single"/>
                </w:rPr>
                <w:t xml:space="preserve">Mònica Ginés-Blasi</w:t>
              </w:r>
            </w:hyperlink>
          </w:p>
          <w:p>
            <w:pPr/>
            <w:r>
              <w:rPr>
                <w:i w:val="1"/>
                <w:iCs w:val="1"/>
              </w:rPr>
              <w:t xml:space="preserve">Slavery and Abolition</w:t>
            </w:r>
            <w:r>
              <w:rPr/>
              <w:t xml:space="preserve">, 2024, 45 (3), pp.442-460. </w:t>
            </w:r>
            <w:hyperlink r:id="rId10" w:history="1">
              <w:r>
                <w:rPr>
                  <w:color w:val="#410a8c"/>
                  <w:u w:val="single"/>
                </w:rPr>
                <w:t xml:space="preserve">⟨10.1080/0144039X.2024.2344388⟩</w:t>
              </w:r>
            </w:hyperlink>
          </w:p>
          <w:p>
            <w:pPr/>
            <w:r>
              <w:rPr/>
              <w:t xml:space="preserve">Article dans une revue</w:t>
            </w:r>
          </w:p>
          <w:p>
            <w:pPr/>
            <w:hyperlink r:id="rId8" w:history="1">
              <w:r>
                <w:rPr>
                  <w:color w:val="#410a8c"/>
                  <w:u w:val="single"/>
                </w:rPr>
                <w:t xml:space="preserve">halshs-04748311v1</w:t>
              </w:r>
            </w:hyperlink>
          </w:p>
        </w:tc>
      </w:tr>
      <w:tr>
        <w:trPr/>
        <w:tc>
          <w:tcPr>
            <w:noWrap/>
          </w:tcPr>
          <w:p>
            <w:pPr>
              <w:spacing w:after="200"/>
            </w:pPr>
            <w:hyperlink r:id="rId11"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1" w:history="1">
              <w:r>
                <w:rPr>
                  <w:color w:val="#410a8c"/>
                  <w:u w:val="single"/>
                </w:rPr>
                <w:t xml:space="preserve">hal-04488366v1</w:t>
              </w:r>
            </w:hyperlink>
          </w:p>
        </w:tc>
      </w:tr>
      <w:tr>
        <w:trPr/>
        <w:tc>
          <w:tcPr>
            <w:noWrap/>
          </w:tcPr>
          <w:p>
            <w:pPr>
              <w:spacing w:after="200"/>
            </w:pPr>
            <w:hyperlink r:id="rId13" w:history="1">
              <w:r>
                <w:rPr>
                  <w:color w:val="1e198e"/>
                  <w:b w:val="1"/>
                  <w:bCs w:val="1"/>
                  <w:u w:val="single"/>
                </w:rPr>
                <w:t xml:space="preserve">Las niñas del Inglewood: tráfico infantil y femenino en China y el “comercio de culíes” a Cuba (1855)</w:t>
              </w:r>
            </w:hyperlink>
          </w:p>
          <w:p>
            <w:pPr/>
            <w:hyperlink r:id="rId9" w:history="1">
              <w:r>
                <w:rPr>
                  <w:color w:val="#410a8c"/>
                  <w:u w:val="single"/>
                </w:rPr>
                <w:t xml:space="preserve">Mònica Ginés-Blasi</w:t>
              </w:r>
            </w:hyperlink>
          </w:p>
          <w:p>
            <w:pPr/>
            <w:r>
              <w:rPr>
                <w:i w:val="1"/>
                <w:iCs w:val="1"/>
              </w:rPr>
              <w:t xml:space="preserve">Historia Contemporánea</w:t>
            </w:r>
            <w:r>
              <w:rPr/>
              <w:t xml:space="preserve">, 2023, 72, pp.403-430. </w:t>
            </w:r>
            <w:hyperlink r:id="rId12" w:history="1">
              <w:r>
                <w:rPr>
                  <w:color w:val="#410a8c"/>
                  <w:u w:val="single"/>
                </w:rPr>
                <w:t xml:space="preserve">⟨10.1387/hc.22801⟩</w:t>
              </w:r>
            </w:hyperlink>
          </w:p>
          <w:p>
            <w:pPr/>
            <w:r>
              <w:rPr/>
              <w:t xml:space="preserve">Article dans une revue</w:t>
            </w:r>
          </w:p>
          <w:p>
            <w:pPr/>
            <w:hyperlink r:id="rId13" w:history="1">
              <w:r>
                <w:rPr>
                  <w:color w:val="#410a8c"/>
                  <w:u w:val="single"/>
                </w:rPr>
                <w:t xml:space="preserve">hal-04488360v1</w:t>
              </w:r>
            </w:hyperlink>
          </w:p>
        </w:tc>
      </w:tr>
      <w:tr>
        <w:trPr/>
        <w:tc>
          <w:tcPr>
            <w:noWrap/>
          </w:tcPr>
          <w:p>
            <w:pPr>
              <w:spacing w:after="200"/>
            </w:pPr>
            <w:hyperlink r:id="rId14" w:history="1">
              <w:r>
                <w:rPr>
                  <w:color w:val="1e198e"/>
                  <w:b w:val="1"/>
                  <w:bCs w:val="1"/>
                  <w:u w:val="single"/>
                </w:rPr>
                <w:t xml:space="preserve">The International Trafficking of Chinese Children and its Conflicting Legalities in Mid-Nineteenth Century Treaty-Port China</w:t>
              </w:r>
            </w:hyperlink>
          </w:p>
          <w:p>
            <w:pPr/>
            <w:hyperlink r:id="rId9" w:history="1">
              <w:r>
                <w:rPr>
                  <w:color w:val="#410a8c"/>
                  <w:u w:val="single"/>
                </w:rPr>
                <w:t xml:space="preserve">Mònica Ginés-Blasi</w:t>
              </w:r>
            </w:hyperlink>
          </w:p>
          <w:p>
            <w:pPr/>
            <w:r>
              <w:rPr>
                <w:i w:val="1"/>
                <w:iCs w:val="1"/>
              </w:rPr>
              <w:t xml:space="preserve">Slavery and Abolition</w:t>
            </w:r>
            <w:r>
              <w:rPr/>
              <w:t xml:space="preserve">, 2022, 44 (1), pp.157-180. </w:t>
            </w:r>
            <w:hyperlink r:id="rId15" w:history="1">
              <w:r>
                <w:rPr>
                  <w:color w:val="#410a8c"/>
                  <w:u w:val="single"/>
                </w:rPr>
                <w:t xml:space="preserve">⟨10.1080/0144039X.2022.2079976⟩</w:t>
              </w:r>
            </w:hyperlink>
          </w:p>
          <w:p>
            <w:pPr/>
            <w:r>
              <w:rPr/>
              <w:t xml:space="preserve">Article dans une revue</w:t>
            </w:r>
          </w:p>
          <w:p>
            <w:pPr/>
            <w:hyperlink r:id="rId14" w:history="1">
              <w:r>
                <w:rPr>
                  <w:color w:val="#410a8c"/>
                  <w:u w:val="single"/>
                </w:rPr>
                <w:t xml:space="preserve">hal-04488375v1</w:t>
              </w:r>
            </w:hyperlink>
          </w:p>
        </w:tc>
      </w:tr>
      <w:tr>
        <w:trPr/>
        <w:tc>
          <w:tcPr>
            <w:noWrap/>
          </w:tcPr>
          <w:p>
            <w:pPr>
              <w:spacing w:after="200"/>
            </w:pPr>
            <w:hyperlink r:id="rId16" w:history="1">
              <w:r>
                <w:rPr>
                  <w:color w:val="1e198e"/>
                  <w:b w:val="1"/>
                  <w:bCs w:val="1"/>
                  <w:u w:val="single"/>
                </w:rPr>
                <w:t xml:space="preserve">Exploiting Chinese Labour Emigration in Treaty Ports: The Role of Spanish Consulates in the “Coolie Trade”</w:t>
              </w:r>
            </w:hyperlink>
          </w:p>
          <w:p>
            <w:pPr/>
            <w:hyperlink r:id="rId9" w:history="1">
              <w:r>
                <w:rPr>
                  <w:color w:val="#410a8c"/>
                  <w:u w:val="single"/>
                </w:rPr>
                <w:t xml:space="preserve">Mònica Ginés-Blasi</w:t>
              </w:r>
            </w:hyperlink>
          </w:p>
          <w:p>
            <w:pPr/>
            <w:r>
              <w:rPr>
                <w:i w:val="1"/>
                <w:iCs w:val="1"/>
              </w:rPr>
              <w:t xml:space="preserve">International Review of Social History</w:t>
            </w:r>
            <w:r>
              <w:rPr/>
              <w:t xml:space="preserve">, 2020, 66 (1), pp.1-24. </w:t>
            </w:r>
            <w:hyperlink r:id="rId17" w:history="1">
              <w:r>
                <w:rPr>
                  <w:color w:val="#410a8c"/>
                  <w:u w:val="single"/>
                </w:rPr>
                <w:t xml:space="preserve">⟨10.1017/S0020859020000334⟩</w:t>
              </w:r>
            </w:hyperlink>
          </w:p>
          <w:p>
            <w:pPr/>
            <w:r>
              <w:rPr/>
              <w:t xml:space="preserve">Article dans une revue</w:t>
            </w:r>
          </w:p>
          <w:p>
            <w:pPr/>
            <w:hyperlink r:id="rId16" w:history="1">
              <w:r>
                <w:rPr>
                  <w:color w:val="#410a8c"/>
                  <w:u w:val="single"/>
                </w:rPr>
                <w:t xml:space="preserve">hal-04488489v1</w:t>
              </w:r>
            </w:hyperlink>
          </w:p>
        </w:tc>
      </w:tr>
      <w:tr>
        <w:trPr/>
        <w:tc>
          <w:tcPr>
            <w:noWrap/>
          </w:tcPr>
          <w:p>
            <w:pPr>
              <w:spacing w:after="200"/>
            </w:pPr>
            <w:hyperlink r:id="rId18" w:history="1">
              <w:r>
                <w:rPr>
                  <w:color w:val="1e198e"/>
                  <w:b w:val="1"/>
                  <w:bCs w:val="1"/>
                  <w:u w:val="single"/>
                </w:rPr>
                <w:t xml:space="preserve">A Philippine ‘coolie trade’: Trade and exploitation of Chinese labour in Spanish colonial Philippines, 1850–98</w:t>
              </w:r>
            </w:hyperlink>
          </w:p>
          <w:p>
            <w:pPr/>
            <w:hyperlink r:id="rId9" w:history="1">
              <w:r>
                <w:rPr>
                  <w:color w:val="#410a8c"/>
                  <w:u w:val="single"/>
                </w:rPr>
                <w:t xml:space="preserve">Mònica Ginés-Blasi</w:t>
              </w:r>
            </w:hyperlink>
          </w:p>
          <w:p>
            <w:pPr/>
            <w:r>
              <w:rPr>
                <w:i w:val="1"/>
                <w:iCs w:val="1"/>
              </w:rPr>
              <w:t xml:space="preserve">Journal of Southeast Asian Studies</w:t>
            </w:r>
            <w:r>
              <w:rPr/>
              <w:t xml:space="preserve">, 2020, 51 (3), pp.457-483. </w:t>
            </w:r>
            <w:hyperlink r:id="rId19" w:history="1">
              <w:r>
                <w:rPr>
                  <w:color w:val="#410a8c"/>
                  <w:u w:val="single"/>
                </w:rPr>
                <w:t xml:space="preserve">⟨10.1017/S0022463420000533⟩</w:t>
              </w:r>
            </w:hyperlink>
          </w:p>
          <w:p>
            <w:pPr/>
            <w:r>
              <w:rPr/>
              <w:t xml:space="preserve">Article dans une revue</w:t>
            </w:r>
          </w:p>
          <w:p>
            <w:pPr/>
            <w:hyperlink r:id="rId18" w:history="1">
              <w:r>
                <w:rPr>
                  <w:color w:val="#410a8c"/>
                  <w:u w:val="single"/>
                </w:rPr>
                <w:t xml:space="preserve">hal-04488380v1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Intentional Invisibilization in Modern Asian History: Concealing and Self-Concealed Agents</w:t>
              </w:r>
            </w:hyperlink>
          </w:p>
          <w:p>
            <w:pPr/>
            <w:hyperlink r:id="rId9" w:history="1">
              <w:r>
                <w:rPr>
                  <w:color w:val="#410a8c"/>
                  <w:u w:val="single"/>
                </w:rPr>
                <w:t xml:space="preserve">Mònica Ginés-Blasi</w:t>
              </w:r>
            </w:hyperlink>
          </w:p>
          <w:p>
            <w:pPr/>
            <w:r>
              <w:rPr/>
              <w:t xml:space="preserve">De Gruyter, 2025, </w:t>
            </w:r>
            <w:hyperlink r:id="rId21" w:history="1">
              <w:r>
                <w:rPr>
                  <w:color w:val="#410a8c"/>
                  <w:u w:val="single"/>
                </w:rPr>
                <w:t xml:space="preserve">⟨10.1515/9783111381831⟩</w:t>
              </w:r>
            </w:hyperlink>
          </w:p>
          <w:p>
            <w:pPr/>
            <w:r>
              <w:rPr/>
              <w:t xml:space="preserve">Ouvrages</w:t>
            </w:r>
          </w:p>
          <w:p>
            <w:pPr/>
            <w:hyperlink r:id="rId20" w:history="1">
              <w:r>
                <w:rPr>
                  <w:color w:val="#410a8c"/>
                  <w:u w:val="single"/>
                </w:rPr>
                <w:t xml:space="preserve">hal-05269385v1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2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0000-0003-3896-158x" TargetMode="External"/><Relationship Id="rId8" Type="http://schemas.openxmlformats.org/officeDocument/2006/relationships/hyperlink" Target="https://shs.hal.science/halshs-04748311v1" TargetMode="External"/><Relationship Id="rId9" Type="http://schemas.openxmlformats.org/officeDocument/2006/relationships/hyperlink" Target="https://hal.science/search/index/?q=*&amp;authFullName_s=M&#242;nica Gin&#233;s-Blasi" TargetMode="External"/><Relationship Id="rId10" Type="http://schemas.openxmlformats.org/officeDocument/2006/relationships/hyperlink" Target="https://dx.doi.org/10.1080/0144039X.2024.2344388" TargetMode="External"/><Relationship Id="rId11" Type="http://schemas.openxmlformats.org/officeDocument/2006/relationships/hyperlink" Target="https://hal.science/hal-04488366v1" TargetMode="External"/><Relationship Id="rId12" Type="http://schemas.openxmlformats.org/officeDocument/2006/relationships/hyperlink" Target="https://dx.doi.org/10.1387/hc.22801" TargetMode="External"/><Relationship Id="rId13" Type="http://schemas.openxmlformats.org/officeDocument/2006/relationships/hyperlink" Target="https://hal.science/hal-04488360v1" TargetMode="External"/><Relationship Id="rId14" Type="http://schemas.openxmlformats.org/officeDocument/2006/relationships/hyperlink" Target="https://hal.science/hal-04488375v1" TargetMode="External"/><Relationship Id="rId15" Type="http://schemas.openxmlformats.org/officeDocument/2006/relationships/hyperlink" Target="https://dx.doi.org/10.1080/0144039X.2022.2079976" TargetMode="External"/><Relationship Id="rId16" Type="http://schemas.openxmlformats.org/officeDocument/2006/relationships/hyperlink" Target="https://hal.science/hal-04488489v1" TargetMode="External"/><Relationship Id="rId17" Type="http://schemas.openxmlformats.org/officeDocument/2006/relationships/hyperlink" Target="https://dx.doi.org/10.1017/S0020859020000334" TargetMode="External"/><Relationship Id="rId18" Type="http://schemas.openxmlformats.org/officeDocument/2006/relationships/hyperlink" Target="https://hal.science/hal-04488380v1" TargetMode="External"/><Relationship Id="rId19" Type="http://schemas.openxmlformats.org/officeDocument/2006/relationships/hyperlink" Target="https://dx.doi.org/10.1017/S0022463420000533" TargetMode="External"/><Relationship Id="rId20" Type="http://schemas.openxmlformats.org/officeDocument/2006/relationships/hyperlink" Target="https://hal.science/hal-05269385v1" TargetMode="External"/><Relationship Id="rId21" Type="http://schemas.openxmlformats.org/officeDocument/2006/relationships/hyperlink" Target="https://dx.doi.org/10.1515/978311138183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GINES BLASI</dc:title>
  <dc:description>CV</dc:description>
  <dc:subject/>
  <cp:keywords/>
  <cp:category/>
  <cp:lastModifiedBy/>
  <dcterms:created xsi:type="dcterms:W3CDTF">2026-04-30T00:45:57+02:00</dcterms:created>
  <dcterms:modified xsi:type="dcterms:W3CDTF">2026-04-30T00:45:57+02:00</dcterms:modified>
</cp:coreProperties>
</file>

<file path=docProps/custom.xml><?xml version="1.0" encoding="utf-8"?>
<Properties xmlns="http://schemas.openxmlformats.org/officeDocument/2006/custom-properties" xmlns:vt="http://schemas.openxmlformats.org/officeDocument/2006/docPropsVTypes"/>
</file>