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Haudidier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1964-1965 - L'Annus Mirabilis de deux figures anomales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Haudidier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2022, 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⟨10.56078/motifs.746⟩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dynamiques du cut-up : des textes non fictionnels de William S. Burroughs aux réseaux littéraires et artistiques (1959-1981)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Haudidier</w:t>
              </w:r>
            </w:hyperlink>
          </w:p>
          <w:p>
            <w:pPr/>
            <w:r>
              <w:rPr/>
              <w:t xml:space="preserve">Littératures. Université de Bretagne occidentale - Brest, 2021.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2021BRES0088⟩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tel-03772898v1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Cutting-up Time and Space : Espace, Temps, et Image dans le cut-up de William S. Burroughs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Haudidier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« Représentation de l’espace-temps en culture de l’écran », UBO</w:t>
            </w:r>
            <w:r>
              <w:rPr/>
              <w:t xml:space="preserve">, Mar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hal-03005555v1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934v1" TargetMode="External"/><Relationship Id="rId8" Type="http://schemas.openxmlformats.org/officeDocument/2006/relationships/hyperlink" Target="https://hal.science/search/index/?q=*&amp;authFullName_s=Rapha&#235;l Haudidier" TargetMode="External"/><Relationship Id="rId9" Type="http://schemas.openxmlformats.org/officeDocument/2006/relationships/hyperlink" Target="https://dx.doi.org/10.56078/motifs.746" TargetMode="External"/><Relationship Id="rId10" Type="http://schemas.openxmlformats.org/officeDocument/2006/relationships/hyperlink" Target="https://theses.hal.science/tel-03772898v1" TargetMode="External"/><Relationship Id="rId11" Type="http://schemas.openxmlformats.org/officeDocument/2006/relationships/hyperlink" Target="https://www.theses.fr/2021BRES0088" TargetMode="External"/><Relationship Id="rId12" Type="http://schemas.openxmlformats.org/officeDocument/2006/relationships/hyperlink" Target="https://hal.science/hal-03005555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Haudidier</dc:title>
  <dc:description>CV</dc:description>
  <dc:subject/>
  <cp:keywords/>
  <cp:category/>
  <cp:lastModifiedBy/>
  <dcterms:created xsi:type="dcterms:W3CDTF">2026-05-23T16:23:25+02:00</dcterms:created>
  <dcterms:modified xsi:type="dcterms:W3CDTF">2026-05-23T16:23:25+02:00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