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Abdelhadi Bellachhab </w:t>
      </w:r>
      <w:r>
        <w:rPr>
          <w:color w:val="641e6e"/>
        </w:rPr>
        <w:t xml:space="preserve">Maître de conférences (HDR) en sciences du langage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abdelhadi-bellachhab</w:t>
        </w:r>
      </w:hyperlink>
    </w:p>
    <w:p>
      <w:pPr>
        <w:numPr>
          <w:ilvl w:val="0"/>
          <w:numId w:val="1"/>
        </w:numPr>
      </w:pPr>
      <w:r>
        <w:rPr/>
        <w:t xml:space="preserve"> ORCID : </w:t>
      </w:r>
      <w:hyperlink r:id="rId9" w:history="1">
        <w:r>
          <w:rPr>
            <w:color w:val="#410a8c"/>
            <w:u w:val="single"/>
          </w:rPr>
          <w:t xml:space="preserve">0009-0005-9145-4044</w:t>
        </w:r>
      </w:hyperlink>
    </w:p>
    <w:p>
      <w:pPr>
        <w:numPr>
          <w:ilvl w:val="0"/>
          <w:numId w:val="1"/>
        </w:numPr>
      </w:pPr>
      <w:r>
        <w:rPr/>
        <w:t xml:space="preserve"> IdRef : </w:t>
      </w:r>
      <w:hyperlink r:id="rId10" w:history="1">
        <w:r>
          <w:rPr>
            <w:color w:val="#410a8c"/>
            <w:u w:val="single"/>
          </w:rPr>
          <w:t xml:space="preserve">137260024</w:t>
        </w:r>
      </w:hyperlink>
    </w:p>
    <w:p>
      <w:pPr>
        <w:numPr>
          <w:ilvl w:val="0"/>
          <w:numId w:val="1"/>
        </w:numPr>
      </w:pPr>
      <w:r>
        <w:rPr/>
        <w:t xml:space="preserve"> VIAF : </w:t>
      </w:r>
      <w:hyperlink r:id="rId11" w:history="1">
        <w:r>
          <w:rPr>
            <w:color w:val="#410a8c"/>
            <w:u w:val="single"/>
          </w:rPr>
          <w:t xml:space="preserve">103682385</w:t>
        </w:r>
      </w:hyperlink>
    </w:p>
    <w:p>
      <w:pPr>
        <w:numPr>
          <w:ilvl w:val="0"/>
          <w:numId w:val="1"/>
        </w:numPr>
      </w:pPr>
      <w:r>
        <w:rPr/>
        <w:t xml:space="preserve"> ISNI : </w:t>
      </w:r>
      <w:hyperlink r:id="rId12" w:history="1">
        <w:r>
          <w:rPr>
            <w:color w:val="#410a8c"/>
            <w:u w:val="single"/>
          </w:rPr>
          <w:t xml:space="preserve">0000000074408237</w:t>
        </w:r>
      </w:hyperlink>
    </w:p>
    <w:p>
      <w:pPr>
        <w:spacing w:before="600"/>
      </w:pPr>
    </w:p>
    <w:p>
      <w:pPr>
        <w:pStyle w:val="Heading2"/>
      </w:pPr>
      <w:r>
        <w:rPr>
          <w:color w:val="1e198e"/>
          <w:b w:val="1"/>
          <w:bCs w:val="1"/>
        </w:rPr>
        <w:t xml:space="preserve">Présentation</w:t>
      </w:r>
    </w:p>
    <w:p>
      <w:pPr>
        <w:spacing w:after="100"/>
      </w:pPr>
    </w:p>
    <w:p>
      <w:pPr/>
      <w:r>
        <w:rPr/>
        <w:t xml:space="preserve">**Situation professionnelle**</w:t>
      </w:r>
    </w:p>
    <w:p>
      <w:pPr>
        <w:numPr>
          <w:ilvl w:val="0"/>
          <w:numId w:val="2"/>
        </w:numPr>
      </w:pPr>
      <w:r>
        <w:rPr/>
        <w:t xml:space="preserve">Depuis 2014, Maître de conférences HDR, Département de Sciences du langage, Université de Nantes.</w:t>
      </w:r>
    </w:p>
    <w:p>
      <w:pPr>
        <w:numPr>
          <w:ilvl w:val="0"/>
          <w:numId w:val="2"/>
        </w:numPr>
      </w:pPr>
      <w:r>
        <w:rPr/>
        <w:t xml:space="preserve">2011-2014, Maître de conférences, Département de Sciences du langage, Université Charles de Gaulle-Lille3.</w:t>
      </w:r>
    </w:p>
    <w:p>
      <w:pPr>
        <w:numPr>
          <w:ilvl w:val="0"/>
          <w:numId w:val="2"/>
        </w:numPr>
      </w:pPr>
      <w:r>
        <w:rPr/>
        <w:t xml:space="preserve">depuis 2020, Membre du laboratoire PREFICS (Pôle de REcherche Francophonie, Interculturel, Communication, Sociolinguistique).</w:t>
      </w:r>
    </w:p>
    <w:p>
      <w:pPr>
        <w:numPr>
          <w:ilvl w:val="0"/>
          <w:numId w:val="2"/>
        </w:numPr>
      </w:pPr>
      <w:r>
        <w:rPr/>
        <w:t xml:space="preserve">Depuis 2023,	Membre du bureau et trésorier du Cercle Linguistique du Centre et de l’Ouest (CerLiCO).</w:t>
      </w:r>
    </w:p>
    <w:p>
      <w:pPr>
        <w:numPr>
          <w:ilvl w:val="0"/>
          <w:numId w:val="2"/>
        </w:numPr>
      </w:pPr>
      <w:r>
        <w:rPr/>
        <w:t xml:space="preserve">Doctorat en Sciences du langage</w:t>
      </w:r>
    </w:p>
    <w:p>
      <w:pPr/>
      <w:r>
        <w:rPr/>
        <w:t xml:space="preserve">**Axes personnels de recherche**</w:t>
      </w:r>
    </w:p>
    <w:p>
      <w:pPr/>
      <w:r>
        <w:rPr/>
        <w:t xml:space="preserve">Mes travaux de recherche sont centrés sur la construction du sens dans les discours, et ce à différentes interfaces, notamment l’interface langue-discours, l’interface du fait linguistique et du fait culturel, l’interface du fait linguistique et de l’acte didactique. Dans cette optique, plusieurs questionnements constituent l’objet de mes recherches, notamment la conceptualisation des actes de langage et de leur réalisation en discours, la construction discursive de l’identité et de ses dynamiques à travers des marqueurs linguistiques et les systèmes de valeurs qui y sont associés. Mes recherches récentes portent sur des terrains et d’objets sociaux sensibles (la proche-aidance, la fin de vie, l’expérience d’incarcération, ...).</w:t>
      </w:r>
    </w:p>
    <w:p>
      <w:pPr/>
      <w:r>
        <w:rPr/>
        <w:t xml:space="preserve">**Projets de recherche**</w:t>
      </w:r>
    </w:p>
    <w:p>
      <w:pPr>
        <w:numPr>
          <w:ilvl w:val="0"/>
          <w:numId w:val="3"/>
        </w:numPr>
      </w:pPr>
      <w:r>
        <w:rPr/>
        <w:t xml:space="preserve">2025-2029: Partenaire du projet Iresp, REVE2A (Rendre Visibles les Étudiants Aidants par l’Autonomisation)</w:t>
      </w:r>
    </w:p>
    <w:p>
      <w:pPr>
        <w:numPr>
          <w:ilvl w:val="0"/>
          <w:numId w:val="3"/>
        </w:numPr>
      </w:pPr>
      <w:r>
        <w:rPr/>
        <w:t xml:space="preserve">2024-2027: Partenaire de la Chaire de développement pédagogique &amp;quot;Les langues à Nantes Université : Adaptation, accompagnement et modularité&amp;quot;.</w:t>
      </w:r>
    </w:p>
    <w:p>
      <w:pPr>
        <w:numPr>
          <w:ilvl w:val="0"/>
          <w:numId w:val="3"/>
        </w:numPr>
      </w:pPr>
      <w:r>
        <w:rPr/>
        <w:t xml:space="preserve">2024-2026: Partenaire du projet MSHB, CONSCIODEPA (CONtribution de la SCience Ouverte au Débat Éclairé par la Parole des détenus)</w:t>
      </w:r>
    </w:p>
    <w:p>
      <w:pPr>
        <w:numPr>
          <w:ilvl w:val="0"/>
          <w:numId w:val="3"/>
        </w:numPr>
      </w:pPr>
      <w:r>
        <w:rPr/>
        <w:t xml:space="preserve">2022-2024: Partenaire du projet RnMsh, SLAMORT (Soigner la mort)</w:t>
      </w:r>
    </w:p>
    <w:p>
      <w:pPr>
        <w:numPr>
          <w:ilvl w:val="0"/>
          <w:numId w:val="3"/>
        </w:numPr>
      </w:pPr>
      <w:r>
        <w:rPr/>
        <w:t xml:space="preserve">2022-2024: Partenaire du projet Iresp, ACCMADIAL (ACCompagnants de Malades Diagnostiqués d’Alzheimer) : </w:t>
      </w:r>
      <w:hyperlink r:id="rId13" w:history="1">
        <w:r>
          <w:rPr>
            <w:color w:val="#410a8c"/>
            <w:u w:val="single"/>
          </w:rPr>
          <w:t xml:space="preserve"/>
        </w:r>
      </w:hyperlink>
    </w:p>
    <w:p>
      <w:pPr>
        <w:numPr>
          <w:ilvl w:val="0"/>
          <w:numId w:val="3"/>
        </w:numPr>
      </w:pPr>
      <w:r>
        <w:rPr/>
        <w:t xml:space="preserve">2020-2022: Partenaire du projet EX-VRP (EXpériences de Vie et Résilience en Prison ).</w:t>
      </w:r>
    </w:p>
    <w:p>
      <w:pPr>
        <w:numPr>
          <w:ilvl w:val="0"/>
          <w:numId w:val="3"/>
        </w:numPr>
      </w:pPr>
      <w:r>
        <w:rPr/>
        <w:t xml:space="preserve">2020-2022: Partenaire du projet MSHB, COSMOS (Construction sémantique enfantine du monde et stéréotypes : études expérimentales et comparatives).</w:t>
      </w:r>
    </w:p>
    <w:p>
      <w:pPr>
        <w:numPr>
          <w:ilvl w:val="0"/>
          <w:numId w:val="3"/>
        </w:numPr>
      </w:pPr>
      <w:r>
        <w:rPr/>
        <w:t xml:space="preserve">2014-2018: Projet ANR ANTIMOINE (ANthropologie des TerrItoires – lecture du patriMOINE), sélectionné par l'ANR dans le cadre du programme CONTINT .</w:t>
      </w:r>
    </w:p>
    <w:p>
      <w:pPr>
        <w:numPr>
          <w:ilvl w:val="0"/>
          <w:numId w:val="3"/>
        </w:numPr>
      </w:pPr>
      <w:r>
        <w:rPr/>
        <w:t xml:space="preserve">2015-2016: Membre du projet interdisciplinaire &amp;quot;Rôle et enjeux du discours épistolaire dans le syndrome post réanimation&amp;quot;.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Dire la mort comme une vertu discursive</w:t>
              </w:r>
            </w:hyperlink>
          </w:p>
          <w:p>
            <w:pPr/>
            <w:hyperlink r:id="rId15" w:history="1">
              <w:r>
                <w:rPr>
                  <w:color w:val="#410a8c"/>
                  <w:u w:val="single"/>
                </w:rPr>
                <w:t xml:space="preserve">Abdelhadi Bellachhab</w:t>
              </w:r>
            </w:hyperlink>
            <w:r>
              <w:rPr/>
              <w:t xml:space="preserve">,</w:t>
            </w:r>
            <w:hyperlink r:id="rId16" w:history="1">
              <w:r>
                <w:rPr>
                  <w:color w:val="#410a8c"/>
                  <w:u w:val="single"/>
                </w:rPr>
                <w:t xml:space="preserve">Nathalie Garric</w:t>
              </w:r>
            </w:hyperlink>
            <w:r>
              <w:rPr/>
              <w:t xml:space="preserve">,</w:t>
            </w:r>
            <w:hyperlink r:id="rId17" w:history="1">
              <w:r>
                <w:rPr>
                  <w:color w:val="#410a8c"/>
                  <w:u w:val="single"/>
                </w:rPr>
                <w:t xml:space="preserve">Frederic Pugniere-Saavedra</w:t>
              </w:r>
            </w:hyperlink>
          </w:p>
          <w:p>
            <w:pPr/>
            <w:r>
              <w:rPr>
                <w:i w:val="1"/>
                <w:iCs w:val="1"/>
              </w:rPr>
              <w:t xml:space="preserve">Revue française d'éthique appliquée</w:t>
            </w:r>
            <w:r>
              <w:rPr/>
              <w:t xml:space="preserve">, 2026, La fin des métiers?, 17, pp.7-9</w:t>
            </w:r>
          </w:p>
          <w:p>
            <w:pPr/>
            <w:r>
              <w:rPr/>
              <w:t xml:space="preserve">Article dans une revue</w:t>
            </w:r>
          </w:p>
          <w:p>
            <w:pPr/>
            <w:hyperlink r:id="rId14" w:history="1">
              <w:r>
                <w:rPr>
                  <w:color w:val="#410a8c"/>
                  <w:u w:val="single"/>
                </w:rPr>
                <w:t xml:space="preserve">hal-05583144v1</w:t>
              </w:r>
            </w:hyperlink>
          </w:p>
        </w:tc>
      </w:tr>
      <w:tr>
        <w:trPr/>
        <w:tc>
          <w:tcPr>
            <w:noWrap/>
          </w:tcPr>
          <w:p>
            <w:pPr>
              <w:spacing w:after="200"/>
            </w:pPr>
            <w:hyperlink r:id="rId18" w:history="1">
              <w:r>
                <w:rPr>
                  <w:color w:val="1e198e"/>
                  <w:b w:val="1"/>
                  <w:bCs w:val="1"/>
                  <w:u w:val="single"/>
                </w:rPr>
                <w:t xml:space="preserve">De la force illocutionnaire de l’énoncé comme potentialité de performativité dans l’interaction verbale</w:t>
              </w:r>
            </w:hyperlink>
          </w:p>
          <w:p>
            <w:pPr/>
            <w:hyperlink r:id="rId15" w:history="1">
              <w:r>
                <w:rPr>
                  <w:color w:val="#410a8c"/>
                  <w:u w:val="single"/>
                </w:rPr>
                <w:t xml:space="preserve">Abdelhadi Bellachhab</w:t>
              </w:r>
            </w:hyperlink>
            <w:r>
              <w:rPr/>
              <w:t xml:space="preserve">,</w:t>
            </w:r>
            <w:hyperlink r:id="rId19" w:history="1">
              <w:r>
                <w:rPr>
                  <w:color w:val="#410a8c"/>
                  <w:u w:val="single"/>
                </w:rPr>
                <w:t xml:space="preserve">Olga Galatanu</w:t>
              </w:r>
            </w:hyperlink>
          </w:p>
          <w:p>
            <w:pPr/>
            <w:r>
              <w:rPr>
                <w:i w:val="1"/>
                <w:iCs w:val="1"/>
              </w:rPr>
              <w:t xml:space="preserve">Actes Sémiotiques </w:t>
            </w:r>
            <w:r>
              <w:rPr/>
              <w:t xml:space="preserve">, 2025, 132, </w:t>
            </w:r>
            <w:hyperlink r:id="rId20" w:history="1">
              <w:r>
                <w:rPr>
                  <w:color w:val="#410a8c"/>
                  <w:u w:val="single"/>
                </w:rPr>
                <w:t xml:space="preserve">⟨10.25965/as.8812⟩</w:t>
              </w:r>
            </w:hyperlink>
          </w:p>
          <w:p>
            <w:pPr/>
            <w:r>
              <w:rPr/>
              <w:t xml:space="preserve">Article dans une revue</w:t>
            </w:r>
          </w:p>
          <w:p>
            <w:pPr/>
            <w:hyperlink r:id="rId18" w:history="1">
              <w:r>
                <w:rPr>
                  <w:color w:val="#410a8c"/>
                  <w:u w:val="single"/>
                </w:rPr>
                <w:t xml:space="preserve">hal-05572745v1</w:t>
              </w:r>
            </w:hyperlink>
          </w:p>
        </w:tc>
      </w:tr>
      <w:tr>
        <w:trPr/>
        <w:tc>
          <w:tcPr>
            <w:noWrap/>
          </w:tcPr>
          <w:p>
            <w:pPr>
              <w:spacing w:after="200"/>
            </w:pPr>
            <w:hyperlink r:id="rId21" w:history="1">
              <w:r>
                <w:rPr>
                  <w:color w:val="1e198e"/>
                  <w:b w:val="1"/>
                  <w:bCs w:val="1"/>
                  <w:u w:val="single"/>
                </w:rPr>
                <w:t xml:space="preserve">Contributions of Caregivers’ Family Speech to the Institutional Management of the Caregiver</w:t>
              </w:r>
            </w:hyperlink>
          </w:p>
          <w:p>
            <w:pPr/>
            <w:hyperlink r:id="rId22" w:history="1">
              <w:r>
                <w:rPr>
                  <w:color w:val="#410a8c"/>
                  <w:u w:val="single"/>
                </w:rPr>
                <w:t xml:space="preserve">Bellachhab Abdelhadi</w:t>
              </w:r>
            </w:hyperlink>
            <w:r>
              <w:rPr/>
              <w:t xml:space="preserve">,</w:t>
            </w:r>
            <w:hyperlink r:id="rId16" w:history="1">
              <w:r>
                <w:rPr>
                  <w:color w:val="#410a8c"/>
                  <w:u w:val="single"/>
                </w:rPr>
                <w:t xml:space="preserve">Nathalie Garric</w:t>
              </w:r>
            </w:hyperlink>
            <w:r>
              <w:rPr/>
              <w:t xml:space="preserve">,</w:t>
            </w:r>
            <w:hyperlink r:id="rId17" w:history="1">
              <w:r>
                <w:rPr>
                  <w:color w:val="#410a8c"/>
                  <w:u w:val="single"/>
                </w:rPr>
                <w:t xml:space="preserve">Frederic Pugniere-Saavedra</w:t>
              </w:r>
            </w:hyperlink>
            <w:r>
              <w:rPr/>
              <w:t xml:space="preserve">,</w:t>
            </w:r>
            <w:hyperlink r:id="rId23" w:history="1">
              <w:r>
                <w:rPr>
                  <w:color w:val="#410a8c"/>
                  <w:u w:val="single"/>
                </w:rPr>
                <w:t xml:space="preserve">Valerie Rochaix</w:t>
              </w:r>
            </w:hyperlink>
          </w:p>
          <w:p>
            <w:pPr/>
            <w:r>
              <w:rPr>
                <w:i w:val="1"/>
                <w:iCs w:val="1"/>
              </w:rPr>
              <w:t xml:space="preserve">Langages</w:t>
            </w:r>
            <w:r>
              <w:rPr/>
              <w:t xml:space="preserve">, 2023, "Texte et discours face à des questions de santé publique", 231, https://www.revues.armand-colin.com/lettres-langues/langages/langages-ndeg-231-32023/contribution-discours-familles-daidants-prise-charge-institutionnelle-laidant</w:t>
            </w:r>
          </w:p>
          <w:p>
            <w:pPr/>
            <w:r>
              <w:rPr/>
              <w:t xml:space="preserve">Article dans une revue</w:t>
            </w:r>
          </w:p>
          <w:p>
            <w:pPr/>
            <w:hyperlink r:id="rId21" w:history="1">
              <w:r>
                <w:rPr>
                  <w:color w:val="#410a8c"/>
                  <w:u w:val="single"/>
                </w:rPr>
                <w:t xml:space="preserve">hal-03750973v1</w:t>
              </w:r>
            </w:hyperlink>
          </w:p>
        </w:tc>
      </w:tr>
      <w:tr>
        <w:trPr/>
        <w:tc>
          <w:tcPr>
            <w:noWrap/>
          </w:tcPr>
          <w:p>
            <w:pPr>
              <w:spacing w:after="200"/>
            </w:pPr>
            <w:hyperlink r:id="rId24" w:history="1">
              <w:r>
                <w:rPr>
                  <w:color w:val="1e198e"/>
                  <w:b w:val="1"/>
                  <w:bCs w:val="1"/>
                  <w:u w:val="single"/>
                </w:rPr>
                <w:t xml:space="preserve">La fonction formative des dispositifs discursifs de recueil de données : les savoirs d’action des aidants de malades diagnostiqués d’Alzheimer</w:t>
              </w:r>
            </w:hyperlink>
          </w:p>
          <w:p>
            <w:pPr/>
            <w:hyperlink r:id="rId15" w:history="1">
              <w:r>
                <w:rPr>
                  <w:color w:val="#410a8c"/>
                  <w:u w:val="single"/>
                </w:rPr>
                <w:t xml:space="preserve">Abdelhadi Bellachhab</w:t>
              </w:r>
            </w:hyperlink>
            <w:r>
              <w:rPr/>
              <w:t xml:space="preserve">,</w:t>
            </w:r>
            <w:hyperlink r:id="rId19" w:history="1">
              <w:r>
                <w:rPr>
                  <w:color w:val="#410a8c"/>
                  <w:u w:val="single"/>
                </w:rPr>
                <w:t xml:space="preserve">Olga Galatanu</w:t>
              </w:r>
            </w:hyperlink>
            <w:r>
              <w:rPr/>
              <w:t xml:space="preserve">,</w:t>
            </w:r>
            <w:hyperlink r:id="rId25" w:history="1">
              <w:r>
                <w:rPr>
                  <w:color w:val="#410a8c"/>
                  <w:u w:val="single"/>
                </w:rPr>
                <w:t xml:space="preserve">Sophie Le Gal</w:t>
              </w:r>
            </w:hyperlink>
          </w:p>
          <w:p>
            <w:pPr/>
            <w:r>
              <w:rPr>
                <w:i w:val="1"/>
                <w:iCs w:val="1"/>
              </w:rPr>
              <w:t xml:space="preserve">Chemins de la formation</w:t>
            </w:r>
            <w:r>
              <w:rPr/>
              <w:t xml:space="preserve">, 2021, Numéro spécial : Les figures de l’aidant entre accompagnement et auto-formation</w:t>
            </w:r>
          </w:p>
          <w:p>
            <w:pPr/>
            <w:r>
              <w:rPr/>
              <w:t xml:space="preserve">Article dans une revue</w:t>
            </w:r>
          </w:p>
          <w:p>
            <w:pPr/>
            <w:hyperlink r:id="rId24" w:history="1">
              <w:r>
                <w:rPr>
                  <w:color w:val="#410a8c"/>
                  <w:u w:val="single"/>
                </w:rPr>
                <w:t xml:space="preserve">hal-05526081v1</w:t>
              </w:r>
            </w:hyperlink>
          </w:p>
        </w:tc>
      </w:tr>
      <w:tr>
        <w:trPr/>
        <w:tc>
          <w:tcPr>
            <w:noWrap/>
          </w:tcPr>
          <w:p>
            <w:pPr>
              <w:spacing w:after="200"/>
            </w:pPr>
            <w:hyperlink r:id="rId26" w:history="1">
              <w:r>
                <w:rPr>
                  <w:color w:val="1e198e"/>
                  <w:b w:val="1"/>
                  <w:bCs w:val="1"/>
                  <w:u w:val="single"/>
                </w:rPr>
                <w:t xml:space="preserve">L’éducation comme valeur sociale complexe en langue et en discours, ou comment osciller entre fait et valeur</w:t>
              </w:r>
            </w:hyperlink>
          </w:p>
          <w:p>
            <w:pPr/>
            <w:hyperlink r:id="rId15" w:history="1">
              <w:r>
                <w:rPr>
                  <w:color w:val="#410a8c"/>
                  <w:u w:val="single"/>
                </w:rPr>
                <w:t xml:space="preserve">Abdelhadi Bellachhab</w:t>
              </w:r>
            </w:hyperlink>
          </w:p>
          <w:p>
            <w:pPr/>
            <w:r>
              <w:rPr>
                <w:i w:val="1"/>
                <w:iCs w:val="1"/>
              </w:rPr>
              <w:t xml:space="preserve">Espaces Linguistiques</w:t>
            </w:r>
            <w:r>
              <w:rPr/>
              <w:t xml:space="preserve">, 2021, 3, </w:t>
            </w:r>
            <w:hyperlink r:id="rId27" w:history="1">
              <w:r>
                <w:rPr>
                  <w:color w:val="#410a8c"/>
                  <w:u w:val="single"/>
                </w:rPr>
                <w:t xml:space="preserve">⟨10.25965/espaces-linguistiques.375⟩</w:t>
              </w:r>
            </w:hyperlink>
          </w:p>
          <w:p>
            <w:pPr/>
            <w:r>
              <w:rPr/>
              <w:t xml:space="preserve">Article dans une revue</w:t>
            </w:r>
          </w:p>
          <w:p>
            <w:pPr/>
            <w:hyperlink r:id="rId26" w:history="1">
              <w:r>
                <w:rPr>
                  <w:color w:val="#410a8c"/>
                  <w:u w:val="single"/>
                </w:rPr>
                <w:t xml:space="preserve">hal-05582722v1</w:t>
              </w:r>
            </w:hyperlink>
          </w:p>
        </w:tc>
      </w:tr>
      <w:tr>
        <w:trPr/>
        <w:tc>
          <w:tcPr>
            <w:noWrap/>
          </w:tcPr>
          <w:p>
            <w:pPr>
              <w:spacing w:after="200"/>
            </w:pPr>
            <w:hyperlink r:id="rId28" w:history="1">
              <w:r>
                <w:rPr>
                  <w:color w:val="1e198e"/>
                  <w:b w:val="1"/>
                  <w:bCs w:val="1"/>
                  <w:u w:val="single"/>
                </w:rPr>
                <w:t xml:space="preserve">Culture et identification : la dynamique des représentations comme processus discursifs. Introduction</w:t>
              </w:r>
            </w:hyperlink>
          </w:p>
          <w:p>
            <w:pPr/>
            <w:hyperlink r:id="rId29" w:history="1">
              <w:r>
                <w:rPr>
                  <w:color w:val="#410a8c"/>
                  <w:u w:val="single"/>
                </w:rPr>
                <w:t xml:space="preserve">Albin Wagener</w:t>
              </w:r>
            </w:hyperlink>
            <w:r>
              <w:rPr/>
              <w:t xml:space="preserve">,</w:t>
            </w:r>
            <w:hyperlink r:id="rId22" w:history="1">
              <w:r>
                <w:rPr>
                  <w:color w:val="#410a8c"/>
                  <w:u w:val="single"/>
                </w:rPr>
                <w:t xml:space="preserve">Bellachhab Abdelhadi</w:t>
              </w:r>
            </w:hyperlink>
          </w:p>
          <w:p>
            <w:pPr/>
            <w:r>
              <w:rPr>
                <w:i w:val="1"/>
                <w:iCs w:val="1"/>
              </w:rPr>
              <w:t xml:space="preserve">Signes, Discours et Sociétés : Revue semestrielle en sciences humaines et sociales dédiée à l'analyse des Discours </w:t>
            </w:r>
            <w:r>
              <w:rPr/>
              <w:t xml:space="preserve">, 2014, 12</w:t>
            </w:r>
          </w:p>
          <w:p>
            <w:pPr/>
            <w:r>
              <w:rPr/>
              <w:t xml:space="preserve">Article dans une revue</w:t>
            </w:r>
          </w:p>
          <w:p>
            <w:pPr/>
            <w:hyperlink r:id="rId28" w:history="1">
              <w:r>
                <w:rPr>
                  <w:color w:val="#410a8c"/>
                  <w:u w:val="single"/>
                </w:rPr>
                <w:t xml:space="preserve">hal-02103743v1</w:t>
              </w:r>
            </w:hyperlink>
          </w:p>
        </w:tc>
      </w:tr>
      <w:tr>
        <w:trPr/>
        <w:tc>
          <w:tcPr>
            <w:noWrap/>
          </w:tcPr>
          <w:p>
            <w:pPr>
              <w:spacing w:after="200"/>
            </w:pPr>
            <w:hyperlink r:id="rId30" w:history="1">
              <w:r>
                <w:rPr>
                  <w:color w:val="1e198e"/>
                  <w:b w:val="1"/>
                  <w:bCs w:val="1"/>
                  <w:u w:val="single"/>
                </w:rPr>
                <w:t xml:space="preserve">De la complexité ontologique dans la conceptualisation des actes de langage : des représentations aux réalisations</w:t>
              </w:r>
            </w:hyperlink>
          </w:p>
          <w:p>
            <w:pPr/>
            <w:hyperlink r:id="rId22" w:history="1">
              <w:r>
                <w:rPr>
                  <w:color w:val="#410a8c"/>
                  <w:u w:val="single"/>
                </w:rPr>
                <w:t xml:space="preserve">Bellachhab Abdelhadi</w:t>
              </w:r>
            </w:hyperlink>
          </w:p>
          <w:p>
            <w:pPr/>
            <w:r>
              <w:rPr>
                <w:i w:val="1"/>
                <w:iCs w:val="1"/>
              </w:rPr>
              <w:t xml:space="preserve">Scolia [sciences cognitives, linguistique et intelligence artificielle / revue de linguistique]</w:t>
            </w:r>
            <w:r>
              <w:rPr/>
              <w:t xml:space="preserve">, 2014, 28, pp.61-78</w:t>
            </w:r>
          </w:p>
          <w:p>
            <w:pPr/>
            <w:r>
              <w:rPr/>
              <w:t xml:space="preserve">Article dans une revue</w:t>
            </w:r>
          </w:p>
          <w:p>
            <w:pPr/>
            <w:hyperlink r:id="rId30" w:history="1">
              <w:r>
                <w:rPr>
                  <w:color w:val="#410a8c"/>
                  <w:u w:val="single"/>
                </w:rPr>
                <w:t xml:space="preserve">hal-05581328v1</w:t>
              </w:r>
            </w:hyperlink>
          </w:p>
        </w:tc>
      </w:tr>
      <w:tr>
        <w:trPr/>
        <w:tc>
          <w:tcPr>
            <w:noWrap/>
          </w:tcPr>
          <w:p>
            <w:pPr>
              <w:spacing w:after="200"/>
            </w:pPr>
            <w:hyperlink r:id="rId31" w:history="1">
              <w:r>
                <w:rPr>
                  <w:color w:val="1e198e"/>
                  <w:b w:val="1"/>
                  <w:bCs w:val="1"/>
                  <w:u w:val="single"/>
                </w:rPr>
                <w:t xml:space="preserve">Identités et représentations en situations de contact de langues/cultures. Introduction</w:t>
              </w:r>
            </w:hyperlink>
          </w:p>
          <w:p>
            <w:pPr/>
            <w:hyperlink r:id="rId22" w:history="1">
              <w:r>
                <w:rPr>
                  <w:color w:val="#410a8c"/>
                  <w:u w:val="single"/>
                </w:rPr>
                <w:t xml:space="preserve">Bellachhab Abdelhadi</w:t>
              </w:r>
            </w:hyperlink>
            <w:r>
              <w:rPr/>
              <w:t xml:space="preserve">,</w:t>
            </w:r>
            <w:hyperlink r:id="rId29" w:history="1">
              <w:r>
                <w:rPr>
                  <w:color w:val="#410a8c"/>
                  <w:u w:val="single"/>
                </w:rPr>
                <w:t xml:space="preserve">Albin Wagener</w:t>
              </w:r>
            </w:hyperlink>
          </w:p>
          <w:p>
            <w:pPr/>
            <w:r>
              <w:rPr>
                <w:i w:val="1"/>
                <w:iCs w:val="1"/>
              </w:rPr>
              <w:t xml:space="preserve">Signes, Discours et Sociétés : Revue semestrielle en sciences humaines et sociales dédiée à l'analyse des Discours </w:t>
            </w:r>
            <w:r>
              <w:rPr/>
              <w:t xml:space="preserve">, 2014, 13</w:t>
            </w:r>
          </w:p>
          <w:p>
            <w:pPr/>
            <w:r>
              <w:rPr/>
              <w:t xml:space="preserve">Article dans une revue</w:t>
            </w:r>
          </w:p>
          <w:p>
            <w:pPr/>
            <w:hyperlink r:id="rId31" w:history="1">
              <w:r>
                <w:rPr>
                  <w:color w:val="#410a8c"/>
                  <w:u w:val="single"/>
                </w:rPr>
                <w:t xml:space="preserve">hal-02103734v1</w:t>
              </w:r>
            </w:hyperlink>
          </w:p>
        </w:tc>
      </w:tr>
      <w:tr>
        <w:trPr/>
        <w:tc>
          <w:tcPr>
            <w:noWrap/>
          </w:tcPr>
          <w:p>
            <w:pPr>
              <w:spacing w:after="200"/>
            </w:pPr>
            <w:hyperlink r:id="rId32" w:history="1">
              <w:r>
                <w:rPr>
                  <w:color w:val="1e198e"/>
                  <w:b w:val="1"/>
                  <w:bCs w:val="1"/>
                  <w:u w:val="single"/>
                </w:rPr>
                <w:t xml:space="preserve">Les interfaces d’une sémantique de l’interaction verbale : la complexité sémantico-pragmatique des actes rassurants</w:t>
              </w:r>
            </w:hyperlink>
          </w:p>
          <w:p>
            <w:pPr/>
            <w:hyperlink r:id="rId19" w:history="1">
              <w:r>
                <w:rPr>
                  <w:color w:val="#410a8c"/>
                  <w:u w:val="single"/>
                </w:rPr>
                <w:t xml:space="preserve">Olga Galatanu</w:t>
              </w:r>
            </w:hyperlink>
            <w:r>
              <w:rPr/>
              <w:t xml:space="preserve">,</w:t>
            </w:r>
            <w:hyperlink r:id="rId22" w:history="1">
              <w:r>
                <w:rPr>
                  <w:color w:val="#410a8c"/>
                  <w:u w:val="single"/>
                </w:rPr>
                <w:t xml:space="preserve">Bellachhab Abdelhadi</w:t>
              </w:r>
            </w:hyperlink>
            <w:r>
              <w:rPr/>
              <w:t xml:space="preserve">,</w:t>
            </w:r>
            <w:hyperlink r:id="rId33" w:history="1">
              <w:r>
                <w:rPr>
                  <w:color w:val="#410a8c"/>
                  <w:u w:val="single"/>
                </w:rPr>
                <w:t xml:space="preserve">Ana-Maria Cozma</w:t>
              </w:r>
            </w:hyperlink>
          </w:p>
          <w:p>
            <w:pPr/>
            <w:r>
              <w:rPr>
                <w:i w:val="1"/>
                <w:iCs w:val="1"/>
              </w:rPr>
              <w:t xml:space="preserve">Scolia [sciences cognitives, linguistique et intelligence artificielle / revue de linguistique]</w:t>
            </w:r>
            <w:r>
              <w:rPr/>
              <w:t xml:space="preserve">, 2014, 28, pp.7-12</w:t>
            </w:r>
          </w:p>
          <w:p>
            <w:pPr/>
            <w:r>
              <w:rPr/>
              <w:t xml:space="preserve">Article dans une revue</w:t>
            </w:r>
          </w:p>
          <w:p>
            <w:pPr/>
            <w:hyperlink r:id="rId32" w:history="1">
              <w:r>
                <w:rPr>
                  <w:color w:val="#410a8c"/>
                  <w:u w:val="single"/>
                </w:rPr>
                <w:t xml:space="preserve">hal-05581331v1</w:t>
              </w:r>
            </w:hyperlink>
          </w:p>
        </w:tc>
      </w:tr>
      <w:tr>
        <w:trPr/>
        <w:tc>
          <w:tcPr>
            <w:noWrap/>
          </w:tcPr>
          <w:p>
            <w:pPr>
              <w:spacing w:after="200"/>
            </w:pPr>
            <w:hyperlink r:id="rId34" w:history="1">
              <w:r>
                <w:rPr>
                  <w:color w:val="1e198e"/>
                  <w:b w:val="1"/>
                  <w:bCs w:val="1"/>
                  <w:u w:val="single"/>
                </w:rPr>
                <w:t xml:space="preserve">La représentation de &amp;quot;l’étranger&amp;quot; dans un institut de recherche et de formation en FLE</w:t>
              </w:r>
            </w:hyperlink>
          </w:p>
          <w:p>
            <w:pPr/>
            <w:hyperlink r:id="rId22" w:history="1">
              <w:r>
                <w:rPr>
                  <w:color w:val="#410a8c"/>
                  <w:u w:val="single"/>
                </w:rPr>
                <w:t xml:space="preserve">Bellachhab Abdelhadi</w:t>
              </w:r>
            </w:hyperlink>
            <w:r>
              <w:rPr/>
              <w:t xml:space="preserve">,</w:t>
            </w:r>
            <w:hyperlink r:id="rId19" w:history="1">
              <w:r>
                <w:rPr>
                  <w:color w:val="#410a8c"/>
                  <w:u w:val="single"/>
                </w:rPr>
                <w:t xml:space="preserve">Olga Galatanu</w:t>
              </w:r>
            </w:hyperlink>
          </w:p>
          <w:p>
            <w:pPr/>
            <w:r>
              <w:rPr>
                <w:i w:val="1"/>
                <w:iCs w:val="1"/>
              </w:rPr>
              <w:t xml:space="preserve">La clé des langues</w:t>
            </w:r>
            <w:r>
              <w:rPr/>
              <w:t xml:space="preserve">, 2012</w:t>
            </w:r>
          </w:p>
          <w:p>
            <w:pPr/>
            <w:r>
              <w:rPr/>
              <w:t xml:space="preserve">Article dans une revue</w:t>
            </w:r>
          </w:p>
          <w:p>
            <w:pPr/>
            <w:hyperlink r:id="rId34" w:history="1">
              <w:r>
                <w:rPr>
                  <w:color w:val="#410a8c"/>
                  <w:u w:val="single"/>
                </w:rPr>
                <w:t xml:space="preserve">hal-05581336v1</w:t>
              </w:r>
            </w:hyperlink>
          </w:p>
        </w:tc>
      </w:tr>
      <w:tr>
        <w:trPr/>
        <w:tc>
          <w:tcPr>
            <w:noWrap/>
          </w:tcPr>
          <w:p>
            <w:pPr>
              <w:spacing w:after="200"/>
            </w:pPr>
            <w:hyperlink r:id="rId35" w:history="1">
              <w:r>
                <w:rPr>
                  <w:color w:val="1e198e"/>
                  <w:b w:val="1"/>
                  <w:bCs w:val="1"/>
                  <w:u w:val="single"/>
                </w:rPr>
                <w:t xml:space="preserve">La violence verbale dans la communication médiée par ordinateur. Le cas des téléconseillers.</w:t>
              </w:r>
            </w:hyperlink>
          </w:p>
          <w:p>
            <w:pPr/>
            <w:hyperlink r:id="rId25" w:history="1">
              <w:r>
                <w:rPr>
                  <w:color w:val="#410a8c"/>
                  <w:u w:val="single"/>
                </w:rPr>
                <w:t xml:space="preserve">Sophie Le Gal</w:t>
              </w:r>
            </w:hyperlink>
            <w:r>
              <w:rPr/>
              <w:t xml:space="preserve">,</w:t>
            </w:r>
            <w:hyperlink r:id="rId22" w:history="1">
              <w:r>
                <w:rPr>
                  <w:color w:val="#410a8c"/>
                  <w:u w:val="single"/>
                </w:rPr>
                <w:t xml:space="preserve">Bellachhab Abdelhadi</w:t>
              </w:r>
            </w:hyperlink>
          </w:p>
          <w:p>
            <w:pPr/>
            <w:r>
              <w:rPr>
                <w:i w:val="1"/>
                <w:iCs w:val="1"/>
              </w:rPr>
              <w:t xml:space="preserve">Signes, Discours et Sociétés : Revue semestrielle en sciences humaines et sociales dédiée à l'analyse des Discours </w:t>
            </w:r>
            <w:r>
              <w:rPr/>
              <w:t xml:space="preserve">, 2012, 8 (La Force des Mots : valeurs et violences dans les interactions verbales)</w:t>
            </w:r>
          </w:p>
          <w:p>
            <w:pPr/>
            <w:r>
              <w:rPr/>
              <w:t xml:space="preserve">Article dans une revue</w:t>
            </w:r>
          </w:p>
          <w:p>
            <w:pPr/>
            <w:hyperlink r:id="rId35" w:history="1">
              <w:r>
                <w:rPr>
                  <w:color w:val="#410a8c"/>
                  <w:u w:val="single"/>
                </w:rPr>
                <w:t xml:space="preserve">hal-05526059v1</w:t>
              </w:r>
            </w:hyperlink>
          </w:p>
        </w:tc>
      </w:tr>
      <w:tr>
        <w:trPr/>
        <w:tc>
          <w:tcPr>
            <w:noWrap/>
          </w:tcPr>
          <w:p>
            <w:pPr>
              <w:spacing w:after="200"/>
            </w:pPr>
            <w:hyperlink r:id="rId36" w:history="1">
              <w:r>
                <w:rPr>
                  <w:color w:val="1e198e"/>
                  <w:b w:val="1"/>
                  <w:bCs w:val="1"/>
                  <w:u w:val="single"/>
                </w:rPr>
                <w:t xml:space="preserve">Valeurs modales de l'acte « insulter » et contextes culturels : une approche à l’interface des représentations sémantiques et des représentations culturelles</w:t>
              </w:r>
            </w:hyperlink>
          </w:p>
          <w:p>
            <w:pPr/>
            <w:hyperlink r:id="rId19" w:history="1">
              <w:r>
                <w:rPr>
                  <w:color w:val="#410a8c"/>
                  <w:u w:val="single"/>
                </w:rPr>
                <w:t xml:space="preserve">Olga Galatanu</w:t>
              </w:r>
            </w:hyperlink>
            <w:r>
              <w:rPr/>
              <w:t xml:space="preserve">,</w:t>
            </w:r>
            <w:hyperlink r:id="rId22" w:history="1">
              <w:r>
                <w:rPr>
                  <w:color w:val="#410a8c"/>
                  <w:u w:val="single"/>
                </w:rPr>
                <w:t xml:space="preserve">Bellachhab Abdelhadi</w:t>
              </w:r>
            </w:hyperlink>
          </w:p>
          <w:p>
            <w:pPr/>
            <w:r>
              <w:rPr>
                <w:i w:val="1"/>
                <w:iCs w:val="1"/>
              </w:rPr>
              <w:t xml:space="preserve">Revue de Sémantique et Pragmatique</w:t>
            </w:r>
            <w:r>
              <w:rPr/>
              <w:t xml:space="preserve">, 2011, 28, pp.123-150</w:t>
            </w:r>
          </w:p>
          <w:p>
            <w:pPr/>
            <w:r>
              <w:rPr/>
              <w:t xml:space="preserve">Article dans une revue</w:t>
            </w:r>
          </w:p>
          <w:p>
            <w:pPr/>
            <w:hyperlink r:id="rId36" w:history="1">
              <w:r>
                <w:rPr>
                  <w:color w:val="#410a8c"/>
                  <w:u w:val="single"/>
                </w:rPr>
                <w:t xml:space="preserve">hal-05581337v1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Dire l'aidance dans le cas de la maladie d'Alzheimer : du dit, du suggéré à l’impensé,</w:t>
              </w:r>
            </w:hyperlink>
          </w:p>
          <w:p>
            <w:pPr/>
            <w:hyperlink r:id="rId22" w:history="1">
              <w:r>
                <w:rPr>
                  <w:color w:val="#410a8c"/>
                  <w:u w:val="single"/>
                </w:rPr>
                <w:t xml:space="preserve">Bellachhab Abdelhadi</w:t>
              </w:r>
            </w:hyperlink>
            <w:r>
              <w:rPr/>
              <w:t xml:space="preserve">,</w:t>
            </w:r>
            <w:hyperlink r:id="rId16" w:history="1">
              <w:r>
                <w:rPr>
                  <w:color w:val="#410a8c"/>
                  <w:u w:val="single"/>
                </w:rPr>
                <w:t xml:space="preserve">Nathalie Garric</w:t>
              </w:r>
            </w:hyperlink>
            <w:r>
              <w:rPr/>
              <w:t xml:space="preserve">,</w:t>
            </w:r>
            <w:hyperlink r:id="rId19" w:history="1">
              <w:r>
                <w:rPr>
                  <w:color w:val="#410a8c"/>
                  <w:u w:val="single"/>
                </w:rPr>
                <w:t xml:space="preserve">Olga Galatanu</w:t>
              </w:r>
            </w:hyperlink>
            <w:r>
              <w:rPr/>
              <w:t xml:space="preserve">,</w:t>
            </w:r>
            <w:hyperlink r:id="rId17" w:history="1">
              <w:r>
                <w:rPr>
                  <w:color w:val="#410a8c"/>
                  <w:u w:val="single"/>
                </w:rPr>
                <w:t xml:space="preserve">Frederic Pugniere-Saavedra</w:t>
              </w:r>
            </w:hyperlink>
            <w:r>
              <w:rPr/>
              <w:t xml:space="preserve">,</w:t>
            </w:r>
            <w:hyperlink r:id="rId38" w:history="1">
              <w:r>
                <w:rPr>
                  <w:color w:val="#410a8c"/>
                  <w:u w:val="single"/>
                </w:rPr>
                <w:t xml:space="preserve">Valérie Rochaix</w:t>
              </w:r>
            </w:hyperlink>
          </w:p>
          <w:p>
            <w:pPr/>
            <w:hyperlink r:id="rId39" w:history="1">
              <w:r>
                <w:rPr>
                  <w:color w:val="#410a8c"/>
                  <w:u w:val="single"/>
                </w:rPr>
                <w:t xml:space="preserve">Presses Universitaires de Rennes</w:t>
              </w:r>
            </w:hyperlink>
            <w:r>
              <w:rPr/>
              <w:t xml:space="preserve">, pp.229, 2026, Rivage linguistique, 979-1-0413-0828-6</w:t>
            </w:r>
          </w:p>
          <w:p>
            <w:pPr/>
            <w:r>
              <w:rPr/>
              <w:t xml:space="preserve">Ouvrages</w:t>
            </w:r>
          </w:p>
          <w:p>
            <w:pPr/>
            <w:hyperlink r:id="rId37" w:history="1">
              <w:r>
                <w:rPr>
                  <w:color w:val="#410a8c"/>
                  <w:u w:val="single"/>
                </w:rPr>
                <w:t xml:space="preserve">hal-05449265v1</w:t>
              </w:r>
            </w:hyperlink>
          </w:p>
        </w:tc>
      </w:tr>
      <w:tr>
        <w:trPr/>
        <w:tc>
          <w:tcPr>
            <w:noWrap/>
          </w:tcPr>
          <w:p>
            <w:pPr>
              <w:spacing w:after="200"/>
            </w:pPr>
            <w:hyperlink r:id="rId40" w:history="1">
              <w:r>
                <w:rPr>
                  <w:color w:val="1e198e"/>
                  <w:b w:val="1"/>
                  <w:bCs w:val="1"/>
                  <w:u w:val="single"/>
                </w:rPr>
                <w:t xml:space="preserve">Aidants des malades d’Alzheimer Récits et photographies</w:t>
              </w:r>
            </w:hyperlink>
          </w:p>
          <w:p>
            <w:pPr/>
            <w:hyperlink r:id="rId17" w:history="1">
              <w:r>
                <w:rPr>
                  <w:color w:val="#410a8c"/>
                  <w:u w:val="single"/>
                </w:rPr>
                <w:t xml:space="preserve">Frederic Pugniere-Saavedra</w:t>
              </w:r>
            </w:hyperlink>
            <w:r>
              <w:rPr/>
              <w:t xml:space="preserve">,</w:t>
            </w:r>
            <w:hyperlink r:id="rId41" w:history="1">
              <w:r>
                <w:rPr>
                  <w:color w:val="#410a8c"/>
                  <w:u w:val="single"/>
                </w:rPr>
                <w:t xml:space="preserve">Natalie Garric</w:t>
              </w:r>
            </w:hyperlink>
            <w:r>
              <w:rPr/>
              <w:t xml:space="preserve">,</w:t>
            </w:r>
            <w:hyperlink r:id="rId22" w:history="1">
              <w:r>
                <w:rPr>
                  <w:color w:val="#410a8c"/>
                  <w:u w:val="single"/>
                </w:rPr>
                <w:t xml:space="preserve">Bellachhab Abdelhadi</w:t>
              </w:r>
            </w:hyperlink>
            <w:r>
              <w:rPr/>
              <w:t xml:space="preserve">,</w:t>
            </w:r>
            <w:hyperlink r:id="rId38" w:history="1">
              <w:r>
                <w:rPr>
                  <w:color w:val="#410a8c"/>
                  <w:u w:val="single"/>
                </w:rPr>
                <w:t xml:space="preserve">Valérie Rochaix</w:t>
              </w:r>
            </w:hyperlink>
            <w:r>
              <w:rPr/>
              <w:t xml:space="preserve">,</w:t>
            </w:r>
            <w:hyperlink r:id="rId42" w:history="1">
              <w:r>
                <w:rPr>
                  <w:color w:val="#410a8c"/>
                  <w:u w:val="single"/>
                </w:rPr>
                <w:t xml:space="preserve">Pauline Rannou</w:t>
              </w:r>
            </w:hyperlink>
            <w:r>
              <w:rPr/>
              <w:t xml:space="preserve">et al.</w:t>
            </w:r>
          </w:p>
          <w:p>
            <w:pPr/>
            <w:r>
              <w:rPr/>
              <w:t xml:space="preserve">Presses universitaires de Rennes. </w:t>
            </w:r>
            <w:hyperlink r:id="rId43" w:history="1">
              <w:r>
                <w:rPr>
                  <w:color w:val="#410a8c"/>
                  <w:u w:val="single"/>
                </w:rPr>
                <w:t xml:space="preserve">Presses universitaires de Rennes</w:t>
              </w:r>
            </w:hyperlink>
            <w:r>
              <w:rPr/>
              <w:t xml:space="preserve">, pp.186, 2024, Beau livre, 978-2-7535-9795-2</w:t>
            </w:r>
          </w:p>
          <w:p>
            <w:pPr/>
            <w:r>
              <w:rPr/>
              <w:t xml:space="preserve">Ouvrages</w:t>
            </w:r>
          </w:p>
          <w:p>
            <w:pPr/>
            <w:hyperlink r:id="rId40" w:history="1">
              <w:r>
                <w:rPr>
                  <w:color w:val="#410a8c"/>
                  <w:u w:val="single"/>
                </w:rPr>
                <w:t xml:space="preserve">hal-04731246v1</w:t>
              </w:r>
            </w:hyperlink>
          </w:p>
        </w:tc>
      </w:tr>
      <w:tr>
        <w:trPr/>
        <w:tc>
          <w:tcPr>
            <w:noWrap/>
          </w:tcPr>
          <w:p>
            <w:pPr>
              <w:spacing w:after="200"/>
            </w:pPr>
            <w:hyperlink r:id="rId44" w:history="1">
              <w:r>
                <w:rPr>
                  <w:color w:val="1e198e"/>
                  <w:b w:val="1"/>
                  <w:bCs w:val="1"/>
                  <w:u w:val="single"/>
                </w:rPr>
                <w:t xml:space="preserve">La figure de l’aidant. Contributions à l’évolution des pratiques</w:t>
              </w:r>
            </w:hyperlink>
          </w:p>
          <w:p>
            <w:pPr/>
            <w:hyperlink r:id="rId22" w:history="1">
              <w:r>
                <w:rPr>
                  <w:color w:val="#410a8c"/>
                  <w:u w:val="single"/>
                </w:rPr>
                <w:t xml:space="preserve">Bellachhab Abdelhadi</w:t>
              </w:r>
            </w:hyperlink>
            <w:r>
              <w:rPr/>
              <w:t xml:space="preserve">,</w:t>
            </w:r>
            <w:hyperlink r:id="rId19" w:history="1">
              <w:r>
                <w:rPr>
                  <w:color w:val="#410a8c"/>
                  <w:u w:val="single"/>
                </w:rPr>
                <w:t xml:space="preserve">Olga Galatanu</w:t>
              </w:r>
            </w:hyperlink>
            <w:r>
              <w:rPr/>
              <w:t xml:space="preserve">,</w:t>
            </w:r>
            <w:hyperlink r:id="rId16" w:history="1">
              <w:r>
                <w:rPr>
                  <w:color w:val="#410a8c"/>
                  <w:u w:val="single"/>
                </w:rPr>
                <w:t xml:space="preserve">Nathalie Garric</w:t>
              </w:r>
            </w:hyperlink>
            <w:r>
              <w:rPr/>
              <w:t xml:space="preserve">,</w:t>
            </w:r>
            <w:hyperlink r:id="rId17" w:history="1">
              <w:r>
                <w:rPr>
                  <w:color w:val="#410a8c"/>
                  <w:u w:val="single"/>
                </w:rPr>
                <w:t xml:space="preserve">Frederic Pugniere-Saavedra</w:t>
              </w:r>
            </w:hyperlink>
            <w:r>
              <w:rPr/>
              <w:t xml:space="preserve">,</w:t>
            </w:r>
            <w:hyperlink r:id="rId38" w:history="1">
              <w:r>
                <w:rPr>
                  <w:color w:val="#410a8c"/>
                  <w:u w:val="single"/>
                </w:rPr>
                <w:t xml:space="preserve">Valérie Rochaix</w:t>
              </w:r>
            </w:hyperlink>
          </w:p>
          <w:p>
            <w:pPr/>
            <w:r>
              <w:rPr/>
              <w:t xml:space="preserve">Ecole des Mines. </w:t>
            </w:r>
            <w:hyperlink r:id="rId45" w:history="1">
              <w:r>
                <w:rPr>
                  <w:color w:val="#410a8c"/>
                  <w:u w:val="single"/>
                </w:rPr>
                <w:t xml:space="preserve">Ecole des Mines</w:t>
              </w:r>
            </w:hyperlink>
            <w:r>
              <w:rPr/>
              <w:t xml:space="preserve">, 2024, Libre opinion, 978-2-38542-584-5</w:t>
            </w:r>
          </w:p>
          <w:p>
            <w:pPr/>
            <w:r>
              <w:rPr/>
              <w:t xml:space="preserve">Ouvrages</w:t>
            </w:r>
          </w:p>
          <w:p>
            <w:pPr/>
            <w:hyperlink r:id="rId44" w:history="1">
              <w:r>
                <w:rPr>
                  <w:color w:val="#410a8c"/>
                  <w:u w:val="single"/>
                </w:rPr>
                <w:t xml:space="preserve">hal-04592308v1</w:t>
              </w:r>
            </w:hyperlink>
          </w:p>
        </w:tc>
      </w:tr>
      <w:tr>
        <w:trPr/>
        <w:tc>
          <w:tcPr>
            <w:noWrap/>
          </w:tcPr>
          <w:p>
            <w:pPr>
              <w:spacing w:after="200"/>
            </w:pPr>
            <w:hyperlink r:id="rId46" w:history="1">
              <w:r>
                <w:rPr>
                  <w:color w:val="1e198e"/>
                  <w:b w:val="1"/>
                  <w:bCs w:val="1"/>
                  <w:u w:val="single"/>
                </w:rPr>
                <w:t xml:space="preserve">La figure de l’aidant(e) du malade d’Alzheimer.</w:t>
              </w:r>
            </w:hyperlink>
          </w:p>
          <w:p>
            <w:pPr/>
            <w:hyperlink r:id="rId22" w:history="1">
              <w:r>
                <w:rPr>
                  <w:color w:val="#410a8c"/>
                  <w:u w:val="single"/>
                </w:rPr>
                <w:t xml:space="preserve">Bellachhab Abdelhadi</w:t>
              </w:r>
            </w:hyperlink>
            <w:r>
              <w:rPr/>
              <w:t xml:space="preserve">,</w:t>
            </w:r>
            <w:hyperlink r:id="rId19" w:history="1">
              <w:r>
                <w:rPr>
                  <w:color w:val="#410a8c"/>
                  <w:u w:val="single"/>
                </w:rPr>
                <w:t xml:space="preserve">Olga Galatanu</w:t>
              </w:r>
            </w:hyperlink>
            <w:r>
              <w:rPr/>
              <w:t xml:space="preserve">,</w:t>
            </w:r>
            <w:hyperlink r:id="rId16" w:history="1">
              <w:r>
                <w:rPr>
                  <w:color w:val="#410a8c"/>
                  <w:u w:val="single"/>
                </w:rPr>
                <w:t xml:space="preserve">Nathalie Garric</w:t>
              </w:r>
            </w:hyperlink>
            <w:r>
              <w:rPr/>
              <w:t xml:space="preserve">,</w:t>
            </w:r>
            <w:hyperlink r:id="rId25" w:history="1">
              <w:r>
                <w:rPr>
                  <w:color w:val="#410a8c"/>
                  <w:u w:val="single"/>
                </w:rPr>
                <w:t xml:space="preserve">Sophie Le Gal</w:t>
              </w:r>
            </w:hyperlink>
            <w:r>
              <w:rPr/>
              <w:t xml:space="preserve">,</w:t>
            </w:r>
            <w:hyperlink r:id="rId17" w:history="1">
              <w:r>
                <w:rPr>
                  <w:color w:val="#410a8c"/>
                  <w:u w:val="single"/>
                </w:rPr>
                <w:t xml:space="preserve">Frederic Pugniere-Saavedra</w:t>
              </w:r>
            </w:hyperlink>
            <w:r>
              <w:rPr/>
              <w:t xml:space="preserve">et al.</w:t>
            </w:r>
          </w:p>
          <w:p>
            <w:pPr/>
            <w:r>
              <w:rPr/>
              <w:t xml:space="preserve">PUR (Presses Universitaires de Rennes), Beaux Livres, 2024</w:t>
            </w:r>
          </w:p>
          <w:p>
            <w:pPr/>
            <w:r>
              <w:rPr/>
              <w:t xml:space="preserve">Ouvrages</w:t>
            </w:r>
          </w:p>
          <w:p>
            <w:pPr/>
            <w:hyperlink r:id="rId46" w:history="1">
              <w:r>
                <w:rPr>
                  <w:color w:val="#410a8c"/>
                  <w:u w:val="single"/>
                </w:rPr>
                <w:t xml:space="preserve">hal-05544363v1</w:t>
              </w:r>
            </w:hyperlink>
          </w:p>
        </w:tc>
      </w:tr>
      <w:tr>
        <w:trPr/>
        <w:tc>
          <w:tcPr>
            <w:noWrap/>
          </w:tcPr>
          <w:p>
            <w:pPr>
              <w:spacing w:after="200"/>
            </w:pPr>
            <w:hyperlink r:id="rId47" w:history="1">
              <w:r>
                <w:rPr>
                  <w:color w:val="1e198e"/>
                  <w:b w:val="1"/>
                  <w:bCs w:val="1"/>
                  <w:u w:val="single"/>
                </w:rPr>
                <w:t xml:space="preserve">Représentations du sens linguistique</w:t>
              </w:r>
            </w:hyperlink>
          </w:p>
          <w:p>
            <w:pPr/>
            <w:hyperlink r:id="rId19" w:history="1">
              <w:r>
                <w:rPr>
                  <w:color w:val="#410a8c"/>
                  <w:u w:val="single"/>
                </w:rPr>
                <w:t xml:space="preserve">Olga Galatanu</w:t>
              </w:r>
            </w:hyperlink>
            <w:r>
              <w:rPr/>
              <w:t xml:space="preserve">,</w:t>
            </w:r>
            <w:hyperlink r:id="rId33" w:history="1">
              <w:r>
                <w:rPr>
                  <w:color w:val="#410a8c"/>
                  <w:u w:val="single"/>
                </w:rPr>
                <w:t xml:space="preserve">Ana-Maria Cozma</w:t>
              </w:r>
            </w:hyperlink>
            <w:r>
              <w:rPr/>
              <w:t xml:space="preserve">,</w:t>
            </w:r>
            <w:hyperlink r:id="rId15" w:history="1">
              <w:r>
                <w:rPr>
                  <w:color w:val="#410a8c"/>
                  <w:u w:val="single"/>
                </w:rPr>
                <w:t xml:space="preserve">Abdelhadi Bellachhab</w:t>
              </w:r>
            </w:hyperlink>
          </w:p>
          <w:p>
            <w:pPr/>
            <w:r>
              <w:rPr/>
              <w:t xml:space="preserve">Peter Lang B, 2016, </w:t>
            </w:r>
            <w:hyperlink r:id="rId48" w:history="1">
              <w:r>
                <w:rPr>
                  <w:color w:val="#410a8c"/>
                  <w:u w:val="single"/>
                </w:rPr>
                <w:t xml:space="preserve">⟨10.3726/978-3-0352-6621-4⟩</w:t>
              </w:r>
            </w:hyperlink>
          </w:p>
          <w:p>
            <w:pPr/>
            <w:r>
              <w:rPr/>
              <w:t xml:space="preserve">Ouvrages</w:t>
            </w:r>
          </w:p>
          <w:p>
            <w:pPr/>
            <w:hyperlink r:id="rId47" w:history="1">
              <w:r>
                <w:rPr>
                  <w:color w:val="#410a8c"/>
                  <w:u w:val="single"/>
                </w:rPr>
                <w:t xml:space="preserve">hal-05581303v1</w:t>
              </w:r>
            </w:hyperlink>
          </w:p>
        </w:tc>
      </w:tr>
      <w:tr>
        <w:trPr/>
        <w:tc>
          <w:tcPr>
            <w:noWrap/>
          </w:tcPr>
          <w:p>
            <w:pPr>
              <w:spacing w:after="200"/>
            </w:pPr>
            <w:hyperlink r:id="rId49" w:history="1">
              <w:r>
                <w:rPr>
                  <w:color w:val="1e198e"/>
                  <w:b w:val="1"/>
                  <w:bCs w:val="1"/>
                  <w:u w:val="single"/>
                </w:rPr>
                <w:t xml:space="preserve">Sens et signification dans les espaces francophones</w:t>
              </w:r>
            </w:hyperlink>
          </w:p>
          <w:p>
            <w:pPr/>
            <w:hyperlink r:id="rId19" w:history="1">
              <w:r>
                <w:rPr>
                  <w:color w:val="#410a8c"/>
                  <w:u w:val="single"/>
                </w:rPr>
                <w:t xml:space="preserve">Olga Galatanu</w:t>
              </w:r>
            </w:hyperlink>
            <w:r>
              <w:rPr/>
              <w:t xml:space="preserve">,</w:t>
            </w:r>
            <w:hyperlink r:id="rId22" w:history="1">
              <w:r>
                <w:rPr>
                  <w:color w:val="#410a8c"/>
                  <w:u w:val="single"/>
                </w:rPr>
                <w:t xml:space="preserve">Bellachhab Abdelhadi</w:t>
              </w:r>
            </w:hyperlink>
            <w:r>
              <w:rPr/>
              <w:t xml:space="preserve">,</w:t>
            </w:r>
            <w:hyperlink r:id="rId33" w:history="1">
              <w:r>
                <w:rPr>
                  <w:color w:val="#410a8c"/>
                  <w:u w:val="single"/>
                </w:rPr>
                <w:t xml:space="preserve">Ana-Maria Cozma</w:t>
              </w:r>
            </w:hyperlink>
          </w:p>
          <w:p>
            <w:pPr/>
            <w:r>
              <w:rPr/>
              <w:t xml:space="preserve">Peter Lang B, 2016, </w:t>
            </w:r>
            <w:hyperlink r:id="rId50" w:history="1">
              <w:r>
                <w:rPr>
                  <w:color w:val="#410a8c"/>
                  <w:u w:val="single"/>
                </w:rPr>
                <w:t xml:space="preserve">⟨10.3726/978-3-0352-6610-8⟩</w:t>
              </w:r>
            </w:hyperlink>
          </w:p>
          <w:p>
            <w:pPr/>
            <w:r>
              <w:rPr/>
              <w:t xml:space="preserve">Ouvrages</w:t>
            </w:r>
          </w:p>
          <w:p>
            <w:pPr/>
            <w:hyperlink r:id="rId49" w:history="1">
              <w:r>
                <w:rPr>
                  <w:color w:val="#410a8c"/>
                  <w:u w:val="single"/>
                </w:rPr>
                <w:t xml:space="preserve">hal-05581299v1</w:t>
              </w:r>
            </w:hyperlink>
          </w:p>
        </w:tc>
      </w:tr>
      <w:tr>
        <w:trPr/>
        <w:tc>
          <w:tcPr>
            <w:noWrap/>
          </w:tcPr>
          <w:p>
            <w:pPr>
              <w:spacing w:after="200"/>
            </w:pPr>
            <w:hyperlink r:id="rId51" w:history="1">
              <w:r>
                <w:rPr>
                  <w:color w:val="1e198e"/>
                  <w:b w:val="1"/>
                  <w:bCs w:val="1"/>
                  <w:u w:val="single"/>
                </w:rPr>
                <w:t xml:space="preserve">Du sens à la signification / De la signification aux sens</w:t>
              </w:r>
            </w:hyperlink>
          </w:p>
          <w:p>
            <w:pPr/>
            <w:hyperlink r:id="rId33" w:history="1">
              <w:r>
                <w:rPr>
                  <w:color w:val="#410a8c"/>
                  <w:u w:val="single"/>
                </w:rPr>
                <w:t xml:space="preserve">Ana-Maria Cozma</w:t>
              </w:r>
            </w:hyperlink>
            <w:r>
              <w:rPr/>
              <w:t xml:space="preserve">,</w:t>
            </w:r>
            <w:hyperlink r:id="rId15" w:history="1">
              <w:r>
                <w:rPr>
                  <w:color w:val="#410a8c"/>
                  <w:u w:val="single"/>
                </w:rPr>
                <w:t xml:space="preserve">Abdelhadi Bellachhab</w:t>
              </w:r>
            </w:hyperlink>
            <w:r>
              <w:rPr/>
              <w:t xml:space="preserve">,</w:t>
            </w:r>
            <w:hyperlink r:id="rId52" w:history="1">
              <w:r>
                <w:rPr>
                  <w:color w:val="#410a8c"/>
                  <w:u w:val="single"/>
                </w:rPr>
                <w:t xml:space="preserve">Marion Pescheux</w:t>
              </w:r>
            </w:hyperlink>
          </w:p>
          <w:p>
            <w:pPr/>
            <w:r>
              <w:rPr/>
              <w:t xml:space="preserve">Peter Lang B, 2015, </w:t>
            </w:r>
            <w:hyperlink r:id="rId53" w:history="1">
              <w:r>
                <w:rPr>
                  <w:color w:val="#410a8c"/>
                  <w:u w:val="single"/>
                </w:rPr>
                <w:t xml:space="preserve">⟨10.3726/978-3-0352-6493-7⟩</w:t>
              </w:r>
            </w:hyperlink>
          </w:p>
          <w:p>
            <w:pPr/>
            <w:r>
              <w:rPr/>
              <w:t xml:space="preserve">Ouvrages</w:t>
            </w:r>
          </w:p>
          <w:p>
            <w:pPr/>
            <w:hyperlink r:id="rId51" w:history="1">
              <w:r>
                <w:rPr>
                  <w:color w:val="#410a8c"/>
                  <w:u w:val="single"/>
                </w:rPr>
                <w:t xml:space="preserve">hal-05581269v1</w:t>
              </w:r>
            </w:hyperlink>
          </w:p>
        </w:tc>
      </w:tr>
      <w:tr>
        <w:trPr/>
        <w:tc>
          <w:tcPr>
            <w:noWrap/>
          </w:tcPr>
          <w:p>
            <w:pPr>
              <w:spacing w:after="200"/>
            </w:pPr>
            <w:hyperlink r:id="rId54" w:history="1">
              <w:r>
                <w:rPr>
                  <w:color w:val="1e198e"/>
                  <w:b w:val="1"/>
                  <w:bCs w:val="1"/>
                  <w:u w:val="single"/>
                </w:rPr>
                <w:t xml:space="preserve">Discours et communication didactiques en FLE</w:t>
              </w:r>
            </w:hyperlink>
          </w:p>
          <w:p>
            <w:pPr/>
            <w:hyperlink r:id="rId15" w:history="1">
              <w:r>
                <w:rPr>
                  <w:color w:val="#410a8c"/>
                  <w:u w:val="single"/>
                </w:rPr>
                <w:t xml:space="preserve">Abdelhadi Bellachhab</w:t>
              </w:r>
            </w:hyperlink>
            <w:r>
              <w:rPr/>
              <w:t xml:space="preserve">,</w:t>
            </w:r>
            <w:hyperlink r:id="rId55" w:history="1">
              <w:r>
                <w:rPr>
                  <w:color w:val="#410a8c"/>
                  <w:u w:val="single"/>
                </w:rPr>
                <w:t xml:space="preserve">Olga-Stefana Galatanu</w:t>
              </w:r>
            </w:hyperlink>
            <w:r>
              <w:rPr/>
              <w:t xml:space="preserve">,</w:t>
            </w:r>
            <w:hyperlink r:id="rId56" w:history="1">
              <w:r>
                <w:rPr>
                  <w:color w:val="#410a8c"/>
                  <w:u w:val="single"/>
                </w:rPr>
                <w:t xml:space="preserve">Rana Kandeel</w:t>
              </w:r>
            </w:hyperlink>
          </w:p>
          <w:p>
            <w:pPr/>
            <w:r>
              <w:rPr/>
              <w:t xml:space="preserve">Peter Lang B, 2015, </w:t>
            </w:r>
            <w:hyperlink r:id="rId57" w:history="1">
              <w:r>
                <w:rPr>
                  <w:color w:val="#410a8c"/>
                  <w:u w:val="single"/>
                </w:rPr>
                <w:t xml:space="preserve">⟨10.3726/978-3-0352-6531-6⟩</w:t>
              </w:r>
            </w:hyperlink>
          </w:p>
          <w:p>
            <w:pPr/>
            <w:r>
              <w:rPr/>
              <w:t xml:space="preserve">Ouvrages</w:t>
            </w:r>
          </w:p>
          <w:p>
            <w:pPr/>
            <w:hyperlink r:id="rId54" w:history="1">
              <w:r>
                <w:rPr>
                  <w:color w:val="#410a8c"/>
                  <w:u w:val="single"/>
                </w:rPr>
                <w:t xml:space="preserve">hal-05581263v1</w:t>
              </w:r>
            </w:hyperlink>
          </w:p>
        </w:tc>
      </w:tr>
      <w:tr>
        <w:trPr/>
        <w:tc>
          <w:tcPr>
            <w:noWrap/>
          </w:tcPr>
          <w:p>
            <w:pPr>
              <w:spacing w:after="200"/>
            </w:pPr>
            <w:hyperlink r:id="rId58" w:history="1">
              <w:r>
                <w:rPr>
                  <w:color w:val="1e198e"/>
                  <w:b w:val="1"/>
                  <w:bCs w:val="1"/>
                  <w:u w:val="single"/>
                </w:rPr>
                <w:t xml:space="preserve">Sens et représentation en conflit</w:t>
              </w:r>
            </w:hyperlink>
          </w:p>
          <w:p>
            <w:pPr/>
            <w:hyperlink r:id="rId15" w:history="1">
              <w:r>
                <w:rPr>
                  <w:color w:val="#410a8c"/>
                  <w:u w:val="single"/>
                </w:rPr>
                <w:t xml:space="preserve">Abdelhadi Bellachhab</w:t>
              </w:r>
            </w:hyperlink>
            <w:r>
              <w:rPr/>
              <w:t xml:space="preserve">,</w:t>
            </w:r>
            <w:hyperlink r:id="rId59" w:history="1">
              <w:r>
                <w:rPr>
                  <w:color w:val="#410a8c"/>
                  <w:u w:val="single"/>
                </w:rPr>
                <w:t xml:space="preserve">Virginie Marie</w:t>
              </w:r>
            </w:hyperlink>
          </w:p>
          <w:p>
            <w:pPr/>
            <w:r>
              <w:rPr/>
              <w:t xml:space="preserve">Peter Lang B, 2013, 9789052017822. </w:t>
            </w:r>
            <w:hyperlink r:id="rId60" w:history="1">
              <w:r>
                <w:rPr>
                  <w:color w:val="#410a8c"/>
                  <w:u w:val="single"/>
                </w:rPr>
                <w:t xml:space="preserve">⟨10.3726/978-3-0352-6310-7⟩</w:t>
              </w:r>
            </w:hyperlink>
          </w:p>
          <w:p>
            <w:pPr/>
            <w:r>
              <w:rPr/>
              <w:t xml:space="preserve">Ouvrages</w:t>
            </w:r>
          </w:p>
          <w:p>
            <w:pPr/>
            <w:hyperlink r:id="rId58" w:history="1">
              <w:r>
                <w:rPr>
                  <w:color w:val="#410a8c"/>
                  <w:u w:val="single"/>
                </w:rPr>
                <w:t xml:space="preserve">hal-05581275v1</w:t>
              </w:r>
            </w:hyperlink>
          </w:p>
        </w:tc>
      </w:tr>
      <w:tr>
        <w:trPr/>
        <w:tc>
          <w:tcPr>
            <w:noWrap/>
          </w:tcPr>
          <w:p>
            <w:pPr>
              <w:spacing w:after="200"/>
            </w:pPr>
            <w:hyperlink r:id="rId61" w:history="1">
              <w:r>
                <w:rPr>
                  <w:color w:val="1e198e"/>
                  <w:b w:val="1"/>
                  <w:bCs w:val="1"/>
                  <w:u w:val="single"/>
                </w:rPr>
                <w:t xml:space="preserve">Représentation sémantico-conceptuelle et réalisation linguistique: L'excuse en classe de FLE au Maroc</w:t>
              </w:r>
            </w:hyperlink>
          </w:p>
          <w:p>
            <w:pPr/>
            <w:hyperlink r:id="rId22" w:history="1">
              <w:r>
                <w:rPr>
                  <w:color w:val="#410a8c"/>
                  <w:u w:val="single"/>
                </w:rPr>
                <w:t xml:space="preserve">Bellachhab Abdelhadi</w:t>
              </w:r>
            </w:hyperlink>
          </w:p>
          <w:p>
            <w:pPr/>
            <w:r>
              <w:rPr/>
              <w:t xml:space="preserve">Peter Lang, 2012, 978-9052017815</w:t>
            </w:r>
          </w:p>
          <w:p>
            <w:pPr/>
            <w:r>
              <w:rPr/>
              <w:t xml:space="preserve">Ouvrages</w:t>
            </w:r>
          </w:p>
          <w:p>
            <w:pPr/>
            <w:hyperlink r:id="rId61" w:history="1">
              <w:r>
                <w:rPr>
                  <w:color w:val="#410a8c"/>
                  <w:u w:val="single"/>
                </w:rPr>
                <w:t xml:space="preserve">hal-05581766v1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Comment crée-t-on du patrimoine ou la création d’une réalité sociale ? D’une subjectivité ontologique à une objectivation épistémique</w:t>
              </w:r>
            </w:hyperlink>
          </w:p>
          <w:p>
            <w:pPr/>
            <w:hyperlink r:id="rId22" w:history="1">
              <w:r>
                <w:rPr>
                  <w:color w:val="#410a8c"/>
                  <w:u w:val="single"/>
                </w:rPr>
                <w:t xml:space="preserve">Bellachhab Abdelhadi</w:t>
              </w:r>
            </w:hyperlink>
          </w:p>
          <w:p>
            <w:pPr/>
            <w:r>
              <w:rPr/>
              <w:t xml:space="preserve">Jessica Mace et Myriam Joannette. </w:t>
            </w:r>
            <w:r>
              <w:rPr>
                <w:i w:val="1"/>
                <w:iCs w:val="1"/>
              </w:rPr>
              <w:t xml:space="preserve">Le patrimoine : nouveaux usages, nouvelles pratiques</w:t>
            </w:r>
            <w:r>
              <w:rPr/>
              <w:t xml:space="preserve">, Patrimonium, 2025, 978-2-9819973-7-1</w:t>
            </w:r>
          </w:p>
          <w:p>
            <w:pPr/>
            <w:r>
              <w:rPr/>
              <w:t xml:space="preserve">Chapitre d'ouvrage</w:t>
            </w:r>
          </w:p>
          <w:p>
            <w:pPr/>
            <w:hyperlink r:id="rId62" w:history="1">
              <w:r>
                <w:rPr>
                  <w:color w:val="#410a8c"/>
                  <w:u w:val="single"/>
                </w:rPr>
                <w:t xml:space="preserve">hal-05581256v1</w:t>
              </w:r>
            </w:hyperlink>
          </w:p>
        </w:tc>
      </w:tr>
      <w:tr>
        <w:trPr/>
        <w:tc>
          <w:tcPr>
            <w:noWrap/>
          </w:tcPr>
          <w:p>
            <w:pPr>
              <w:spacing w:after="200"/>
            </w:pPr>
            <w:hyperlink r:id="rId63" w:history="1">
              <w:r>
                <w:rPr>
                  <w:color w:val="1e198e"/>
                  <w:b w:val="1"/>
                  <w:bCs w:val="1"/>
                  <w:u w:val="single"/>
                </w:rPr>
                <w:t xml:space="preserve">Repenser la mort par l’expérience d’accompagnement à la mort</w:t>
              </w:r>
            </w:hyperlink>
          </w:p>
          <w:p>
            <w:pPr/>
            <w:hyperlink r:id="rId17" w:history="1">
              <w:r>
                <w:rPr>
                  <w:color w:val="#410a8c"/>
                  <w:u w:val="single"/>
                </w:rPr>
                <w:t xml:space="preserve">Frederic Pugniere-Saavedra</w:t>
              </w:r>
            </w:hyperlink>
            <w:r>
              <w:rPr/>
              <w:t xml:space="preserve">,</w:t>
            </w:r>
            <w:hyperlink r:id="rId22" w:history="1">
              <w:r>
                <w:rPr>
                  <w:color w:val="#410a8c"/>
                  <w:u w:val="single"/>
                </w:rPr>
                <w:t xml:space="preserve">Bellachhab Abdelhadi</w:t>
              </w:r>
            </w:hyperlink>
            <w:r>
              <w:rPr/>
              <w:t xml:space="preserve">,</w:t>
            </w:r>
            <w:hyperlink r:id="rId16" w:history="1">
              <w:r>
                <w:rPr>
                  <w:color w:val="#410a8c"/>
                  <w:u w:val="single"/>
                </w:rPr>
                <w:t xml:space="preserve">Nathalie Garric</w:t>
              </w:r>
            </w:hyperlink>
          </w:p>
          <w:p>
            <w:pPr/>
            <w:r>
              <w:rPr>
                <w:i w:val="1"/>
                <w:iCs w:val="1"/>
              </w:rPr>
              <w:t xml:space="preserve">Mourir, les mots pour le dire</w:t>
            </w:r>
            <w:r>
              <w:rPr/>
              <w:t xml:space="preserve">, Presses Universitaires Blaise-Pascal, pp.231-256., 2025, 978-2-38377-342-9</w:t>
            </w:r>
          </w:p>
          <w:p>
            <w:pPr/>
            <w:r>
              <w:rPr/>
              <w:t xml:space="preserve">Chapitre d'ouvrage</w:t>
            </w:r>
          </w:p>
          <w:p>
            <w:pPr/>
            <w:hyperlink r:id="rId63" w:history="1">
              <w:r>
                <w:rPr>
                  <w:color w:val="#410a8c"/>
                  <w:u w:val="single"/>
                </w:rPr>
                <w:t xml:space="preserve">hal-05094284v1</w:t>
              </w:r>
            </w:hyperlink>
          </w:p>
        </w:tc>
      </w:tr>
      <w:tr>
        <w:trPr/>
        <w:tc>
          <w:tcPr>
            <w:noWrap/>
          </w:tcPr>
          <w:p>
            <w:pPr>
              <w:spacing w:after="200"/>
            </w:pPr>
            <w:hyperlink r:id="rId64" w:history="1">
              <w:r>
                <w:rPr>
                  <w:color w:val="1e198e"/>
                  <w:b w:val="1"/>
                  <w:bCs w:val="1"/>
                  <w:u w:val="single"/>
                </w:rPr>
                <w:t xml:space="preserve">Se conformer ou se confronter ? (Re)penser la mort en services hospitaliers dans l’actualité des directives anticipées</w:t>
              </w:r>
            </w:hyperlink>
          </w:p>
          <w:p>
            <w:pPr/>
            <w:hyperlink r:id="rId17" w:history="1">
              <w:r>
                <w:rPr>
                  <w:color w:val="#410a8c"/>
                  <w:u w:val="single"/>
                </w:rPr>
                <w:t xml:space="preserve">Frederic Pugniere-Saavedra</w:t>
              </w:r>
            </w:hyperlink>
            <w:r>
              <w:rPr/>
              <w:t xml:space="preserve">,</w:t>
            </w:r>
            <w:hyperlink r:id="rId22" w:history="1">
              <w:r>
                <w:rPr>
                  <w:color w:val="#410a8c"/>
                  <w:u w:val="single"/>
                </w:rPr>
                <w:t xml:space="preserve">Bellachhab Abdelhadi</w:t>
              </w:r>
            </w:hyperlink>
            <w:r>
              <w:rPr/>
              <w:t xml:space="preserve">,</w:t>
            </w:r>
            <w:hyperlink r:id="rId16" w:history="1">
              <w:r>
                <w:rPr>
                  <w:color w:val="#410a8c"/>
                  <w:u w:val="single"/>
                </w:rPr>
                <w:t xml:space="preserve">Nathalie Garric</w:t>
              </w:r>
            </w:hyperlink>
          </w:p>
          <w:p>
            <w:pPr/>
            <w:r>
              <w:rPr/>
              <w:t xml:space="preserve">Edition des Archives Contemporaines (Eac). </w:t>
            </w:r>
            <w:r>
              <w:rPr>
                <w:i w:val="1"/>
                <w:iCs w:val="1"/>
              </w:rPr>
              <w:t xml:space="preserve">Mourir en société(s). sous la direction de Emmanuèle Auriac-Slusarczyk</w:t>
            </w:r>
            <w:r>
              <w:rPr/>
              <w:t xml:space="preserve">, </w:t>
            </w:r>
            <w:hyperlink r:id="rId65" w:history="1">
              <w:r>
                <w:rPr>
                  <w:color w:val="#410a8c"/>
                  <w:u w:val="single"/>
                </w:rPr>
                <w:t xml:space="preserve">Edition des Archives Contemporaines (Eac)</w:t>
              </w:r>
            </w:hyperlink>
            <w:r>
              <w:rPr/>
              <w:t xml:space="preserve">, 2025, 9782813005458</w:t>
            </w:r>
          </w:p>
          <w:p>
            <w:pPr/>
            <w:r>
              <w:rPr/>
              <w:t xml:space="preserve">Chapitre d'ouvrage</w:t>
            </w:r>
          </w:p>
          <w:p>
            <w:pPr/>
            <w:hyperlink r:id="rId64" w:history="1">
              <w:r>
                <w:rPr>
                  <w:color w:val="#410a8c"/>
                  <w:u w:val="single"/>
                </w:rPr>
                <w:t xml:space="preserve">hal-05310071v1</w:t>
              </w:r>
            </w:hyperlink>
          </w:p>
        </w:tc>
      </w:tr>
      <w:tr>
        <w:trPr/>
        <w:tc>
          <w:tcPr>
            <w:noWrap/>
          </w:tcPr>
          <w:p>
            <w:pPr>
              <w:spacing w:after="200"/>
            </w:pPr>
            <w:hyperlink r:id="rId66" w:history="1">
              <w:r>
                <w:rPr>
                  <w:color w:val="1e198e"/>
                  <w:b w:val="1"/>
                  <w:bCs w:val="1"/>
                  <w:u w:val="single"/>
                </w:rPr>
                <w:t xml:space="preserve">L’agir-aidant de malades diagnostiqués d’Alzheimer : une boîte à outils d’émancipation dans la fragilité ?</w:t>
              </w:r>
            </w:hyperlink>
          </w:p>
          <w:p>
            <w:pPr/>
            <w:hyperlink r:id="rId22" w:history="1">
              <w:r>
                <w:rPr>
                  <w:color w:val="#410a8c"/>
                  <w:u w:val="single"/>
                </w:rPr>
                <w:t xml:space="preserve">Bellachhab Abdelhadi</w:t>
              </w:r>
            </w:hyperlink>
            <w:r>
              <w:rPr/>
              <w:t xml:space="preserve">,</w:t>
            </w:r>
            <w:hyperlink r:id="rId19" w:history="1">
              <w:r>
                <w:rPr>
                  <w:color w:val="#410a8c"/>
                  <w:u w:val="single"/>
                </w:rPr>
                <w:t xml:space="preserve">Olga Galatanu</w:t>
              </w:r>
            </w:hyperlink>
            <w:r>
              <w:rPr/>
              <w:t xml:space="preserve">,</w:t>
            </w:r>
            <w:hyperlink r:id="rId25" w:history="1">
              <w:r>
                <w:rPr>
                  <w:color w:val="#410a8c"/>
                  <w:u w:val="single"/>
                </w:rPr>
                <w:t xml:space="preserve">Sophie Le Gal</w:t>
              </w:r>
            </w:hyperlink>
          </w:p>
          <w:p>
            <w:pPr/>
            <w:r>
              <w:rPr>
                <w:i w:val="1"/>
                <w:iCs w:val="1"/>
              </w:rPr>
              <w:t xml:space="preserve">La figure de l’aidant(e) du malade d’Alzheimer. Récits et photographies</w:t>
            </w:r>
            <w:r>
              <w:rPr/>
              <w:t xml:space="preserve">, Collection Beaux Livres, PUR (Presses Universitaires de Rennes), 2024</w:t>
            </w:r>
          </w:p>
          <w:p>
            <w:pPr/>
            <w:r>
              <w:rPr/>
              <w:t xml:space="preserve">Chapitre d'ouvrage</w:t>
            </w:r>
          </w:p>
          <w:p>
            <w:pPr/>
            <w:hyperlink r:id="rId66" w:history="1">
              <w:r>
                <w:rPr>
                  <w:color w:val="#410a8c"/>
                  <w:u w:val="single"/>
                </w:rPr>
                <w:t xml:space="preserve">hal-05544350v1</w:t>
              </w:r>
            </w:hyperlink>
          </w:p>
        </w:tc>
      </w:tr>
      <w:tr>
        <w:trPr/>
        <w:tc>
          <w:tcPr>
            <w:noWrap/>
          </w:tcPr>
          <w:p>
            <w:pPr>
              <w:spacing w:after="200"/>
            </w:pPr>
            <w:hyperlink r:id="rId67" w:history="1">
              <w:r>
                <w:rPr>
                  <w:color w:val="1e198e"/>
                  <w:b w:val="1"/>
                  <w:bCs w:val="1"/>
                  <w:u w:val="single"/>
                </w:rPr>
                <w:t xml:space="preserve">Affective Dynamics of caregivers to those with Alzheimer's and resilience. Self-(re)construction through two devices : a digital platform and a biographical interview</w:t>
              </w:r>
            </w:hyperlink>
          </w:p>
          <w:p>
            <w:pPr/>
            <w:hyperlink r:id="rId15" w:history="1">
              <w:r>
                <w:rPr>
                  <w:color w:val="#410a8c"/>
                  <w:u w:val="single"/>
                </w:rPr>
                <w:t xml:space="preserve">Abdelhadi Bellachhab</w:t>
              </w:r>
            </w:hyperlink>
            <w:r>
              <w:rPr/>
              <w:t xml:space="preserve">,</w:t>
            </w:r>
            <w:hyperlink r:id="rId19" w:history="1">
              <w:r>
                <w:rPr>
                  <w:color w:val="#410a8c"/>
                  <w:u w:val="single"/>
                </w:rPr>
                <w:t xml:space="preserve">Olga Galatanu</w:t>
              </w:r>
            </w:hyperlink>
            <w:r>
              <w:rPr/>
              <w:t xml:space="preserve">,</w:t>
            </w:r>
            <w:hyperlink r:id="rId38" w:history="1">
              <w:r>
                <w:rPr>
                  <w:color w:val="#410a8c"/>
                  <w:u w:val="single"/>
                </w:rPr>
                <w:t xml:space="preserve">Valérie Rochaix</w:t>
              </w:r>
            </w:hyperlink>
          </w:p>
          <w:p>
            <w:pPr/>
            <w:r>
              <w:rPr/>
              <w:t xml:space="preserve">Laurence Corroy, Christelle Chauzal-Larguier (eds). </w:t>
            </w:r>
            <w:r>
              <w:rPr>
                <w:i w:val="1"/>
                <w:iCs w:val="1"/>
              </w:rPr>
              <w:t xml:space="preserve">Patients, Caregivers and Doctors. Devices, Issues and Representations</w:t>
            </w:r>
            <w:r>
              <w:rPr/>
              <w:t xml:space="preserve">, Iste; Wiley, pp.161-185, 2023, 9781786308931</w:t>
            </w:r>
          </w:p>
          <w:p>
            <w:pPr/>
            <w:r>
              <w:rPr/>
              <w:t xml:space="preserve">Chapitre d'ouvrage</w:t>
            </w:r>
          </w:p>
          <w:p>
            <w:pPr/>
            <w:hyperlink r:id="rId67" w:history="1">
              <w:r>
                <w:rPr>
                  <w:color w:val="#410a8c"/>
                  <w:u w:val="single"/>
                </w:rPr>
                <w:t xml:space="preserve">hal-04343968v1</w:t>
              </w:r>
            </w:hyperlink>
          </w:p>
        </w:tc>
      </w:tr>
      <w:tr>
        <w:trPr/>
        <w:tc>
          <w:tcPr>
            <w:noWrap/>
          </w:tcPr>
          <w:p>
            <w:pPr>
              <w:spacing w:after="200"/>
            </w:pPr>
            <w:hyperlink r:id="rId68" w:history="1">
              <w:r>
                <w:rPr>
                  <w:color w:val="1e198e"/>
                  <w:b w:val="1"/>
                  <w:bCs w:val="1"/>
                  <w:u w:val="single"/>
                </w:rPr>
                <w:t xml:space="preserve">La reformulation argumentative comme reprofilage de la saillance discursive</w:t>
              </w:r>
            </w:hyperlink>
          </w:p>
          <w:p>
            <w:pPr/>
            <w:hyperlink r:id="rId15" w:history="1">
              <w:r>
                <w:rPr>
                  <w:color w:val="#410a8c"/>
                  <w:u w:val="single"/>
                </w:rPr>
                <w:t xml:space="preserve">Abdelhadi Bellachhab</w:t>
              </w:r>
            </w:hyperlink>
          </w:p>
          <w:p>
            <w:pPr/>
            <w:r>
              <w:rPr/>
              <w:t xml:space="preserve">Sophie Anquetil, Cindy Lefebvre-Scodeller, Régis Mauroy, Olivier Polge. </w:t>
            </w:r>
            <w:r>
              <w:rPr>
                <w:i w:val="1"/>
                <w:iCs w:val="1"/>
              </w:rPr>
              <w:t xml:space="preserve">DIRE ET REDIRE – 1. Formes et enjeux de la reformulation</w:t>
            </w:r>
            <w:r>
              <w:rPr/>
              <w:t xml:space="preserve">, 34, PUR, pp.65-78, 2023, Travaux linguistiques du CerLiCO</w:t>
            </w:r>
          </w:p>
          <w:p>
            <w:pPr/>
            <w:r>
              <w:rPr/>
              <w:t xml:space="preserve">Chapitre d'ouvrage</w:t>
            </w:r>
          </w:p>
          <w:p>
            <w:pPr/>
            <w:hyperlink r:id="rId68" w:history="1">
              <w:r>
                <w:rPr>
                  <w:color w:val="#410a8c"/>
                  <w:u w:val="single"/>
                </w:rPr>
                <w:t xml:space="preserve">hal-05582702v1</w:t>
              </w:r>
            </w:hyperlink>
          </w:p>
        </w:tc>
      </w:tr>
      <w:tr>
        <w:trPr/>
        <w:tc>
          <w:tcPr>
            <w:noWrap/>
          </w:tcPr>
          <w:p>
            <w:pPr>
              <w:spacing w:after="200"/>
            </w:pPr>
            <w:hyperlink r:id="rId69" w:history="1">
              <w:r>
                <w:rPr>
                  <w:color w:val="1e198e"/>
                  <w:b w:val="1"/>
                  <w:bCs w:val="1"/>
                  <w:u w:val="single"/>
                </w:rPr>
                <w:t xml:space="preserve">Dynamiques affectives d’aidants de malades Alzheimer et résilience</w:t>
              </w:r>
            </w:hyperlink>
          </w:p>
          <w:p>
            <w:pPr/>
            <w:hyperlink r:id="rId15" w:history="1">
              <w:r>
                <w:rPr>
                  <w:color w:val="#410a8c"/>
                  <w:u w:val="single"/>
                </w:rPr>
                <w:t xml:space="preserve">Abdelhadi Bellachhab</w:t>
              </w:r>
            </w:hyperlink>
            <w:r>
              <w:rPr/>
              <w:t xml:space="preserve">,</w:t>
            </w:r>
            <w:hyperlink r:id="rId19" w:history="1">
              <w:r>
                <w:rPr>
                  <w:color w:val="#410a8c"/>
                  <w:u w:val="single"/>
                </w:rPr>
                <w:t xml:space="preserve">Olga Galatanu</w:t>
              </w:r>
            </w:hyperlink>
            <w:r>
              <w:rPr/>
              <w:t xml:space="preserve">,</w:t>
            </w:r>
            <w:hyperlink r:id="rId38" w:history="1">
              <w:r>
                <w:rPr>
                  <w:color w:val="#410a8c"/>
                  <w:u w:val="single"/>
                </w:rPr>
                <w:t xml:space="preserve">Valérie Rochaix</w:t>
              </w:r>
            </w:hyperlink>
          </w:p>
          <w:p>
            <w:pPr/>
            <w:r>
              <w:rPr/>
              <w:t xml:space="preserve">Laurence Corroy, Christelle Chauzal-Larguier (eds). </w:t>
            </w:r>
            <w:r>
              <w:rPr>
                <w:i w:val="1"/>
                <w:iCs w:val="1"/>
              </w:rPr>
              <w:t xml:space="preserve">Patients, aidants, soignants. Dispositifs, enjeux et représentations</w:t>
            </w:r>
            <w:r>
              <w:rPr/>
              <w:t xml:space="preserve">, 1 (951), Iste Editions, pp.161-180, 2023, 978-1-78405-951-4</w:t>
            </w:r>
          </w:p>
          <w:p>
            <w:pPr/>
            <w:r>
              <w:rPr/>
              <w:t xml:space="preserve">Chapitre d'ouvrage</w:t>
            </w:r>
          </w:p>
          <w:p>
            <w:pPr/>
            <w:hyperlink r:id="rId69" w:history="1">
              <w:r>
                <w:rPr>
                  <w:color w:val="#410a8c"/>
                  <w:u w:val="single"/>
                </w:rPr>
                <w:t xml:space="preserve">hal-04343896v1</w:t>
              </w:r>
            </w:hyperlink>
          </w:p>
        </w:tc>
      </w:tr>
      <w:tr>
        <w:trPr/>
        <w:tc>
          <w:tcPr>
            <w:noWrap/>
          </w:tcPr>
          <w:p>
            <w:pPr>
              <w:spacing w:after="200"/>
            </w:pPr>
            <w:hyperlink r:id="rId70" w:history="1">
              <w:r>
                <w:rPr>
                  <w:color w:val="1e198e"/>
                  <w:b w:val="1"/>
                  <w:bCs w:val="1"/>
                  <w:u w:val="single"/>
                </w:rPr>
                <w:t xml:space="preserve">Quand déclarer, c’est faire une identité. Vers une ontologie de l’identité discursive à travers des lettres de tueurs en série</w:t>
              </w:r>
            </w:hyperlink>
          </w:p>
          <w:p>
            <w:pPr/>
            <w:hyperlink r:id="rId15" w:history="1">
              <w:r>
                <w:rPr>
                  <w:color w:val="#410a8c"/>
                  <w:u w:val="single"/>
                </w:rPr>
                <w:t xml:space="preserve">Abdelhadi Bellachhab</w:t>
              </w:r>
            </w:hyperlink>
          </w:p>
          <w:p>
            <w:pPr/>
            <w:r>
              <w:rPr>
                <w:i w:val="1"/>
                <w:iCs w:val="1"/>
              </w:rPr>
              <w:t xml:space="preserve">Écrits hors-normes</w:t>
            </w:r>
            <w:r>
              <w:rPr/>
              <w:t xml:space="preserve">, Éditions de l'Université de Sherbrooke, pp.115-126, 2019, </w:t>
            </w:r>
            <w:hyperlink r:id="rId71" w:history="1">
              <w:r>
                <w:rPr>
                  <w:color w:val="#410a8c"/>
                  <w:u w:val="single"/>
                </w:rPr>
                <w:t xml:space="preserve">⟨10.17118/11143/15576⟩</w:t>
              </w:r>
            </w:hyperlink>
          </w:p>
          <w:p>
            <w:pPr/>
            <w:r>
              <w:rPr/>
              <w:t xml:space="preserve">Chapitre d'ouvrage</w:t>
            </w:r>
          </w:p>
          <w:p>
            <w:pPr/>
            <w:hyperlink r:id="rId70" w:history="1">
              <w:r>
                <w:rPr>
                  <w:color w:val="#410a8c"/>
                  <w:u w:val="single"/>
                </w:rPr>
                <w:t xml:space="preserve">hal-05581260v1</w:t>
              </w:r>
            </w:hyperlink>
          </w:p>
        </w:tc>
      </w:tr>
      <w:tr>
        <w:trPr/>
        <w:tc>
          <w:tcPr>
            <w:noWrap/>
          </w:tcPr>
          <w:p>
            <w:pPr>
              <w:spacing w:after="200"/>
            </w:pPr>
            <w:hyperlink r:id="rId72" w:history="1">
              <w:r>
                <w:rPr>
                  <w:color w:val="1e198e"/>
                  <w:b w:val="1"/>
                  <w:bCs w:val="1"/>
                  <w:u w:val="single"/>
                </w:rPr>
                <w:t xml:space="preserve">Quelle transposition didactique pour les actes de langage ? Le cas de l’excuse</w:t>
              </w:r>
            </w:hyperlink>
          </w:p>
          <w:p>
            <w:pPr/>
            <w:hyperlink r:id="rId22" w:history="1">
              <w:r>
                <w:rPr>
                  <w:color w:val="#410a8c"/>
                  <w:u w:val="single"/>
                </w:rPr>
                <w:t xml:space="preserve">Bellachhab Abdelhadi</w:t>
              </w:r>
            </w:hyperlink>
          </w:p>
          <w:p>
            <w:pPr/>
            <w:r>
              <w:rPr/>
              <w:t xml:space="preserve">Abdelhadi Bellachhab, Olga-Stefana Galatanu, Rana Kandeel. </w:t>
            </w:r>
            <w:r>
              <w:rPr>
                <w:i w:val="1"/>
                <w:iCs w:val="1"/>
              </w:rPr>
              <w:t xml:space="preserve">Discours et communication didactiques en FLE</w:t>
            </w:r>
            <w:r>
              <w:rPr/>
              <w:t xml:space="preserve">, Peter Lang, 2015, 9782875742544</w:t>
            </w:r>
          </w:p>
          <w:p>
            <w:pPr/>
            <w:r>
              <w:rPr/>
              <w:t xml:space="preserve">Chapitre d'ouvrage</w:t>
            </w:r>
          </w:p>
          <w:p>
            <w:pPr/>
            <w:hyperlink r:id="rId72" w:history="1">
              <w:r>
                <w:rPr>
                  <w:color w:val="#410a8c"/>
                  <w:u w:val="single"/>
                </w:rPr>
                <w:t xml:space="preserve">hal-05581266v1</w:t>
              </w:r>
            </w:hyperlink>
          </w:p>
        </w:tc>
      </w:tr>
      <w:tr>
        <w:trPr/>
        <w:tc>
          <w:tcPr>
            <w:noWrap/>
          </w:tcPr>
          <w:p>
            <w:pPr>
              <w:spacing w:after="200"/>
            </w:pPr>
            <w:hyperlink r:id="rId73" w:history="1">
              <w:r>
                <w:rPr>
                  <w:color w:val="1e198e"/>
                  <w:b w:val="1"/>
                  <w:bCs w:val="1"/>
                  <w:u w:val="single"/>
                </w:rPr>
                <w:t xml:space="preserve">Les déploiements argumentatifs, partie émergée de la conceptualisation</w:t>
              </w:r>
            </w:hyperlink>
          </w:p>
          <w:p>
            <w:pPr/>
            <w:hyperlink r:id="rId22" w:history="1">
              <w:r>
                <w:rPr>
                  <w:color w:val="#410a8c"/>
                  <w:u w:val="single"/>
                </w:rPr>
                <w:t xml:space="preserve">Bellachhab Abdelhadi</w:t>
              </w:r>
            </w:hyperlink>
          </w:p>
          <w:p>
            <w:pPr/>
            <w:r>
              <w:rPr/>
              <w:t xml:space="preserve">Ana-Maria Cozma, Abdelhadi Bellachhab, Marion Pescheux. </w:t>
            </w:r>
            <w:r>
              <w:rPr>
                <w:i w:val="1"/>
                <w:iCs w:val="1"/>
              </w:rPr>
              <w:t xml:space="preserve">Du sens à la signification / De la signification aux sens. Mélanges offerts à Olga Galatanu</w:t>
            </w:r>
            <w:r>
              <w:rPr/>
              <w:t xml:space="preserve">, Peter Lang, 2014, 9782875742131</w:t>
            </w:r>
          </w:p>
          <w:p>
            <w:pPr/>
            <w:r>
              <w:rPr/>
              <w:t xml:space="preserve">Chapitre d'ouvrage</w:t>
            </w:r>
          </w:p>
          <w:p>
            <w:pPr/>
            <w:hyperlink r:id="rId73" w:history="1">
              <w:r>
                <w:rPr>
                  <w:color w:val="#410a8c"/>
                  <w:u w:val="single"/>
                </w:rPr>
                <w:t xml:space="preserve">hal-05581272v1</w:t>
              </w:r>
            </w:hyperlink>
          </w:p>
        </w:tc>
      </w:tr>
      <w:tr>
        <w:trPr/>
        <w:tc>
          <w:tcPr>
            <w:noWrap/>
          </w:tcPr>
          <w:p>
            <w:pPr>
              <w:spacing w:after="200"/>
            </w:pPr>
            <w:hyperlink r:id="rId74" w:history="1">
              <w:r>
                <w:rPr>
                  <w:color w:val="1e198e"/>
                  <w:b w:val="1"/>
                  <w:bCs w:val="1"/>
                  <w:u w:val="single"/>
                </w:rPr>
                <w:t xml:space="preserve">Dissymétrie de saillance comme génératrice de conflits</w:t>
              </w:r>
            </w:hyperlink>
          </w:p>
          <w:p>
            <w:pPr/>
            <w:hyperlink r:id="rId22" w:history="1">
              <w:r>
                <w:rPr>
                  <w:color w:val="#410a8c"/>
                  <w:u w:val="single"/>
                </w:rPr>
                <w:t xml:space="preserve">Bellachhab Abdelhadi</w:t>
              </w:r>
            </w:hyperlink>
          </w:p>
          <w:p>
            <w:pPr/>
            <w:r>
              <w:rPr/>
              <w:t xml:space="preserve">Abdelhadi Bellachhab, Virginie Marie. </w:t>
            </w:r>
            <w:r>
              <w:rPr>
                <w:i w:val="1"/>
                <w:iCs w:val="1"/>
              </w:rPr>
              <w:t xml:space="preserve">Sens et représentation en conflit. Conceptualisation, signification et construction discursive</w:t>
            </w:r>
            <w:r>
              <w:rPr/>
              <w:t xml:space="preserve">, Peter Lang, 2013</w:t>
            </w:r>
          </w:p>
          <w:p>
            <w:pPr/>
            <w:r>
              <w:rPr/>
              <w:t xml:space="preserve">Chapitre d'ouvrage</w:t>
            </w:r>
          </w:p>
          <w:p>
            <w:pPr/>
            <w:hyperlink r:id="rId74" w:history="1">
              <w:r>
                <w:rPr>
                  <w:color w:val="#410a8c"/>
                  <w:u w:val="single"/>
                </w:rPr>
                <w:t xml:space="preserve">hal-05581278v1</w:t>
              </w:r>
            </w:hyperlink>
          </w:p>
        </w:tc>
      </w:tr>
      <w:tr>
        <w:trPr/>
        <w:tc>
          <w:tcPr>
            <w:noWrap/>
          </w:tcPr>
          <w:p>
            <w:pPr>
              <w:spacing w:after="200"/>
            </w:pPr>
            <w:hyperlink r:id="rId75" w:history="1">
              <w:r>
                <w:rPr>
                  <w:color w:val="1e198e"/>
                  <w:b w:val="1"/>
                  <w:bCs w:val="1"/>
                  <w:u w:val="single"/>
                </w:rPr>
                <w:t xml:space="preserve">Ancrage culturel sémantique et conceptuel des actes de langage</w:t>
              </w:r>
            </w:hyperlink>
          </w:p>
          <w:p>
            <w:pPr/>
            <w:hyperlink r:id="rId19" w:history="1">
              <w:r>
                <w:rPr>
                  <w:color w:val="#410a8c"/>
                  <w:u w:val="single"/>
                </w:rPr>
                <w:t xml:space="preserve">Olga Galatanu</w:t>
              </w:r>
            </w:hyperlink>
            <w:r>
              <w:rPr/>
              <w:t xml:space="preserve">,</w:t>
            </w:r>
            <w:hyperlink r:id="rId22" w:history="1">
              <w:r>
                <w:rPr>
                  <w:color w:val="#410a8c"/>
                  <w:u w:val="single"/>
                </w:rPr>
                <w:t xml:space="preserve">Bellachhab Abdelhadi</w:t>
              </w:r>
            </w:hyperlink>
          </w:p>
          <w:p>
            <w:pPr/>
            <w:r>
              <w:rPr/>
              <w:t xml:space="preserve">Hervé de FONTENAY, Dominique GROUX et Geneviève LEIDELINGER. </w:t>
            </w:r>
            <w:r>
              <w:rPr>
                <w:i w:val="1"/>
                <w:iCs w:val="1"/>
              </w:rPr>
              <w:t xml:space="preserve">Classe de langues et culture (s) : vers l’interculturalité ?</w:t>
            </w:r>
            <w:r>
              <w:rPr/>
              <w:t xml:space="preserve">, L'Harmattan, pp.141-160, 2011, Éducation comparée, 978-2-296-56065-9</w:t>
            </w:r>
          </w:p>
          <w:p>
            <w:pPr/>
            <w:r>
              <w:rPr/>
              <w:t xml:space="preserve">Chapitre d'ouvrage</w:t>
            </w:r>
          </w:p>
          <w:p>
            <w:pPr/>
            <w:hyperlink r:id="rId75" w:history="1">
              <w:r>
                <w:rPr>
                  <w:color w:val="#410a8c"/>
                  <w:u w:val="single"/>
                </w:rPr>
                <w:t xml:space="preserve">hal-05581285v1</w:t>
              </w:r>
            </w:hyperlink>
          </w:p>
        </w:tc>
      </w:tr>
      <w:tr>
        <w:trPr/>
        <w:tc>
          <w:tcPr>
            <w:noWrap/>
          </w:tcPr>
          <w:p>
            <w:pPr>
              <w:spacing w:after="200"/>
            </w:pPr>
            <w:hyperlink r:id="rId76" w:history="1">
              <w:r>
                <w:rPr>
                  <w:color w:val="1e198e"/>
                  <w:b w:val="1"/>
                  <w:bCs w:val="1"/>
                  <w:u w:val="single"/>
                </w:rPr>
                <w:t xml:space="preserve">Pardonne-moi en classe de FLE : une hybridité sémantique et conceptuelle pour une seule forme linguistique</w:t>
              </w:r>
            </w:hyperlink>
          </w:p>
          <w:p>
            <w:pPr/>
            <w:hyperlink r:id="rId22" w:history="1">
              <w:r>
                <w:rPr>
                  <w:color w:val="#410a8c"/>
                  <w:u w:val="single"/>
                </w:rPr>
                <w:t xml:space="preserve">Bellachhab Abdelhadi</w:t>
              </w:r>
            </w:hyperlink>
          </w:p>
          <w:p>
            <w:pPr/>
            <w:r>
              <w:rPr/>
              <w:t xml:space="preserve">Eija Suomela-Salmi, Yves Gambier. </w:t>
            </w:r>
            <w:r>
              <w:rPr>
                <w:i w:val="1"/>
                <w:iCs w:val="1"/>
              </w:rPr>
              <w:t xml:space="preserve">Hybridité discursive et culturelle</w:t>
            </w:r>
            <w:r>
              <w:rPr/>
              <w:t xml:space="preserve">, L'Harmattan, pp.155-176, 2011, Espaces discursifs</w:t>
            </w:r>
          </w:p>
          <w:p>
            <w:pPr/>
            <w:r>
              <w:rPr/>
              <w:t xml:space="preserve">Chapitre d'ouvrage</w:t>
            </w:r>
          </w:p>
          <w:p>
            <w:pPr/>
            <w:hyperlink r:id="rId76" w:history="1">
              <w:r>
                <w:rPr>
                  <w:color w:val="#410a8c"/>
                  <w:u w:val="single"/>
                </w:rPr>
                <w:t xml:space="preserve">hal-05581281v1</w:t>
              </w:r>
            </w:hyperlink>
          </w:p>
        </w:tc>
      </w:tr>
      <w:tr>
        <w:trPr/>
        <w:tc>
          <w:tcPr>
            <w:noWrap/>
          </w:tcPr>
          <w:p>
            <w:pPr>
              <w:spacing w:after="200"/>
            </w:pPr>
            <w:hyperlink r:id="rId77" w:history="1">
              <w:r>
                <w:rPr>
                  <w:color w:val="1e198e"/>
                  <w:b w:val="1"/>
                  <w:bCs w:val="1"/>
                  <w:u w:val="single"/>
                </w:rPr>
                <w:t xml:space="preserve">Quelle place pour les injonctions dans le discours didactique? Explicitation grammaticale et/ou communication pour l’enseignement de l’injonctif en français langue étrangère</w:t>
              </w:r>
            </w:hyperlink>
          </w:p>
          <w:p>
            <w:pPr/>
            <w:hyperlink r:id="rId22" w:history="1">
              <w:r>
                <w:rPr>
                  <w:color w:val="#410a8c"/>
                  <w:u w:val="single"/>
                </w:rPr>
                <w:t xml:space="preserve">Bellachhab Abdelhadi</w:t>
              </w:r>
            </w:hyperlink>
            <w:r>
              <w:rPr/>
              <w:t xml:space="preserve">,</w:t>
            </w:r>
            <w:hyperlink r:id="rId19" w:history="1">
              <w:r>
                <w:rPr>
                  <w:color w:val="#410a8c"/>
                  <w:u w:val="single"/>
                </w:rPr>
                <w:t xml:space="preserve">Olga Galatanu</w:t>
              </w:r>
            </w:hyperlink>
            <w:r>
              <w:rPr/>
              <w:t xml:space="preserve">,</w:t>
            </w:r>
            <w:hyperlink r:id="rId59" w:history="1">
              <w:r>
                <w:rPr>
                  <w:color w:val="#410a8c"/>
                  <w:u w:val="single"/>
                </w:rPr>
                <w:t xml:space="preserve">Virginie Marie</w:t>
              </w:r>
            </w:hyperlink>
          </w:p>
          <w:p>
            <w:pPr/>
            <w:r>
              <w:rPr/>
              <w:t xml:space="preserve">Olga Galatanu, Michel Pierrard, Dan Van Raemdonck, Marie-Eve Damar, Nancy Kemps, Ellen Schoonheere. </w:t>
            </w:r>
            <w:r>
              <w:rPr>
                <w:i w:val="1"/>
                <w:iCs w:val="1"/>
              </w:rPr>
              <w:t xml:space="preserve">Enseigner les structures langagières en FLE</w:t>
            </w:r>
            <w:r>
              <w:rPr/>
              <w:t xml:space="preserve">, Peter Lang, pp.285-302, 2010, 9789052015835</w:t>
            </w:r>
          </w:p>
          <w:p>
            <w:pPr/>
            <w:r>
              <w:rPr/>
              <w:t xml:space="preserve">Chapitre d'ouvrage</w:t>
            </w:r>
          </w:p>
          <w:p>
            <w:pPr/>
            <w:hyperlink r:id="rId77" w:history="1">
              <w:r>
                <w:rPr>
                  <w:color w:val="#410a8c"/>
                  <w:u w:val="single"/>
                </w:rPr>
                <w:t xml:space="preserve">hal-05581290v1</w:t>
              </w:r>
            </w:hyperlink>
          </w:p>
        </w:tc>
      </w:tr>
      <w:tr>
        <w:trPr/>
        <w:tc>
          <w:tcPr>
            <w:noWrap/>
          </w:tcPr>
          <w:p>
            <w:pPr>
              <w:spacing w:after="200"/>
            </w:pPr>
            <w:hyperlink r:id="rId78" w:history="1">
              <w:r>
                <w:rPr>
                  <w:color w:val="1e198e"/>
                  <w:b w:val="1"/>
                  <w:bCs w:val="1"/>
                  <w:u w:val="single"/>
                </w:rPr>
                <w:t xml:space="preserve">The Acquisition of Pragmatic Competence from a Strategic Perspective: Apology, a Case in Point</w:t>
              </w:r>
            </w:hyperlink>
          </w:p>
          <w:p>
            <w:pPr/>
            <w:hyperlink r:id="rId22" w:history="1">
              <w:r>
                <w:rPr>
                  <w:color w:val="#410a8c"/>
                  <w:u w:val="single"/>
                </w:rPr>
                <w:t xml:space="preserve">Bellachhab Abdelhadi</w:t>
              </w:r>
            </w:hyperlink>
          </w:p>
          <w:p>
            <w:pPr/>
            <w:r>
              <w:rPr/>
              <w:t xml:space="preserve">Lucis Fernández Amaya, Manuel Padilla Cruz, Maria de la O Hernández López, Reyes Gómez Morón. </w:t>
            </w:r>
            <w:r>
              <w:rPr>
                <w:i w:val="1"/>
                <w:iCs w:val="1"/>
              </w:rPr>
              <w:t xml:space="preserve">Pragmatics Applied to Language Teaching and Learning</w:t>
            </w:r>
            <w:r>
              <w:rPr/>
              <w:t xml:space="preserve">, Cambridge Scholars Publishing, pp.110-127, 2009, 978-1443809726</w:t>
            </w:r>
          </w:p>
          <w:p>
            <w:pPr/>
            <w:r>
              <w:rPr/>
              <w:t xml:space="preserve">Chapitre d'ouvrage</w:t>
            </w:r>
          </w:p>
          <w:p>
            <w:pPr/>
            <w:hyperlink r:id="rId78" w:history="1">
              <w:r>
                <w:rPr>
                  <w:color w:val="#410a8c"/>
                  <w:u w:val="single"/>
                </w:rPr>
                <w:t xml:space="preserve">hal-05581297v1</w:t>
              </w:r>
            </w:hyperlink>
          </w:p>
        </w:tc>
      </w:tr>
      <w:tr>
        <w:trPr/>
        <w:tc>
          <w:tcPr>
            <w:noWrap/>
          </w:tcPr>
          <w:p>
            <w:pPr>
              <w:spacing w:after="200"/>
            </w:pPr>
            <w:hyperlink r:id="rId79" w:history="1">
              <w:r>
                <w:rPr>
                  <w:color w:val="1e198e"/>
                  <w:b w:val="1"/>
                  <w:bCs w:val="1"/>
                  <w:u w:val="single"/>
                </w:rPr>
                <w:t xml:space="preserve">L’apprentissage/acquisition de la compétence sémantique et pragmatique à partir des stratégies de communication : le cas de l’excuse en tant qu’acte menaçant</w:t>
              </w:r>
            </w:hyperlink>
          </w:p>
          <w:p>
            <w:pPr/>
            <w:hyperlink r:id="rId22" w:history="1">
              <w:r>
                <w:rPr>
                  <w:color w:val="#410a8c"/>
                  <w:u w:val="single"/>
                </w:rPr>
                <w:t xml:space="preserve">Bellachhab Abdelhadi</w:t>
              </w:r>
            </w:hyperlink>
            <w:r>
              <w:rPr/>
              <w:t xml:space="preserve">,</w:t>
            </w:r>
            <w:hyperlink r:id="rId80" w:history="1">
              <w:r>
                <w:rPr>
                  <w:color w:val="#410a8c"/>
                  <w:u w:val="single"/>
                </w:rPr>
                <w:t xml:space="preserve">Nazih Rawashdeh</w:t>
              </w:r>
            </w:hyperlink>
          </w:p>
          <w:p>
            <w:pPr/>
            <w:r>
              <w:rPr/>
              <w:t xml:space="preserve">Olga Galatanu, Michel Pierrard, Dan Van Raemdonck, avec la collaboration de Abdelhadi BELLACHHAB et Virginie MARIE. </w:t>
            </w:r>
            <w:r>
              <w:rPr>
                <w:i w:val="1"/>
                <w:iCs w:val="1"/>
              </w:rPr>
              <w:t xml:space="preserve">Construction du sens et acquisition de la signification linguistique dans l’interaction</w:t>
            </w:r>
            <w:r>
              <w:rPr/>
              <w:t xml:space="preserve">, Peter Lang, pp.165-183, 2009</w:t>
            </w:r>
          </w:p>
          <w:p>
            <w:pPr/>
            <w:r>
              <w:rPr/>
              <w:t xml:space="preserve">Chapitre d'ouvrage</w:t>
            </w:r>
          </w:p>
          <w:p>
            <w:pPr/>
            <w:hyperlink r:id="rId79" w:history="1">
              <w:r>
                <w:rPr>
                  <w:color w:val="#410a8c"/>
                  <w:u w:val="single"/>
                </w:rPr>
                <w:t xml:space="preserve">hal-05581293v1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Projet COSMOS : Transcriptions anonymisées d'interviews d'enfants sur la construction sémantique et les stéréotypes</w:t>
              </w:r>
            </w:hyperlink>
          </w:p>
          <w:p>
            <w:pPr/>
            <w:hyperlink r:id="rId15" w:history="1">
              <w:r>
                <w:rPr>
                  <w:color w:val="#410a8c"/>
                  <w:u w:val="single"/>
                </w:rPr>
                <w:t xml:space="preserve">Abdelhadi Bellachhab</w:t>
              </w:r>
            </w:hyperlink>
            <w:r>
              <w:rPr/>
              <w:t xml:space="preserve">,</w:t>
            </w:r>
            <w:hyperlink r:id="rId19" w:history="1">
              <w:r>
                <w:rPr>
                  <w:color w:val="#410a8c"/>
                  <w:u w:val="single"/>
                </w:rPr>
                <w:t xml:space="preserve">Olga Galatanu</w:t>
              </w:r>
            </w:hyperlink>
            <w:r>
              <w:rPr/>
              <w:t xml:space="preserve">,</w:t>
            </w:r>
            <w:hyperlink r:id="rId82" w:history="1">
              <w:r>
                <w:rPr>
                  <w:color w:val="#410a8c"/>
                  <w:u w:val="single"/>
                </w:rPr>
                <w:t xml:space="preserve">Frédéric Pugniere-Saavedra</w:t>
              </w:r>
            </w:hyperlink>
            <w:r>
              <w:rPr/>
              <w:t xml:space="preserve">,</w:t>
            </w:r>
            <w:hyperlink r:id="rId38" w:history="1">
              <w:r>
                <w:rPr>
                  <w:color w:val="#410a8c"/>
                  <w:u w:val="single"/>
                </w:rPr>
                <w:t xml:space="preserve">Valérie Rochaix</w:t>
              </w:r>
            </w:hyperlink>
            <w:r>
              <w:rPr/>
              <w:t xml:space="preserve">,</w:t>
            </w:r>
            <w:hyperlink r:id="rId83" w:history="1">
              <w:r>
                <w:rPr>
                  <w:color w:val="#410a8c"/>
                  <w:u w:val="single"/>
                </w:rPr>
                <w:t xml:space="preserve">Farida Saïd</w:t>
              </w:r>
            </w:hyperlink>
            <w:r>
              <w:rPr/>
              <w:t xml:space="preserve">et al.</w:t>
            </w:r>
          </w:p>
          <w:p>
            <w:pPr/>
            <w:r>
              <w:rPr/>
              <w:t xml:space="preserve">2025, </w:t>
            </w:r>
            <w:hyperlink r:id="rId84" w:history="1">
              <w:r>
                <w:rPr>
                  <w:color w:val="#410a8c"/>
                  <w:u w:val="single"/>
                </w:rPr>
                <w:t xml:space="preserve">⟨10.34847/NKL.DBFC0N79⟩</w:t>
              </w:r>
            </w:hyperlink>
          </w:p>
          <w:p>
            <w:pPr/>
            <w:r>
              <w:rPr/>
              <w:t xml:space="preserve">Autre publication scientifique</w:t>
            </w:r>
          </w:p>
          <w:p>
            <w:pPr/>
            <w:hyperlink r:id="rId81" w:history="1">
              <w:r>
                <w:rPr>
                  <w:color w:val="#410a8c"/>
                  <w:u w:val="single"/>
                </w:rPr>
                <w:t xml:space="preserve">hal-04893220v1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 Aidant, aidance » Publictionnaire.</w:t>
              </w:r>
            </w:hyperlink>
          </w:p>
          <w:p>
            <w:pPr/>
            <w:hyperlink r:id="rId22" w:history="1">
              <w:r>
                <w:rPr>
                  <w:color w:val="#410a8c"/>
                  <w:u w:val="single"/>
                </w:rPr>
                <w:t xml:space="preserve">Bellachhab Abdelhadi</w:t>
              </w:r>
            </w:hyperlink>
            <w:r>
              <w:rPr/>
              <w:t xml:space="preserve">,</w:t>
            </w:r>
            <w:hyperlink r:id="rId19" w:history="1">
              <w:r>
                <w:rPr>
                  <w:color w:val="#410a8c"/>
                  <w:u w:val="single"/>
                </w:rPr>
                <w:t xml:space="preserve">Olga Galatanu</w:t>
              </w:r>
            </w:hyperlink>
            <w:r>
              <w:rPr/>
              <w:t xml:space="preserve">,</w:t>
            </w:r>
            <w:hyperlink r:id="rId17" w:history="1">
              <w:r>
                <w:rPr>
                  <w:color w:val="#410a8c"/>
                  <w:u w:val="single"/>
                </w:rPr>
                <w:t xml:space="preserve">Frederic Pugniere-Saavedra</w:t>
              </w:r>
            </w:hyperlink>
          </w:p>
          <w:p>
            <w:pPr/>
            <w:r>
              <w:rPr>
                <w:i w:val="1"/>
                <w:iCs w:val="1"/>
              </w:rPr>
              <w:t xml:space="preserve">Dictionnaire encyclopédique et critique des publics.</w:t>
            </w:r>
            <w:r>
              <w:rPr/>
              <w:t xml:space="preserve">, 2025</w:t>
            </w:r>
          </w:p>
          <w:p>
            <w:pPr/>
            <w:r>
              <w:rPr/>
              <w:t xml:space="preserve">Notice d’encyclopédie ou de dictionnaire</w:t>
            </w:r>
          </w:p>
          <w:p>
            <w:pPr/>
            <w:hyperlink r:id="rId85" w:history="1">
              <w:r>
                <w:rPr>
                  <w:color w:val="#410a8c"/>
                  <w:u w:val="single"/>
                </w:rPr>
                <w:t xml:space="preserve">hal-05466597v1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Repenser la mort par l’expérience d’accompagnement à la mort</w:t>
              </w:r>
            </w:hyperlink>
          </w:p>
          <w:p>
            <w:pPr/>
            <w:hyperlink r:id="rId22" w:history="1">
              <w:r>
                <w:rPr>
                  <w:color w:val="#410a8c"/>
                  <w:u w:val="single"/>
                </w:rPr>
                <w:t xml:space="preserve">Bellachhab Abdelhadi</w:t>
              </w:r>
            </w:hyperlink>
            <w:r>
              <w:rPr/>
              <w:t xml:space="preserve">,</w:t>
            </w:r>
            <w:hyperlink r:id="rId16" w:history="1">
              <w:r>
                <w:rPr>
                  <w:color w:val="#410a8c"/>
                  <w:u w:val="single"/>
                </w:rPr>
                <w:t xml:space="preserve">Nathalie Garric</w:t>
              </w:r>
            </w:hyperlink>
            <w:r>
              <w:rPr/>
              <w:t xml:space="preserve">,</w:t>
            </w:r>
            <w:hyperlink r:id="rId17" w:history="1">
              <w:r>
                <w:rPr>
                  <w:color w:val="#410a8c"/>
                  <w:u w:val="single"/>
                </w:rPr>
                <w:t xml:space="preserve">Frederic Pugniere-Saavedra</w:t>
              </w:r>
            </w:hyperlink>
          </w:p>
          <w:p>
            <w:pPr/>
            <w:r>
              <w:rPr>
                <w:i w:val="1"/>
                <w:iCs w:val="1"/>
              </w:rPr>
              <w:t xml:space="preserve">La Mort, et si on l'éduquait ?</w:t>
            </w:r>
            <w:r>
              <w:rPr/>
              <w:t xml:space="preserve">, Emmanuele Auriac-Slusarczyk, Jun 2023, Clermont-Ferrand, France</w:t>
            </w:r>
          </w:p>
          <w:p>
            <w:pPr/>
            <w:r>
              <w:rPr/>
              <w:t xml:space="preserve">Communication dans un congrès</w:t>
            </w:r>
          </w:p>
          <w:p>
            <w:pPr/>
            <w:hyperlink r:id="rId86" w:history="1">
              <w:r>
                <w:rPr>
                  <w:color w:val="#410a8c"/>
                  <w:u w:val="single"/>
                </w:rPr>
                <w:t xml:space="preserve">hal-04127459v1</w:t>
              </w:r>
            </w:hyperlink>
          </w:p>
        </w:tc>
      </w:tr>
      <w:tr>
        <w:trPr/>
        <w:tc>
          <w:tcPr>
            <w:noWrap/>
          </w:tcPr>
          <w:p>
            <w:pPr>
              <w:spacing w:after="200"/>
            </w:pPr>
            <w:hyperlink r:id="rId87" w:history="1">
              <w:r>
                <w:rPr>
                  <w:color w:val="1e198e"/>
                  <w:b w:val="1"/>
                  <w:bCs w:val="1"/>
                  <w:u w:val="single"/>
                </w:rPr>
                <w:t xml:space="preserve">Approches quantitatives et qualitatives pour aborder un corpus discursif de soignants sur le trépas</w:t>
              </w:r>
            </w:hyperlink>
          </w:p>
          <w:p>
            <w:pPr/>
            <w:hyperlink r:id="rId22" w:history="1">
              <w:r>
                <w:rPr>
                  <w:color w:val="#410a8c"/>
                  <w:u w:val="single"/>
                </w:rPr>
                <w:t xml:space="preserve">Bellachhab Abdelhadi</w:t>
              </w:r>
            </w:hyperlink>
            <w:r>
              <w:rPr/>
              <w:t xml:space="preserve">,</w:t>
            </w:r>
            <w:hyperlink r:id="rId16" w:history="1">
              <w:r>
                <w:rPr>
                  <w:color w:val="#410a8c"/>
                  <w:u w:val="single"/>
                </w:rPr>
                <w:t xml:space="preserve">Nathalie Garric</w:t>
              </w:r>
            </w:hyperlink>
            <w:r>
              <w:rPr/>
              <w:t xml:space="preserve">,</w:t>
            </w:r>
            <w:hyperlink r:id="rId17" w:history="1">
              <w:r>
                <w:rPr>
                  <w:color w:val="#410a8c"/>
                  <w:u w:val="single"/>
                </w:rPr>
                <w:t xml:space="preserve">Frederic Pugniere-Saavedra</w:t>
              </w:r>
            </w:hyperlink>
          </w:p>
          <w:p>
            <w:pPr/>
            <w:r>
              <w:rPr>
                <w:i w:val="1"/>
                <w:iCs w:val="1"/>
              </w:rPr>
              <w:t xml:space="preserve">Congrès ARCh 2022 : Comprendre les processus de changement Apports des méthodes qualitatives et mixtes</w:t>
            </w:r>
            <w:r>
              <w:rPr/>
              <w:t xml:space="preserve">, Oct 2022, Liège, Belgique</w:t>
            </w:r>
          </w:p>
          <w:p>
            <w:pPr/>
            <w:r>
              <w:rPr/>
              <w:t xml:space="preserve">Communication dans un congrès</w:t>
            </w:r>
          </w:p>
          <w:p>
            <w:pPr/>
            <w:hyperlink r:id="rId87" w:history="1">
              <w:r>
                <w:rPr>
                  <w:color w:val="#410a8c"/>
                  <w:u w:val="single"/>
                </w:rPr>
                <w:t xml:space="preserve">hal-04010505v1</w:t>
              </w:r>
            </w:hyperlink>
          </w:p>
        </w:tc>
      </w:tr>
      <w:tr>
        <w:trPr/>
        <w:tc>
          <w:tcPr>
            <w:noWrap/>
          </w:tcPr>
          <w:p>
            <w:pPr>
              <w:spacing w:after="200"/>
            </w:pPr>
            <w:hyperlink r:id="rId88" w:history="1">
              <w:r>
                <w:rPr>
                  <w:color w:val="1e198e"/>
                  <w:b w:val="1"/>
                  <w:bCs w:val="1"/>
                  <w:u w:val="single"/>
                </w:rPr>
                <w:t xml:space="preserve">« Dynamiques affectives d’aidants de malades Alzheimer en résilience. Reconstruction de soi à travers deux dispositifs : une plateforme numérique et un entretien biographique »,</w:t>
              </w:r>
            </w:hyperlink>
          </w:p>
          <w:p>
            <w:pPr/>
            <w:hyperlink r:id="rId22" w:history="1">
              <w:r>
                <w:rPr>
                  <w:color w:val="#410a8c"/>
                  <w:u w:val="single"/>
                </w:rPr>
                <w:t xml:space="preserve">Bellachhab Abdelhadi</w:t>
              </w:r>
            </w:hyperlink>
            <w:r>
              <w:rPr/>
              <w:t xml:space="preserve">,</w:t>
            </w:r>
            <w:hyperlink r:id="rId19" w:history="1">
              <w:r>
                <w:rPr>
                  <w:color w:val="#410a8c"/>
                  <w:u w:val="single"/>
                </w:rPr>
                <w:t xml:space="preserve">Olga Galatanu</w:t>
              </w:r>
            </w:hyperlink>
            <w:r>
              <w:rPr/>
              <w:t xml:space="preserve">,</w:t>
            </w:r>
            <w:hyperlink r:id="rId23" w:history="1">
              <w:r>
                <w:rPr>
                  <w:color w:val="#410a8c"/>
                  <w:u w:val="single"/>
                </w:rPr>
                <w:t xml:space="preserve">Valerie Rochaix</w:t>
              </w:r>
            </w:hyperlink>
          </w:p>
          <w:p>
            <w:pPr/>
            <w:r>
              <w:rPr>
                <w:i w:val="1"/>
                <w:iCs w:val="1"/>
              </w:rPr>
              <w:t xml:space="preserve">Colloque Discours et représentations autour des longues maladies : les figures du patient, du soignant et de l’aidant, IUT Clermont Auvergne</w:t>
            </w:r>
            <w:r>
              <w:rPr/>
              <w:t xml:space="preserve">, Jun 2021, Moulins, France</w:t>
            </w:r>
          </w:p>
          <w:p>
            <w:pPr/>
            <w:r>
              <w:rPr/>
              <w:t xml:space="preserve">Communication dans un congrès</w:t>
            </w:r>
          </w:p>
          <w:p>
            <w:pPr/>
            <w:hyperlink r:id="rId88" w:history="1">
              <w:r>
                <w:rPr>
                  <w:color w:val="#410a8c"/>
                  <w:u w:val="single"/>
                </w:rPr>
                <w:t xml:space="preserve">hal-03517489v1</w:t>
              </w:r>
            </w:hyperlink>
          </w:p>
        </w:tc>
      </w:tr>
      <w:tr>
        <w:trPr/>
        <w:tc>
          <w:tcPr>
            <w:noWrap/>
          </w:tcPr>
          <w:p>
            <w:pPr>
              <w:spacing w:after="200"/>
            </w:pPr>
            <w:hyperlink r:id="rId89" w:history="1">
              <w:r>
                <w:rPr>
                  <w:color w:val="1e198e"/>
                  <w:b w:val="1"/>
                  <w:bCs w:val="1"/>
                  <w:u w:val="single"/>
                </w:rPr>
                <w:t xml:space="preserve">Les actes rassurants/menaçants dans les espaces francophones</w:t>
              </w:r>
            </w:hyperlink>
          </w:p>
          <w:p>
            <w:pPr/>
            <w:hyperlink r:id="rId90" w:history="1">
              <w:r>
                <w:rPr>
                  <w:color w:val="#410a8c"/>
                  <w:u w:val="single"/>
                </w:rPr>
                <w:t xml:space="preserve">Sophie Anquetil</w:t>
              </w:r>
            </w:hyperlink>
            <w:r>
              <w:rPr/>
              <w:t xml:space="preserve">,</w:t>
            </w:r>
            <w:hyperlink r:id="rId19" w:history="1">
              <w:r>
                <w:rPr>
                  <w:color w:val="#410a8c"/>
                  <w:u w:val="single"/>
                </w:rPr>
                <w:t xml:space="preserve">Olga Galatanu</w:t>
              </w:r>
            </w:hyperlink>
            <w:r>
              <w:rPr/>
              <w:t xml:space="preserve">,</w:t>
            </w:r>
            <w:hyperlink r:id="rId22" w:history="1">
              <w:r>
                <w:rPr>
                  <w:color w:val="#410a8c"/>
                  <w:u w:val="single"/>
                </w:rPr>
                <w:t xml:space="preserve">Bellachhab Abdelhadi</w:t>
              </w:r>
            </w:hyperlink>
            <w:r>
              <w:rPr/>
              <w:t xml:space="preserve">,</w:t>
            </w:r>
            <w:hyperlink r:id="rId91" w:history="1">
              <w:r>
                <w:rPr>
                  <w:color w:val="#410a8c"/>
                  <w:u w:val="single"/>
                </w:rPr>
                <w:t xml:space="preserve">A-M. Cozma</w:t>
              </w:r>
            </w:hyperlink>
            <w:r>
              <w:rPr/>
              <w:t xml:space="preserve">,</w:t>
            </w:r>
            <w:hyperlink r:id="rId92" w:history="1">
              <w:r>
                <w:rPr>
                  <w:color w:val="#410a8c"/>
                  <w:u w:val="single"/>
                </w:rPr>
                <w:t xml:space="preserve">T. Heranic</w:t>
              </w:r>
            </w:hyperlink>
            <w:r>
              <w:rPr/>
              <w:t xml:space="preserve">et al.</w:t>
            </w:r>
          </w:p>
          <w:p>
            <w:pPr/>
            <w:r>
              <w:rPr>
                <w:i w:val="1"/>
                <w:iCs w:val="1"/>
              </w:rPr>
              <w:t xml:space="preserve">Colloque international Sens et signification dans les espaces francophones</w:t>
            </w:r>
            <w:r>
              <w:rPr/>
              <w:t xml:space="preserve">, Apr 2012, NANTES, France</w:t>
            </w:r>
          </w:p>
          <w:p>
            <w:pPr/>
            <w:r>
              <w:rPr/>
              <w:t xml:space="preserve">Communication dans un congrès</w:t>
            </w:r>
          </w:p>
          <w:p>
            <w:pPr/>
            <w:hyperlink r:id="rId89" w:history="1">
              <w:r>
                <w:rPr>
                  <w:color w:val="#410a8c"/>
                  <w:u w:val="single"/>
                </w:rPr>
                <w:t xml:space="preserve">hal-00905089v1</w:t>
              </w:r>
            </w:hyperlink>
          </w:p>
        </w:tc>
      </w:tr>
      <w:tr>
        <w:trPr/>
        <w:tc>
          <w:tcPr>
            <w:noWrap/>
          </w:tcPr>
          <w:p>
            <w:pPr>
              <w:spacing w:after="200"/>
            </w:pPr>
            <w:hyperlink r:id="rId93" w:history="1">
              <w:r>
                <w:rPr>
                  <w:color w:val="1e198e"/>
                  <w:b w:val="1"/>
                  <w:bCs w:val="1"/>
                  <w:u w:val="single"/>
                </w:rPr>
                <w:t xml:space="preserve">La violence verbale au service des idéologies politiques.</w:t>
              </w:r>
            </w:hyperlink>
          </w:p>
          <w:p>
            <w:pPr/>
            <w:hyperlink r:id="rId90" w:history="1">
              <w:r>
                <w:rPr>
                  <w:color w:val="#410a8c"/>
                  <w:u w:val="single"/>
                </w:rPr>
                <w:t xml:space="preserve">Sophie Anquetil</w:t>
              </w:r>
            </w:hyperlink>
            <w:r>
              <w:rPr/>
              <w:t xml:space="preserve">,</w:t>
            </w:r>
            <w:hyperlink r:id="rId19" w:history="1">
              <w:r>
                <w:rPr>
                  <w:color w:val="#410a8c"/>
                  <w:u w:val="single"/>
                </w:rPr>
                <w:t xml:space="preserve">Olga Galatanu</w:t>
              </w:r>
            </w:hyperlink>
            <w:r>
              <w:rPr/>
              <w:t xml:space="preserve">,</w:t>
            </w:r>
            <w:hyperlink r:id="rId22" w:history="1">
              <w:r>
                <w:rPr>
                  <w:color w:val="#410a8c"/>
                  <w:u w:val="single"/>
                </w:rPr>
                <w:t xml:space="preserve">Bellachhab Abdelhadi</w:t>
              </w:r>
            </w:hyperlink>
          </w:p>
          <w:p>
            <w:pPr/>
            <w:r>
              <w:rPr>
                <w:i w:val="1"/>
                <w:iCs w:val="1"/>
              </w:rPr>
              <w:t xml:space="preserve">Dimensions du dialogisme 3. Du malentendu à la violence verbale</w:t>
            </w:r>
            <w:r>
              <w:rPr/>
              <w:t xml:space="preserve">, Aug 2012, Helsinki, Finlande</w:t>
            </w:r>
          </w:p>
          <w:p>
            <w:pPr/>
            <w:r>
              <w:rPr/>
              <w:t xml:space="preserve">Communication dans un congrès</w:t>
            </w:r>
          </w:p>
          <w:p>
            <w:pPr/>
            <w:hyperlink r:id="rId93" w:history="1">
              <w:r>
                <w:rPr>
                  <w:color w:val="#410a8c"/>
                  <w:u w:val="single"/>
                </w:rPr>
                <w:t xml:space="preserve">hal-00916396v1</w:t>
              </w:r>
            </w:hyperlink>
          </w:p>
        </w:tc>
      </w:tr>
      <w:tr>
        <w:trPr/>
        <w:tc>
          <w:tcPr>
            <w:noWrap/>
          </w:tcPr>
          <w:p>
            <w:pPr>
              <w:spacing w:after="200"/>
            </w:pPr>
            <w:hyperlink r:id="rId94" w:history="1">
              <w:r>
                <w:rPr>
                  <w:color w:val="1e198e"/>
                  <w:b w:val="1"/>
                  <w:bCs w:val="1"/>
                  <w:u w:val="single"/>
                </w:rPr>
                <w:t xml:space="preserve">L’excuse comme holophrase de politesse en français</w:t>
              </w:r>
            </w:hyperlink>
          </w:p>
          <w:p>
            <w:pPr/>
            <w:hyperlink r:id="rId15" w:history="1">
              <w:r>
                <w:rPr>
                  <w:color w:val="#410a8c"/>
                  <w:u w:val="single"/>
                </w:rPr>
                <w:t xml:space="preserve">Abdelhadi Bellachhab</w:t>
              </w:r>
            </w:hyperlink>
            <w:r>
              <w:rPr/>
              <w:t xml:space="preserve">,</w:t>
            </w:r>
            <w:hyperlink r:id="rId25" w:history="1">
              <w:r>
                <w:rPr>
                  <w:color w:val="#410a8c"/>
                  <w:u w:val="single"/>
                </w:rPr>
                <w:t xml:space="preserve">Sophie Le Gal</w:t>
              </w:r>
            </w:hyperlink>
          </w:p>
          <w:p>
            <w:pPr/>
            <w:r>
              <w:rPr>
                <w:i w:val="1"/>
                <w:iCs w:val="1"/>
              </w:rPr>
              <w:t xml:space="preserve">Communication Interpersonnelle et (Im)Politesse</w:t>
            </w:r>
            <w:r>
              <w:rPr/>
              <w:t xml:space="preserve">, Université Pablo Olavide, Apr 2010, Séville, Spain</w:t>
            </w:r>
          </w:p>
          <w:p>
            <w:pPr/>
            <w:r>
              <w:rPr/>
              <w:t xml:space="preserve">Communication dans un congrès</w:t>
            </w:r>
          </w:p>
          <w:p>
            <w:pPr/>
            <w:hyperlink r:id="rId94" w:history="1">
              <w:r>
                <w:rPr>
                  <w:color w:val="#410a8c"/>
                  <w:u w:val="single"/>
                </w:rPr>
                <w:t xml:space="preserve">hal-05549034v1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Accmadial (ACCompagnants des MAlades DIagnostiqués Alzheimer).</w:t>
              </w:r>
            </w:hyperlink>
          </w:p>
          <w:p>
            <w:pPr/>
            <w:hyperlink r:id="rId17" w:history="1">
              <w:r>
                <w:rPr>
                  <w:color w:val="#410a8c"/>
                  <w:u w:val="single"/>
                </w:rPr>
                <w:t xml:space="preserve">Frederic Pugniere-Saavedra</w:t>
              </w:r>
            </w:hyperlink>
            <w:r>
              <w:rPr/>
              <w:t xml:space="preserve">,</w:t>
            </w:r>
            <w:hyperlink r:id="rId16" w:history="1">
              <w:r>
                <w:rPr>
                  <w:color w:val="#410a8c"/>
                  <w:u w:val="single"/>
                </w:rPr>
                <w:t xml:space="preserve">Nathalie Garric</w:t>
              </w:r>
            </w:hyperlink>
            <w:r>
              <w:rPr/>
              <w:t xml:space="preserve">,</w:t>
            </w:r>
            <w:hyperlink r:id="rId22" w:history="1">
              <w:r>
                <w:rPr>
                  <w:color w:val="#410a8c"/>
                  <w:u w:val="single"/>
                </w:rPr>
                <w:t xml:space="preserve">Bellachhab Abdelhadi</w:t>
              </w:r>
            </w:hyperlink>
            <w:r>
              <w:rPr/>
              <w:t xml:space="preserve">,</w:t>
            </w:r>
            <w:hyperlink r:id="rId23" w:history="1">
              <w:r>
                <w:rPr>
                  <w:color w:val="#410a8c"/>
                  <w:u w:val="single"/>
                </w:rPr>
                <w:t xml:space="preserve">Valerie Rochaix</w:t>
              </w:r>
            </w:hyperlink>
            <w:r>
              <w:rPr/>
              <w:t xml:space="preserve">,</w:t>
            </w:r>
            <w:hyperlink r:id="rId96" w:history="1">
              <w:r>
                <w:rPr>
                  <w:color w:val="#410a8c"/>
                  <w:u w:val="single"/>
                </w:rPr>
                <w:t xml:space="preserve">Illés Sarkantuy</w:t>
              </w:r>
            </w:hyperlink>
            <w:r>
              <w:rPr/>
              <w:t xml:space="preserve">et al.</w:t>
            </w:r>
          </w:p>
          <w:p>
            <w:pPr/>
            <w:r>
              <w:rPr/>
              <w:t xml:space="preserve">2022</w:t>
            </w:r>
          </w:p>
          <w:p>
            <w:pPr/>
            <w:r>
              <w:rPr/>
              <w:t xml:space="preserve">Vidéo</w:t>
            </w:r>
          </w:p>
          <w:p>
            <w:pPr/>
            <w:hyperlink r:id="rId95" w:history="1">
              <w:r>
                <w:rPr>
                  <w:color w:val="#410a8c"/>
                  <w:u w:val="single"/>
                </w:rPr>
                <w:t xml:space="preserve">hal-03632620v2</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Sens et identités en construction : dynamiques des représentations : 1er volet</w:t>
              </w:r>
            </w:hyperlink>
          </w:p>
          <w:p>
            <w:pPr/>
            <w:hyperlink r:id="rId22" w:history="1">
              <w:r>
                <w:rPr>
                  <w:color w:val="#410a8c"/>
                  <w:u w:val="single"/>
                </w:rPr>
                <w:t xml:space="preserve">Bellachhab Abdelhadi</w:t>
              </w:r>
            </w:hyperlink>
            <w:r>
              <w:rPr/>
              <w:t xml:space="preserve">,</w:t>
            </w:r>
            <w:hyperlink r:id="rId29" w:history="1">
              <w:r>
                <w:rPr>
                  <w:color w:val="#410a8c"/>
                  <w:u w:val="single"/>
                </w:rPr>
                <w:t xml:space="preserve">Albin Wagener</w:t>
              </w:r>
            </w:hyperlink>
          </w:p>
          <w:p>
            <w:pPr/>
            <w:r>
              <w:rPr>
                <w:i w:val="1"/>
                <w:iCs w:val="1"/>
              </w:rPr>
              <w:t xml:space="preserve">Signes, Discours et Sociétés : Revue semestrielle en sciences humaines et sociales dédiée à l'analyse des Discours </w:t>
            </w:r>
            <w:r>
              <w:rPr/>
              <w:t xml:space="preserve">, 12, 2014</w:t>
            </w:r>
          </w:p>
          <w:p>
            <w:pPr/>
            <w:r>
              <w:rPr/>
              <w:t xml:space="preserve">N°spécial de revue/special issue</w:t>
            </w:r>
          </w:p>
          <w:p>
            <w:pPr/>
            <w:hyperlink r:id="rId97" w:history="1">
              <w:r>
                <w:rPr>
                  <w:color w:val="#410a8c"/>
                  <w:u w:val="single"/>
                </w:rPr>
                <w:t xml:space="preserve">hal-02103093v1</w:t>
              </w:r>
            </w:hyperlink>
          </w:p>
        </w:tc>
      </w:tr>
      <w:tr>
        <w:trPr/>
        <w:tc>
          <w:tcPr>
            <w:noWrap/>
          </w:tcPr>
          <w:p>
            <w:pPr>
              <w:spacing w:after="200"/>
            </w:pPr>
            <w:hyperlink r:id="rId98" w:history="1">
              <w:r>
                <w:rPr>
                  <w:color w:val="1e198e"/>
                  <w:b w:val="1"/>
                  <w:bCs w:val="1"/>
                  <w:u w:val="single"/>
                </w:rPr>
                <w:t xml:space="preserve">Sens et identités en construction : dynamiques des représentations : 2ème volet</w:t>
              </w:r>
            </w:hyperlink>
          </w:p>
          <w:p>
            <w:pPr/>
            <w:hyperlink r:id="rId22" w:history="1">
              <w:r>
                <w:rPr>
                  <w:color w:val="#410a8c"/>
                  <w:u w:val="single"/>
                </w:rPr>
                <w:t xml:space="preserve">Bellachhab Abdelhadi</w:t>
              </w:r>
            </w:hyperlink>
            <w:r>
              <w:rPr/>
              <w:t xml:space="preserve">,</w:t>
            </w:r>
            <w:hyperlink r:id="rId29" w:history="1">
              <w:r>
                <w:rPr>
                  <w:color w:val="#410a8c"/>
                  <w:u w:val="single"/>
                </w:rPr>
                <w:t xml:space="preserve">Albin Wagener</w:t>
              </w:r>
            </w:hyperlink>
          </w:p>
          <w:p>
            <w:pPr/>
            <w:r>
              <w:rPr>
                <w:i w:val="1"/>
                <w:iCs w:val="1"/>
              </w:rPr>
              <w:t xml:space="preserve">Signes, Discours et Sociétés : Revue semestrielle en sciences humaines et sociales dédiée à l'analyse des Discours </w:t>
            </w:r>
            <w:r>
              <w:rPr/>
              <w:t xml:space="preserve">, 13, 2014</w:t>
            </w:r>
          </w:p>
          <w:p>
            <w:pPr/>
            <w:r>
              <w:rPr/>
              <w:t xml:space="preserve">N°spécial de revue/special issue</w:t>
            </w:r>
          </w:p>
          <w:p>
            <w:pPr/>
            <w:hyperlink r:id="rId98" w:history="1">
              <w:r>
                <w:rPr>
                  <w:color w:val="#410a8c"/>
                  <w:u w:val="single"/>
                </w:rPr>
                <w:t xml:space="preserve">hal-02103085v1</w:t>
              </w:r>
            </w:hyperlink>
          </w:p>
        </w:tc>
      </w:tr>
      <w:tr>
        <w:trPr/>
        <w:tc>
          <w:tcPr>
            <w:noWrap/>
          </w:tcPr>
          <w:p>
            <w:pPr>
              <w:spacing w:after="200"/>
            </w:pPr>
            <w:hyperlink r:id="rId99" w:history="1">
              <w:r>
                <w:rPr>
                  <w:color w:val="1e198e"/>
                  <w:b w:val="1"/>
                  <w:bCs w:val="1"/>
                  <w:u w:val="single"/>
                </w:rPr>
                <w:t xml:space="preserve">Actes rassurants, actes menaçants : sémantique et pragmatique de l’interaction verbale</w:t>
              </w:r>
            </w:hyperlink>
          </w:p>
          <w:p>
            <w:pPr/>
            <w:hyperlink r:id="rId19" w:history="1">
              <w:r>
                <w:rPr>
                  <w:color w:val="#410a8c"/>
                  <w:u w:val="single"/>
                </w:rPr>
                <w:t xml:space="preserve">Olga Galatanu</w:t>
              </w:r>
            </w:hyperlink>
            <w:r>
              <w:rPr/>
              <w:t xml:space="preserve">,</w:t>
            </w:r>
            <w:hyperlink r:id="rId22" w:history="1">
              <w:r>
                <w:rPr>
                  <w:color w:val="#410a8c"/>
                  <w:u w:val="single"/>
                </w:rPr>
                <w:t xml:space="preserve">Bellachhab Abdelhadi</w:t>
              </w:r>
            </w:hyperlink>
            <w:r>
              <w:rPr/>
              <w:t xml:space="preserve">,</w:t>
            </w:r>
            <w:hyperlink r:id="rId33" w:history="1">
              <w:r>
                <w:rPr>
                  <w:color w:val="#410a8c"/>
                  <w:u w:val="single"/>
                </w:rPr>
                <w:t xml:space="preserve">Ana-Maria Cozma</w:t>
              </w:r>
            </w:hyperlink>
          </w:p>
          <w:p>
            <w:pPr/>
            <w:r>
              <w:rPr>
                <w:i w:val="1"/>
                <w:iCs w:val="1"/>
              </w:rPr>
              <w:t xml:space="preserve">Scolia [sciences cognitives, linguistique et intelligence artificielle / revue de linguistique]</w:t>
            </w:r>
            <w:r>
              <w:rPr/>
              <w:t xml:space="preserve">, 28, 2014</w:t>
            </w:r>
          </w:p>
          <w:p>
            <w:pPr/>
            <w:r>
              <w:rPr/>
              <w:t xml:space="preserve">N°spécial de revue/special issue</w:t>
            </w:r>
          </w:p>
          <w:p>
            <w:pPr/>
            <w:hyperlink r:id="rId99" w:history="1">
              <w:r>
                <w:rPr>
                  <w:color w:val="#410a8c"/>
                  <w:u w:val="single"/>
                </w:rPr>
                <w:t xml:space="preserve">hal-05581326v1</w:t>
              </w:r>
            </w:hyperlink>
          </w:p>
        </w:tc>
      </w:tr>
    </w:tbl>
    <w:sectPr>
      <w:footerReference w:type="default" r:id="rId1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DBF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A4A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656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bdelhadi-bellachhab" TargetMode="External"/><Relationship Id="rId9" Type="http://schemas.openxmlformats.org/officeDocument/2006/relationships/hyperlink" Target="https://orcid.org/0009-0005-9145-4044" TargetMode="External"/><Relationship Id="rId10" Type="http://schemas.openxmlformats.org/officeDocument/2006/relationships/hyperlink" Target="https://www.idref.fr/137260024" TargetMode="External"/><Relationship Id="rId11" Type="http://schemas.openxmlformats.org/officeDocument/2006/relationships/hyperlink" Target="https://viaf.org/viaf/103682385" TargetMode="External"/><Relationship Id="rId12" Type="http://schemas.openxmlformats.org/officeDocument/2006/relationships/hyperlink" Target="http://isni.org/isni/0000000074408237" TargetMode="External"/><Relationship Id="rId13" Type="http://schemas.openxmlformats.org/officeDocument/2006/relationships/hyperlink" Target="https://www-aidant-alzheimer.univ-ubs.fr/fr/projet-accmadial/presentation.html" TargetMode="External"/><Relationship Id="rId14" Type="http://schemas.openxmlformats.org/officeDocument/2006/relationships/hyperlink" Target="https://hal.science/hal-05583144v1" TargetMode="External"/><Relationship Id="rId15" Type="http://schemas.openxmlformats.org/officeDocument/2006/relationships/hyperlink" Target="https://hal.science/search/index/?q=*&amp;authFullName_s=Abdelhadi Bellachhab" TargetMode="External"/><Relationship Id="rId16" Type="http://schemas.openxmlformats.org/officeDocument/2006/relationships/hyperlink" Target="https://hal.science/search/index/?q=*&amp;authFullName_s=Nathalie Garric" TargetMode="External"/><Relationship Id="rId17" Type="http://schemas.openxmlformats.org/officeDocument/2006/relationships/hyperlink" Target="https://hal.science/search/index/?q=*&amp;authFullName_s=Frederic Pugniere-Saavedra" TargetMode="External"/><Relationship Id="rId18" Type="http://schemas.openxmlformats.org/officeDocument/2006/relationships/hyperlink" Target="https://hal.science/hal-05572745v1" TargetMode="External"/><Relationship Id="rId19" Type="http://schemas.openxmlformats.org/officeDocument/2006/relationships/hyperlink" Target="https://hal.science/search/index/?q=*&amp;authFullName_s=Olga Galatanu" TargetMode="External"/><Relationship Id="rId20" Type="http://schemas.openxmlformats.org/officeDocument/2006/relationships/hyperlink" Target="https://dx.doi.org/10.25965/as.8812" TargetMode="External"/><Relationship Id="rId21" Type="http://schemas.openxmlformats.org/officeDocument/2006/relationships/hyperlink" Target="https://hal.science/hal-03750973v1" TargetMode="External"/><Relationship Id="rId22" Type="http://schemas.openxmlformats.org/officeDocument/2006/relationships/hyperlink" Target="https://hal.science/search/index/?q=*&amp;authFullName_s=Bellachhab Abdelhadi" TargetMode="External"/><Relationship Id="rId23" Type="http://schemas.openxmlformats.org/officeDocument/2006/relationships/hyperlink" Target="https://hal.science/search/index/?q=*&amp;authFullName_s=Valerie Rochaix" TargetMode="External"/><Relationship Id="rId24" Type="http://schemas.openxmlformats.org/officeDocument/2006/relationships/hyperlink" Target="https://hal.science/hal-05526081v1" TargetMode="External"/><Relationship Id="rId25" Type="http://schemas.openxmlformats.org/officeDocument/2006/relationships/hyperlink" Target="https://hal.science/search/index/?q=*&amp;authFullName_s=Sophie Le Gal" TargetMode="External"/><Relationship Id="rId26" Type="http://schemas.openxmlformats.org/officeDocument/2006/relationships/hyperlink" Target="https://hal.science/hal-05582722v1" TargetMode="External"/><Relationship Id="rId27" Type="http://schemas.openxmlformats.org/officeDocument/2006/relationships/hyperlink" Target="https://dx.doi.org/10.25965/espaces-linguistiques.375" TargetMode="External"/><Relationship Id="rId28" Type="http://schemas.openxmlformats.org/officeDocument/2006/relationships/hyperlink" Target="https://univ-rennes2.hal.science/hal-02103743v1" TargetMode="External"/><Relationship Id="rId29" Type="http://schemas.openxmlformats.org/officeDocument/2006/relationships/hyperlink" Target="https://hal.science/search/index/?q=*&amp;authFullName_s=Albin Wagener" TargetMode="External"/><Relationship Id="rId30" Type="http://schemas.openxmlformats.org/officeDocument/2006/relationships/hyperlink" Target="https://hal.science/hal-05581328v1" TargetMode="External"/><Relationship Id="rId31" Type="http://schemas.openxmlformats.org/officeDocument/2006/relationships/hyperlink" Target="https://univ-rennes2.hal.science/hal-02103734v1" TargetMode="External"/><Relationship Id="rId32" Type="http://schemas.openxmlformats.org/officeDocument/2006/relationships/hyperlink" Target="https://hal.science/hal-05581331v1" TargetMode="External"/><Relationship Id="rId33" Type="http://schemas.openxmlformats.org/officeDocument/2006/relationships/hyperlink" Target="https://hal.science/search/index/?q=*&amp;authFullName_s=Ana-Maria Cozma" TargetMode="External"/><Relationship Id="rId34" Type="http://schemas.openxmlformats.org/officeDocument/2006/relationships/hyperlink" Target="https://hal.science/hal-05581336v1" TargetMode="External"/><Relationship Id="rId35" Type="http://schemas.openxmlformats.org/officeDocument/2006/relationships/hyperlink" Target="https://hal.science/hal-05526059v1" TargetMode="External"/><Relationship Id="rId36" Type="http://schemas.openxmlformats.org/officeDocument/2006/relationships/hyperlink" Target="https://hal.science/hal-05581337v1" TargetMode="External"/><Relationship Id="rId37" Type="http://schemas.openxmlformats.org/officeDocument/2006/relationships/hyperlink" Target="https://hal.science/hal-05449265v1" TargetMode="External"/><Relationship Id="rId38" Type="http://schemas.openxmlformats.org/officeDocument/2006/relationships/hyperlink" Target="https://hal.science/search/index/?q=*&amp;authFullName_s=Val&#233;rie Rochaix" TargetMode="External"/><Relationship Id="rId39" Type="http://schemas.openxmlformats.org/officeDocument/2006/relationships/hyperlink" Target="https://pur-editions.fr/collection/290" TargetMode="External"/><Relationship Id="rId40" Type="http://schemas.openxmlformats.org/officeDocument/2006/relationships/hyperlink" Target="https://hal.science/hal-04731246v1" TargetMode="External"/><Relationship Id="rId41" Type="http://schemas.openxmlformats.org/officeDocument/2006/relationships/hyperlink" Target="https://hal.science/search/index/?q=*&amp;authFullName_s=Natalie Garric" TargetMode="External"/><Relationship Id="rId42" Type="http://schemas.openxmlformats.org/officeDocument/2006/relationships/hyperlink" Target="https://hal.science/search/index/?q=*&amp;authFullName_s=Pauline Rannou" TargetMode="External"/><Relationship Id="rId43" Type="http://schemas.openxmlformats.org/officeDocument/2006/relationships/hyperlink" Target="https://pur-editions.fr/" TargetMode="External"/><Relationship Id="rId44" Type="http://schemas.openxmlformats.org/officeDocument/2006/relationships/hyperlink" Target="https://hal.science/hal-04592308v1" TargetMode="External"/><Relationship Id="rId45" Type="http://schemas.openxmlformats.org/officeDocument/2006/relationships/hyperlink" Target="https://www.fnac.com/a20488740/Abdelhadi-Bellachhab-La-figure-de-l-aidant" TargetMode="External"/><Relationship Id="rId46" Type="http://schemas.openxmlformats.org/officeDocument/2006/relationships/hyperlink" Target="https://hal.science/hal-05544363v1" TargetMode="External"/><Relationship Id="rId47" Type="http://schemas.openxmlformats.org/officeDocument/2006/relationships/hyperlink" Target="https://hal.science/hal-05581303v1" TargetMode="External"/><Relationship Id="rId48" Type="http://schemas.openxmlformats.org/officeDocument/2006/relationships/hyperlink" Target="https://dx.doi.org/10.3726/978-3-0352-6621-4" TargetMode="External"/><Relationship Id="rId49" Type="http://schemas.openxmlformats.org/officeDocument/2006/relationships/hyperlink" Target="https://hal.science/hal-05581299v1" TargetMode="External"/><Relationship Id="rId50" Type="http://schemas.openxmlformats.org/officeDocument/2006/relationships/hyperlink" Target="https://dx.doi.org/10.3726/978-3-0352-6610-8" TargetMode="External"/><Relationship Id="rId51" Type="http://schemas.openxmlformats.org/officeDocument/2006/relationships/hyperlink" Target="https://hal.science/hal-05581269v1" TargetMode="External"/><Relationship Id="rId52" Type="http://schemas.openxmlformats.org/officeDocument/2006/relationships/hyperlink" Target="https://hal.science/search/index/?q=*&amp;authFullName_s=Marion Pescheux" TargetMode="External"/><Relationship Id="rId53" Type="http://schemas.openxmlformats.org/officeDocument/2006/relationships/hyperlink" Target="https://dx.doi.org/10.3726/978-3-0352-6493-7" TargetMode="External"/><Relationship Id="rId54" Type="http://schemas.openxmlformats.org/officeDocument/2006/relationships/hyperlink" Target="https://hal.science/hal-05581263v1" TargetMode="External"/><Relationship Id="rId55" Type="http://schemas.openxmlformats.org/officeDocument/2006/relationships/hyperlink" Target="https://hal.science/search/index/?q=*&amp;authFullName_s=Olga-Stefana Galatanu" TargetMode="External"/><Relationship Id="rId56" Type="http://schemas.openxmlformats.org/officeDocument/2006/relationships/hyperlink" Target="https://hal.science/search/index/?q=*&amp;authFullName_s=Rana Kandeel" TargetMode="External"/><Relationship Id="rId57" Type="http://schemas.openxmlformats.org/officeDocument/2006/relationships/hyperlink" Target="https://dx.doi.org/10.3726/978-3-0352-6531-6" TargetMode="External"/><Relationship Id="rId58" Type="http://schemas.openxmlformats.org/officeDocument/2006/relationships/hyperlink" Target="https://hal.science/hal-05581275v1" TargetMode="External"/><Relationship Id="rId59" Type="http://schemas.openxmlformats.org/officeDocument/2006/relationships/hyperlink" Target="https://hal.science/search/index/?q=*&amp;authFullName_s=Virginie Marie" TargetMode="External"/><Relationship Id="rId60" Type="http://schemas.openxmlformats.org/officeDocument/2006/relationships/hyperlink" Target="https://dx.doi.org/10.3726/978-3-0352-6310-7" TargetMode="External"/><Relationship Id="rId61" Type="http://schemas.openxmlformats.org/officeDocument/2006/relationships/hyperlink" Target="https://hal.science/hal-05581766v1" TargetMode="External"/><Relationship Id="rId62" Type="http://schemas.openxmlformats.org/officeDocument/2006/relationships/hyperlink" Target="https://hal.science/hal-05581256v1" TargetMode="External"/><Relationship Id="rId63" Type="http://schemas.openxmlformats.org/officeDocument/2006/relationships/hyperlink" Target="https://hal.science/hal-05094284v1" TargetMode="External"/><Relationship Id="rId64" Type="http://schemas.openxmlformats.org/officeDocument/2006/relationships/hyperlink" Target="https://hal.science/hal-05310071v1" TargetMode="External"/><Relationship Id="rId65" Type="http://schemas.openxmlformats.org/officeDocument/2006/relationships/hyperlink" Target="https://eac.ac/publications/9782813005458" TargetMode="External"/><Relationship Id="rId66" Type="http://schemas.openxmlformats.org/officeDocument/2006/relationships/hyperlink" Target="https://hal.science/hal-05544350v1" TargetMode="External"/><Relationship Id="rId67" Type="http://schemas.openxmlformats.org/officeDocument/2006/relationships/hyperlink" Target="https://hal.science/hal-04343968v1" TargetMode="External"/><Relationship Id="rId68" Type="http://schemas.openxmlformats.org/officeDocument/2006/relationships/hyperlink" Target="https://hal.science/hal-05582702v1" TargetMode="External"/><Relationship Id="rId69" Type="http://schemas.openxmlformats.org/officeDocument/2006/relationships/hyperlink" Target="https://hal.science/hal-04343896v1" TargetMode="External"/><Relationship Id="rId70" Type="http://schemas.openxmlformats.org/officeDocument/2006/relationships/hyperlink" Target="https://hal.science/hal-05581260v1" TargetMode="External"/><Relationship Id="rId71" Type="http://schemas.openxmlformats.org/officeDocument/2006/relationships/hyperlink" Target="https://dx.doi.org/10.17118/11143/15576" TargetMode="External"/><Relationship Id="rId72" Type="http://schemas.openxmlformats.org/officeDocument/2006/relationships/hyperlink" Target="https://hal.science/hal-05581266v1" TargetMode="External"/><Relationship Id="rId73" Type="http://schemas.openxmlformats.org/officeDocument/2006/relationships/hyperlink" Target="https://hal.science/hal-05581272v1" TargetMode="External"/><Relationship Id="rId74" Type="http://schemas.openxmlformats.org/officeDocument/2006/relationships/hyperlink" Target="https://hal.science/hal-05581278v1" TargetMode="External"/><Relationship Id="rId75" Type="http://schemas.openxmlformats.org/officeDocument/2006/relationships/hyperlink" Target="https://hal.science/hal-05581285v1" TargetMode="External"/><Relationship Id="rId76" Type="http://schemas.openxmlformats.org/officeDocument/2006/relationships/hyperlink" Target="https://hal.science/hal-05581281v1" TargetMode="External"/><Relationship Id="rId77" Type="http://schemas.openxmlformats.org/officeDocument/2006/relationships/hyperlink" Target="https://hal.science/hal-05581290v1" TargetMode="External"/><Relationship Id="rId78" Type="http://schemas.openxmlformats.org/officeDocument/2006/relationships/hyperlink" Target="https://hal.science/hal-05581297v1" TargetMode="External"/><Relationship Id="rId79" Type="http://schemas.openxmlformats.org/officeDocument/2006/relationships/hyperlink" Target="https://hal.science/hal-05581293v1" TargetMode="External"/><Relationship Id="rId80" Type="http://schemas.openxmlformats.org/officeDocument/2006/relationships/hyperlink" Target="https://hal.science/search/index/?q=*&amp;authFullName_s=Nazih Rawashdeh" TargetMode="External"/><Relationship Id="rId81" Type="http://schemas.openxmlformats.org/officeDocument/2006/relationships/hyperlink" Target="https://hal.science/hal-04893220v1" TargetMode="External"/><Relationship Id="rId82" Type="http://schemas.openxmlformats.org/officeDocument/2006/relationships/hyperlink" Target="https://hal.science/search/index/?q=*&amp;authFullName_s=Fr&#233;d&#233;ric Pugniere-Saavedra" TargetMode="External"/><Relationship Id="rId83" Type="http://schemas.openxmlformats.org/officeDocument/2006/relationships/hyperlink" Target="https://hal.science/search/index/?q=*&amp;authFullName_s=Farida Sa&#239;d" TargetMode="External"/><Relationship Id="rId84" Type="http://schemas.openxmlformats.org/officeDocument/2006/relationships/hyperlink" Target="https://dx.doi.org/10.34847/NKL.DBFC0N79" TargetMode="External"/><Relationship Id="rId85" Type="http://schemas.openxmlformats.org/officeDocument/2006/relationships/hyperlink" Target="https://hal.science/hal-05466597v1" TargetMode="External"/><Relationship Id="rId86" Type="http://schemas.openxmlformats.org/officeDocument/2006/relationships/hyperlink" Target="https://hal.science/hal-04127459v1" TargetMode="External"/><Relationship Id="rId87" Type="http://schemas.openxmlformats.org/officeDocument/2006/relationships/hyperlink" Target="https://uca.hal.science/hal-04010505v1" TargetMode="External"/><Relationship Id="rId88" Type="http://schemas.openxmlformats.org/officeDocument/2006/relationships/hyperlink" Target="https://hal.science/hal-03517489v1" TargetMode="External"/><Relationship Id="rId89" Type="http://schemas.openxmlformats.org/officeDocument/2006/relationships/hyperlink" Target="https://unilim.hal.science/hal-00905089v1" TargetMode="External"/><Relationship Id="rId90" Type="http://schemas.openxmlformats.org/officeDocument/2006/relationships/hyperlink" Target="https://hal.science/search/index/?q=*&amp;authFullName_s=Sophie Anquetil" TargetMode="External"/><Relationship Id="rId91" Type="http://schemas.openxmlformats.org/officeDocument/2006/relationships/hyperlink" Target="https://hal.science/search/index/?q=*&amp;authFullName_s=A-M. Cozma" TargetMode="External"/><Relationship Id="rId92" Type="http://schemas.openxmlformats.org/officeDocument/2006/relationships/hyperlink" Target="https://hal.science/search/index/?q=*&amp;authFullName_s=T. Heranic" TargetMode="External"/><Relationship Id="rId93" Type="http://schemas.openxmlformats.org/officeDocument/2006/relationships/hyperlink" Target="https://unilim.hal.science/hal-00916396v1" TargetMode="External"/><Relationship Id="rId94" Type="http://schemas.openxmlformats.org/officeDocument/2006/relationships/hyperlink" Target="https://hal.science/hal-05549034v1" TargetMode="External"/><Relationship Id="rId95" Type="http://schemas.openxmlformats.org/officeDocument/2006/relationships/hyperlink" Target="https://hal.science/hal-03632620v2" TargetMode="External"/><Relationship Id="rId96" Type="http://schemas.openxmlformats.org/officeDocument/2006/relationships/hyperlink" Target="https://hal.science/search/index/?q=*&amp;authFullName_s=Ill&#233;s Sarkantuy" TargetMode="External"/><Relationship Id="rId97" Type="http://schemas.openxmlformats.org/officeDocument/2006/relationships/hyperlink" Target="https://univ-rennes2.hal.science/hal-02103093v1" TargetMode="External"/><Relationship Id="rId98" Type="http://schemas.openxmlformats.org/officeDocument/2006/relationships/hyperlink" Target="https://univ-rennes2.hal.science/hal-02103085v1" TargetMode="External"/><Relationship Id="rId99" Type="http://schemas.openxmlformats.org/officeDocument/2006/relationships/hyperlink" Target="https://hal.science/hal-05581326v1"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Abdelhadi Bellachhab</dc:title>
  <dc:description>CV</dc:description>
  <dc:subject/>
  <cp:keywords/>
  <cp:category/>
  <cp:lastModifiedBy/>
  <dcterms:created xsi:type="dcterms:W3CDTF">2026-05-07T12:28:15+02:00</dcterms:created>
  <dcterms:modified xsi:type="dcterms:W3CDTF">2026-05-07T12:28:15+02:00</dcterms:modified>
</cp:coreProperties>
</file>

<file path=docProps/custom.xml><?xml version="1.0" encoding="utf-8"?>
<Properties xmlns="http://schemas.openxmlformats.org/officeDocument/2006/custom-properties" xmlns:vt="http://schemas.openxmlformats.org/officeDocument/2006/docPropsVTypes"/>
</file>