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Antonia Cristinoi </w:t>
      </w:r>
      <w:r>
        <w:rPr>
          <w:color w:val="641e6e"/>
        </w:rPr>
        <w:t xml:space="preserve">Professeure de traductologie à l'ESIT, Université Sorbonne Nouvelle. Directrice adjointe de l'ESIT</w:t>
      </w:r>
    </w:p>
    <w:p>
      <w:pPr>
        <w:spacing w:before="600"/>
      </w:pPr>
    </w:p>
    <w:p>
      <w:pPr>
        <w:spacing w:before="600"/>
      </w:pPr>
    </w:p>
    <w:p>
      <w:pPr>
        <w:pStyle w:val="Heading2"/>
      </w:pPr>
      <w:r>
        <w:rPr>
          <w:color w:val="1e198e"/>
          <w:b w:val="1"/>
          <w:bCs w:val="1"/>
        </w:rPr>
        <w:t xml:space="preserve">Présentation</w:t>
      </w:r>
    </w:p>
    <w:p>
      <w:pPr>
        <w:spacing w:after="100"/>
      </w:pPr>
    </w:p>
    <w:p>
      <w:pPr/>
      <w:r>
        <w:rPr/>
        <w:t xml:space="preserve">Antonia CRISTINOI est professeure des universités à l’École supérieure d’interprètes et de traducteurs (ESIT), où elle enseigne la traduction technique et scientifique et anime des séminaires de recherche en traductologie. Traductrice de formation, elle est spécialisée en traduction scientifique et théâtrale et consacre ses recherches à la documentation du palikur et à la défense des langues en danger à travers la traduction.</w:t>
      </w:r>
    </w:p>
    <w:p>
      <w:pPr>
        <w:pStyle w:val="Heading1"/>
      </w:pPr>
      <w:r>
        <w:rPr/>
        <w:t xml:space="preserve">Disciplines enseignées</w:t>
      </w:r>
    </w:p>
    <w:p>
      <w:pPr/>
      <w:r>
        <w:rPr/>
        <w:t xml:space="preserve">Traduction technique et scientifiqueSéminaire thématique en traductionApproches méthodologiques en traductologieOuverture professionnelle</w:t>
      </w:r>
    </w:p>
    <w:p>
      <w:pPr>
        <w:pStyle w:val="Heading1"/>
      </w:pPr>
      <w:r>
        <w:rPr/>
        <w:t xml:space="preserve">Fonctions</w:t>
      </w:r>
    </w:p>
    <w:p>
      <w:pPr/>
      <w:r>
        <w:rPr/>
        <w:t xml:space="preserve">Professeure des universitésMembre du collège des spécialistes de la 7ème sectionMembre du bureau de CLESTHIAMembre du comité de direction de l'ESIT</w:t>
      </w:r>
    </w:p>
    <w:p>
      <w:pPr>
        <w:pStyle w:val="Heading1"/>
      </w:pPr>
      <w:r>
        <w:rPr/>
        <w:t xml:space="preserve">Thèmes de recherche</w:t>
      </w:r>
    </w:p>
    <w:p>
      <w:pPr/>
      <w:r>
        <w:rPr/>
        <w:t xml:space="preserve">Théorie et didactique de la traductionAnthropologie linguistiqueLinguistique des contacts entre langues (traduction, multilinguisme)Lexicographie et constitution de bases de données lexicalesLinguistique de terrain, documentation des langues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L’intraduisibilité dans la traduction terminologique – un point de vue culturel</w:t>
              </w:r>
            </w:hyperlink>
          </w:p>
          <w:p>
            <w:pPr/>
            <w:hyperlink r:id="rId8" w:history="1">
              <w:r>
                <w:rPr>
                  <w:color w:val="#410a8c"/>
                  <w:u w:val="single"/>
                </w:rPr>
                <w:t xml:space="preserve">Lili Zhang</w:t>
              </w:r>
            </w:hyperlink>
            <w:r>
              <w:rPr/>
              <w:t xml:space="preserve">,</w:t>
            </w:r>
            <w:hyperlink r:id="rId9" w:history="1">
              <w:r>
                <w:rPr>
                  <w:color w:val="#410a8c"/>
                  <w:u w:val="single"/>
                </w:rPr>
                <w:t xml:space="preserve">Antonia Cristinoi</w:t>
              </w:r>
            </w:hyperlink>
          </w:p>
          <w:p>
            <w:pPr/>
            <w:r>
              <w:rPr>
                <w:i w:val="1"/>
                <w:iCs w:val="1"/>
              </w:rPr>
              <w:t xml:space="preserve">Traduction et Langues</w:t>
            </w:r>
            <w:r>
              <w:rPr/>
              <w:t xml:space="preserve">, 2022, 1 (21), pp.226-244. </w:t>
            </w:r>
            <w:hyperlink r:id="rId10" w:history="1">
              <w:r>
                <w:rPr>
                  <w:color w:val="#410a8c"/>
                  <w:u w:val="single"/>
                </w:rPr>
                <w:t xml:space="preserve">⟨10.52919/translang.v21i1.885⟩</w:t>
              </w:r>
            </w:hyperlink>
          </w:p>
          <w:p>
            <w:pPr/>
            <w:r>
              <w:rPr/>
              <w:t xml:space="preserve">Article dans une revue</w:t>
            </w:r>
          </w:p>
          <w:p>
            <w:pPr/>
            <w:hyperlink r:id="rId7" w:history="1">
              <w:r>
                <w:rPr>
                  <w:color w:val="#410a8c"/>
                  <w:u w:val="single"/>
                </w:rPr>
                <w:t xml:space="preserve">halshs-03966229v1</w:t>
              </w:r>
            </w:hyperlink>
          </w:p>
        </w:tc>
      </w:tr>
      <w:tr>
        <w:trPr/>
        <w:tc>
          <w:tcPr>
            <w:noWrap/>
          </w:tcPr>
          <w:p>
            <w:pPr>
              <w:spacing w:after="200"/>
            </w:pPr>
            <w:hyperlink r:id="rId11" w:history="1">
              <w:r>
                <w:rPr>
                  <w:color w:val="1e198e"/>
                  <w:b w:val="1"/>
                  <w:bCs w:val="1"/>
                  <w:u w:val="single"/>
                </w:rPr>
                <w:t xml:space="preserve">La traduction dans la documentation des langues</w:t>
              </w:r>
            </w:hyperlink>
          </w:p>
          <w:p>
            <w:pPr/>
            <w:hyperlink r:id="rId9" w:history="1">
              <w:r>
                <w:rPr>
                  <w:color w:val="#410a8c"/>
                  <w:u w:val="single"/>
                </w:rPr>
                <w:t xml:space="preserve">Antonia Cristinoi</w:t>
              </w:r>
            </w:hyperlink>
          </w:p>
          <w:p>
            <w:pPr/>
            <w:r>
              <w:rPr>
                <w:i w:val="1"/>
                <w:iCs w:val="1"/>
              </w:rPr>
              <w:t xml:space="preserve">Traduire</w:t>
            </w:r>
            <w:r>
              <w:rPr/>
              <w:t xml:space="preserve">, 2022, 247, pp.6-15. </w:t>
            </w:r>
            <w:hyperlink r:id="rId12" w:history="1">
              <w:r>
                <w:rPr>
                  <w:color w:val="#410a8c"/>
                  <w:u w:val="single"/>
                </w:rPr>
                <w:t xml:space="preserve">⟨10.4000/traduire.3145⟩</w:t>
              </w:r>
            </w:hyperlink>
          </w:p>
          <w:p>
            <w:pPr/>
            <w:r>
              <w:rPr/>
              <w:t xml:space="preserve">Article dans une revue</w:t>
            </w:r>
          </w:p>
          <w:p>
            <w:pPr/>
            <w:hyperlink r:id="rId11" w:history="1">
              <w:r>
                <w:rPr>
                  <w:color w:val="#410a8c"/>
                  <w:u w:val="single"/>
                </w:rPr>
                <w:t xml:space="preserve">hal-03950413v1</w:t>
              </w:r>
            </w:hyperlink>
          </w:p>
        </w:tc>
      </w:tr>
      <w:tr>
        <w:trPr/>
        <w:tc>
          <w:tcPr>
            <w:noWrap/>
          </w:tcPr>
          <w:p>
            <w:pPr>
              <w:spacing w:after="200"/>
            </w:pPr>
            <w:hyperlink r:id="rId13" w:history="1">
              <w:r>
                <w:rPr>
                  <w:color w:val="1e198e"/>
                  <w:b w:val="1"/>
                  <w:bCs w:val="1"/>
                  <w:u w:val="single"/>
                </w:rPr>
                <w:t xml:space="preserve">Stratégies de dénomination et de désignation des couleurs en palikur</w:t>
              </w:r>
            </w:hyperlink>
          </w:p>
          <w:p>
            <w:pPr/>
            <w:hyperlink r:id="rId9" w:history="1">
              <w:r>
                <w:rPr>
                  <w:color w:val="#410a8c"/>
                  <w:u w:val="single"/>
                </w:rPr>
                <w:t xml:space="preserve">Antonia Cristinoi</w:t>
              </w:r>
            </w:hyperlink>
            <w:r>
              <w:rPr/>
              <w:t xml:space="preserve">,</w:t>
            </w:r>
            <w:hyperlink r:id="rId14" w:history="1">
              <w:r>
                <w:rPr>
                  <w:color w:val="#410a8c"/>
                  <w:u w:val="single"/>
                </w:rPr>
                <w:t xml:space="preserve">Caroline Cance</w:t>
              </w:r>
            </w:hyperlink>
          </w:p>
          <w:p>
            <w:pPr/>
            <w:r>
              <w:rPr>
                <w:i w:val="1"/>
                <w:iCs w:val="1"/>
              </w:rPr>
              <w:t xml:space="preserve">Amerindia</w:t>
            </w:r>
            <w:r>
              <w:rPr/>
              <w:t xml:space="preserve">, 2018, 40, pp.1 - 34</w:t>
            </w:r>
          </w:p>
          <w:p>
            <w:pPr/>
            <w:r>
              <w:rPr/>
              <w:t xml:space="preserve">Article dans une revue</w:t>
            </w:r>
          </w:p>
          <w:p>
            <w:pPr/>
            <w:hyperlink r:id="rId13" w:history="1">
              <w:r>
                <w:rPr>
                  <w:color w:val="#410a8c"/>
                  <w:u w:val="single"/>
                </w:rPr>
                <w:t xml:space="preserve">hal-02342931v1</w:t>
              </w:r>
            </w:hyperlink>
          </w:p>
        </w:tc>
      </w:tr>
      <w:tr>
        <w:trPr/>
        <w:tc>
          <w:tcPr>
            <w:noWrap/>
          </w:tcPr>
          <w:p>
            <w:pPr>
              <w:spacing w:after="200"/>
            </w:pPr>
            <w:hyperlink r:id="rId15" w:history="1">
              <w:r>
                <w:rPr>
                  <w:color w:val="1e198e"/>
                  <w:b w:val="1"/>
                  <w:bCs w:val="1"/>
                  <w:u w:val="single"/>
                </w:rPr>
                <w:t xml:space="preserve">Palikur traditional roundwood construction in eastern French Guiana: ethnobotanical and cultural perspectives</w:t>
              </w:r>
            </w:hyperlink>
          </w:p>
          <w:p>
            <w:pPr/>
            <w:hyperlink r:id="rId16" w:history="1">
              <w:r>
                <w:rPr>
                  <w:color w:val="#410a8c"/>
                  <w:u w:val="single"/>
                </w:rPr>
                <w:t xml:space="preserve">Clémence Ogéron</w:t>
              </w:r>
            </w:hyperlink>
            <w:r>
              <w:rPr/>
              <w:t xml:space="preserve">,</w:t>
            </w:r>
            <w:hyperlink r:id="rId17" w:history="1">
              <w:r>
                <w:rPr>
                  <w:color w:val="#410a8c"/>
                  <w:u w:val="single"/>
                </w:rPr>
                <w:t xml:space="preserve">Guillaume Odonne</w:t>
              </w:r>
            </w:hyperlink>
            <w:r>
              <w:rPr/>
              <w:t xml:space="preserve">,</w:t>
            </w:r>
            <w:hyperlink r:id="rId9" w:history="1">
              <w:r>
                <w:rPr>
                  <w:color w:val="#410a8c"/>
                  <w:u w:val="single"/>
                </w:rPr>
                <w:t xml:space="preserve">Antonia Cristinoi</w:t>
              </w:r>
            </w:hyperlink>
            <w:r>
              <w:rPr/>
              <w:t xml:space="preserve">,</w:t>
            </w:r>
            <w:hyperlink r:id="rId18" w:history="1">
              <w:r>
                <w:rPr>
                  <w:color w:val="#410a8c"/>
                  <w:u w:val="single"/>
                </w:rPr>
                <w:t xml:space="preserve">Julien Engel</w:t>
              </w:r>
            </w:hyperlink>
            <w:r>
              <w:rPr/>
              <w:t xml:space="preserve">,</w:t>
            </w:r>
            <w:hyperlink r:id="rId19" w:history="1">
              <w:r>
                <w:rPr>
                  <w:color w:val="#410a8c"/>
                  <w:u w:val="single"/>
                </w:rPr>
                <w:t xml:space="preserve">Pierre Grenand</w:t>
              </w:r>
            </w:hyperlink>
            <w:r>
              <w:rPr/>
              <w:t xml:space="preserve">et al.</w:t>
            </w:r>
          </w:p>
          <w:p>
            <w:pPr/>
            <w:r>
              <w:rPr>
                <w:i w:val="1"/>
                <w:iCs w:val="1"/>
              </w:rPr>
              <w:t xml:space="preserve">Journal of Ethnobiology and Ethnomedicine</w:t>
            </w:r>
            <w:r>
              <w:rPr/>
              <w:t xml:space="preserve">, 2018, 14 (1), </w:t>
            </w:r>
            <w:hyperlink r:id="rId20" w:history="1">
              <w:r>
                <w:rPr>
                  <w:color w:val="#410a8c"/>
                  <w:u w:val="single"/>
                </w:rPr>
                <w:t xml:space="preserve">⟨10.1186/s13002-018-0226-7⟩</w:t>
              </w:r>
            </w:hyperlink>
          </w:p>
          <w:p>
            <w:pPr/>
            <w:r>
              <w:rPr/>
              <w:t xml:space="preserve">Article dans une revue</w:t>
            </w:r>
          </w:p>
          <w:p>
            <w:pPr/>
            <w:hyperlink r:id="rId15" w:history="1">
              <w:r>
                <w:rPr>
                  <w:color w:val="#410a8c"/>
                  <w:u w:val="single"/>
                </w:rPr>
                <w:t xml:space="preserve">hal-01833403v1</w:t>
              </w:r>
            </w:hyperlink>
          </w:p>
        </w:tc>
      </w:tr>
      <w:tr>
        <w:trPr/>
        <w:tc>
          <w:tcPr>
            <w:noWrap/>
          </w:tcPr>
          <w:p>
            <w:pPr>
              <w:spacing w:after="200"/>
            </w:pPr>
            <w:hyperlink r:id="rId21" w:history="1">
              <w:r>
                <w:rPr>
                  <w:color w:val="1e198e"/>
                  <w:b w:val="1"/>
                  <w:bCs w:val="1"/>
                  <w:u w:val="single"/>
                </w:rPr>
                <w:t xml:space="preserve">Les noms vernaculaires des poissons d'eau douce de Guyane</w:t>
              </w:r>
            </w:hyperlink>
          </w:p>
          <w:p>
            <w:pPr/>
            <w:hyperlink r:id="rId19" w:history="1">
              <w:r>
                <w:rPr>
                  <w:color w:val="#410a8c"/>
                  <w:u w:val="single"/>
                </w:rPr>
                <w:t xml:space="preserve">Pierre Grenand</w:t>
              </w:r>
            </w:hyperlink>
            <w:r>
              <w:rPr/>
              <w:t xml:space="preserve">,</w:t>
            </w:r>
            <w:hyperlink r:id="rId22" w:history="1">
              <w:r>
                <w:rPr>
                  <w:color w:val="#410a8c"/>
                  <w:u w:val="single"/>
                </w:rPr>
                <w:t xml:space="preserve">Jean Chapuis</w:t>
              </w:r>
            </w:hyperlink>
            <w:r>
              <w:rPr/>
              <w:t xml:space="preserve">,</w:t>
            </w:r>
            <w:hyperlink r:id="rId23" w:history="1">
              <w:r>
                <w:rPr>
                  <w:color w:val="#410a8c"/>
                  <w:u w:val="single"/>
                </w:rPr>
                <w:t xml:space="preserve">André Cognat</w:t>
              </w:r>
            </w:hyperlink>
            <w:r>
              <w:rPr/>
              <w:t xml:space="preserve">,</w:t>
            </w:r>
            <w:hyperlink r:id="rId9" w:history="1">
              <w:r>
                <w:rPr>
                  <w:color w:val="#410a8c"/>
                  <w:u w:val="single"/>
                </w:rPr>
                <w:t xml:space="preserve">Antonia Cristinoi</w:t>
              </w:r>
            </w:hyperlink>
            <w:r>
              <w:rPr/>
              <w:t xml:space="preserve">,</w:t>
            </w:r>
            <w:hyperlink r:id="rId24" w:history="1">
              <w:r>
                <w:rPr>
                  <w:color w:val="#410a8c"/>
                  <w:u w:val="single"/>
                </w:rPr>
                <w:t xml:space="preserve">Damien Davy</w:t>
              </w:r>
            </w:hyperlink>
            <w:r>
              <w:rPr/>
              <w:t xml:space="preserve">et al.</w:t>
            </w:r>
          </w:p>
          <w:p>
            <w:pPr/>
            <w:r>
              <w:rPr>
                <w:i w:val="1"/>
                <w:iCs w:val="1"/>
              </w:rPr>
              <w:t xml:space="preserve">Les Cahiers scientifiques du parc amazonien de Guyane</w:t>
            </w:r>
            <w:r>
              <w:rPr/>
              <w:t xml:space="preserve">, 2016, 3 (1), pp.277-304</w:t>
            </w:r>
          </w:p>
          <w:p>
            <w:pPr/>
            <w:r>
              <w:rPr/>
              <w:t xml:space="preserve">Article dans une revue</w:t>
            </w:r>
            <w:r>
              <w:rPr/>
              <w:t xml:space="preserve"> (article de synthèse)</w:t>
            </w:r>
          </w:p>
          <w:p>
            <w:pPr/>
            <w:hyperlink r:id="rId21" w:history="1">
              <w:r>
                <w:rPr>
                  <w:color w:val="#410a8c"/>
                  <w:u w:val="single"/>
                </w:rPr>
                <w:t xml:space="preserve">hal-02633942v1</w:t>
              </w:r>
            </w:hyperlink>
          </w:p>
        </w:tc>
      </w:tr>
      <w:tr>
        <w:trPr/>
        <w:tc>
          <w:tcPr>
            <w:noWrap/>
          </w:tcPr>
          <w:p>
            <w:pPr>
              <w:spacing w:after="200"/>
            </w:pPr>
            <w:hyperlink r:id="rId25" w:history="1">
              <w:r>
                <w:rPr>
                  <w:color w:val="1e198e"/>
                  <w:b w:val="1"/>
                  <w:bCs w:val="1"/>
                  <w:u w:val="single"/>
                </w:rPr>
                <w:t xml:space="preserve">Revision of vernacular names for the freshwater fish of French Guiana</w:t>
              </w:r>
            </w:hyperlink>
          </w:p>
          <w:p>
            <w:pPr/>
            <w:hyperlink r:id="rId19" w:history="1">
              <w:r>
                <w:rPr>
                  <w:color w:val="#410a8c"/>
                  <w:u w:val="single"/>
                </w:rPr>
                <w:t xml:space="preserve">Pierre Grenand</w:t>
              </w:r>
            </w:hyperlink>
            <w:r>
              <w:rPr/>
              <w:t xml:space="preserve">,</w:t>
            </w:r>
            <w:hyperlink r:id="rId22" w:history="1">
              <w:r>
                <w:rPr>
                  <w:color w:val="#410a8c"/>
                  <w:u w:val="single"/>
                </w:rPr>
                <w:t xml:space="preserve">Jean Chapuis</w:t>
              </w:r>
            </w:hyperlink>
            <w:r>
              <w:rPr/>
              <w:t xml:space="preserve">,</w:t>
            </w:r>
            <w:hyperlink r:id="rId23" w:history="1">
              <w:r>
                <w:rPr>
                  <w:color w:val="#410a8c"/>
                  <w:u w:val="single"/>
                </w:rPr>
                <w:t xml:space="preserve">André Cognat</w:t>
              </w:r>
            </w:hyperlink>
            <w:r>
              <w:rPr/>
              <w:t xml:space="preserve">,</w:t>
            </w:r>
            <w:hyperlink r:id="rId9" w:history="1">
              <w:r>
                <w:rPr>
                  <w:color w:val="#410a8c"/>
                  <w:u w:val="single"/>
                </w:rPr>
                <w:t xml:space="preserve">Antonia Cristinoi</w:t>
              </w:r>
            </w:hyperlink>
            <w:r>
              <w:rPr/>
              <w:t xml:space="preserve">,</w:t>
            </w:r>
            <w:hyperlink r:id="rId24" w:history="1">
              <w:r>
                <w:rPr>
                  <w:color w:val="#410a8c"/>
                  <w:u w:val="single"/>
                </w:rPr>
                <w:t xml:space="preserve">Damien Davy</w:t>
              </w:r>
            </w:hyperlink>
            <w:r>
              <w:rPr/>
              <w:t xml:space="preserve">et al.</w:t>
            </w:r>
          </w:p>
          <w:p>
            <w:pPr/>
            <w:r>
              <w:rPr>
                <w:i w:val="1"/>
                <w:iCs w:val="1"/>
              </w:rPr>
              <w:t xml:space="preserve">Cybium : Revue Internationale d’Ichtyologie</w:t>
            </w:r>
            <w:r>
              <w:rPr/>
              <w:t xml:space="preserve">, 2015, 39 (4), pp.279-300. </w:t>
            </w:r>
            <w:hyperlink r:id="rId26" w:history="1">
              <w:r>
                <w:rPr>
                  <w:color w:val="#410a8c"/>
                  <w:u w:val="single"/>
                </w:rPr>
                <w:t xml:space="preserve">⟨10.26028/cybium/2015-394-005⟩</w:t>
              </w:r>
            </w:hyperlink>
          </w:p>
          <w:p>
            <w:pPr/>
            <w:r>
              <w:rPr/>
              <w:t xml:space="preserve">Article dans une revue</w:t>
            </w:r>
            <w:r>
              <w:rPr/>
              <w:t xml:space="preserve"> (article de synthèse)</w:t>
            </w:r>
          </w:p>
          <w:p>
            <w:pPr/>
            <w:hyperlink r:id="rId25" w:history="1">
              <w:r>
                <w:rPr>
                  <w:color w:val="#410a8c"/>
                  <w:u w:val="single"/>
                </w:rPr>
                <w:t xml:space="preserve">hal-01254935v1</w:t>
              </w:r>
            </w:hyperlink>
          </w:p>
        </w:tc>
      </w:tr>
      <w:tr>
        <w:trPr/>
        <w:tc>
          <w:tcPr>
            <w:noWrap/>
          </w:tcPr>
          <w:p>
            <w:pPr>
              <w:spacing w:after="200"/>
            </w:pPr>
            <w:hyperlink r:id="rId27" w:history="1">
              <w:r>
                <w:rPr>
                  <w:color w:val="1e198e"/>
                  <w:b w:val="1"/>
                  <w:bCs w:val="1"/>
                  <w:u w:val="single"/>
                </w:rPr>
                <w:t xml:space="preserve">Challenges in endangered language lexicography</w:t>
              </w:r>
            </w:hyperlink>
          </w:p>
          <w:p>
            <w:pPr/>
            <w:hyperlink r:id="rId9" w:history="1">
              <w:r>
                <w:rPr>
                  <w:color w:val="#410a8c"/>
                  <w:u w:val="single"/>
                </w:rPr>
                <w:t xml:space="preserve">Antonia Cristinoi</w:t>
              </w:r>
            </w:hyperlink>
            <w:r>
              <w:rPr/>
              <w:t xml:space="preserve">,</w:t>
            </w:r>
            <w:hyperlink r:id="rId28" w:history="1">
              <w:r>
                <w:rPr>
                  <w:color w:val="#410a8c"/>
                  <w:u w:val="single"/>
                </w:rPr>
                <w:t xml:space="preserve">François Nemo</w:t>
              </w:r>
            </w:hyperlink>
          </w:p>
          <w:p>
            <w:pPr/>
            <w:r>
              <w:rPr>
                <w:i w:val="1"/>
                <w:iCs w:val="1"/>
              </w:rPr>
              <w:t xml:space="preserve">Lexicography and Dictionaries in the Information Age. </w:t>
            </w:r>
            <w:r>
              <w:rPr/>
              <w:t xml:space="preserve">, 2013</w:t>
            </w:r>
          </w:p>
          <w:p>
            <w:pPr/>
            <w:r>
              <w:rPr/>
              <w:t xml:space="preserve">Article dans une revue</w:t>
            </w:r>
          </w:p>
          <w:p>
            <w:pPr/>
            <w:hyperlink r:id="rId27" w:history="1">
              <w:r>
                <w:rPr>
                  <w:color w:val="#410a8c"/>
                  <w:u w:val="single"/>
                </w:rPr>
                <w:t xml:space="preserve">halshs-01345620v1</w:t>
              </w:r>
            </w:hyperlink>
          </w:p>
        </w:tc>
      </w:tr>
      <w:tr>
        <w:trPr/>
        <w:tc>
          <w:tcPr>
            <w:noWrap/>
          </w:tcPr>
          <w:p>
            <w:pPr>
              <w:spacing w:after="200"/>
            </w:pPr>
            <w:hyperlink r:id="rId29" w:history="1">
              <w:r>
                <w:rPr>
                  <w:color w:val="1e198e"/>
                  <w:b w:val="1"/>
                  <w:bCs w:val="1"/>
                  <w:u w:val="single"/>
                </w:rPr>
                <w:t xml:space="preserve">Les erreurs dans la traduction automatique du genre dans les couples français-anglais et anglais-français : typologie, causes linguistiques et solutions</w:t>
              </w:r>
            </w:hyperlink>
          </w:p>
          <w:p>
            <w:pPr/>
            <w:hyperlink r:id="rId30" w:history="1">
              <w:r>
                <w:rPr>
                  <w:color w:val="#410a8c"/>
                  <w:u w:val="single"/>
                </w:rPr>
                <w:t xml:space="preserve">Antonia Cristinoi-Bursuc</w:t>
              </w:r>
            </w:hyperlink>
          </w:p>
          <w:p>
            <w:pPr/>
            <w:r>
              <w:rPr>
                <w:i w:val="1"/>
                <w:iCs w:val="1"/>
              </w:rPr>
              <w:t xml:space="preserve">Revue Française de Linguistique Appliquée</w:t>
            </w:r>
            <w:r>
              <w:rPr/>
              <w:t xml:space="preserve">, 2009, Vol. XIV (1), pp.93-108. </w:t>
            </w:r>
            <w:hyperlink r:id="rId31" w:history="1">
              <w:r>
                <w:rPr>
                  <w:color w:val="#410a8c"/>
                  <w:u w:val="single"/>
                </w:rPr>
                <w:t xml:space="preserve">⟨10.3917/rfla.141.0093⟩</w:t>
              </w:r>
            </w:hyperlink>
          </w:p>
          <w:p>
            <w:pPr/>
            <w:r>
              <w:rPr/>
              <w:t xml:space="preserve">Article dans une revue</w:t>
            </w:r>
          </w:p>
          <w:p>
            <w:pPr/>
            <w:hyperlink r:id="rId29" w:history="1">
              <w:r>
                <w:rPr>
                  <w:color w:val="#410a8c"/>
                  <w:u w:val="single"/>
                </w:rPr>
                <w:t xml:space="preserve">hal-03950316v1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L’application de la théorie interprétative en traduction technique outillée</w:t>
              </w:r>
            </w:hyperlink>
          </w:p>
          <w:p>
            <w:pPr/>
            <w:hyperlink r:id="rId9" w:history="1">
              <w:r>
                <w:rPr>
                  <w:color w:val="#410a8c"/>
                  <w:u w:val="single"/>
                </w:rPr>
                <w:t xml:space="preserve">Antonia Cristinoi</w:t>
              </w:r>
            </w:hyperlink>
            <w:r>
              <w:rPr/>
              <w:t xml:space="preserve">,</w:t>
            </w:r>
            <w:hyperlink r:id="rId33" w:history="1">
              <w:r>
                <w:rPr>
                  <w:color w:val="#410a8c"/>
                  <w:u w:val="single"/>
                </w:rPr>
                <w:t xml:space="preserve">Hanna Martikainen</w:t>
              </w:r>
            </w:hyperlink>
          </w:p>
          <w:p>
            <w:pPr/>
            <w:r>
              <w:rPr>
                <w:i w:val="1"/>
                <w:iCs w:val="1"/>
              </w:rPr>
              <w:t xml:space="preserve">Traduction technique et technicité de la traduction – Traductologie de plein champ, neuvième édition</w:t>
            </w:r>
            <w:r>
              <w:rPr/>
              <w:t xml:space="preserve">, Nicolas Froeliger (Université Paris cité), Mathilde Fontanet (FTI/Université de Genève), Christian Balliu (Ecole de Traduction et Interprétation ISTI-Cooremans, ULB), Dec 2022, Paris, France</w:t>
            </w:r>
          </w:p>
          <w:p>
            <w:pPr/>
            <w:r>
              <w:rPr/>
              <w:t xml:space="preserve">Communication dans un congrès</w:t>
            </w:r>
          </w:p>
          <w:p>
            <w:pPr/>
            <w:hyperlink r:id="rId32" w:history="1">
              <w:r>
                <w:rPr>
                  <w:color w:val="#410a8c"/>
                  <w:u w:val="single"/>
                </w:rPr>
                <w:t xml:space="preserve">halshs-03960456v1</w:t>
              </w:r>
            </w:hyperlink>
          </w:p>
        </w:tc>
      </w:tr>
      <w:tr>
        <w:trPr/>
        <w:tc>
          <w:tcPr>
            <w:noWrap/>
          </w:tcPr>
          <w:p>
            <w:pPr>
              <w:spacing w:after="200"/>
            </w:pPr>
            <w:hyperlink r:id="rId34" w:history="1">
              <w:r>
                <w:rPr>
                  <w:color w:val="1e198e"/>
                  <w:b w:val="1"/>
                  <w:bCs w:val="1"/>
                  <w:u w:val="single"/>
                </w:rPr>
                <w:t xml:space="preserve">Minority Languages in Translation : Where Are We at ?</w:t>
              </w:r>
            </w:hyperlink>
          </w:p>
          <w:p>
            <w:pPr/>
            <w:hyperlink r:id="rId9" w:history="1">
              <w:r>
                <w:rPr>
                  <w:color w:val="#410a8c"/>
                  <w:u w:val="single"/>
                </w:rPr>
                <w:t xml:space="preserve">Antonia Cristinoi</w:t>
              </w:r>
            </w:hyperlink>
          </w:p>
          <w:p>
            <w:pPr/>
            <w:r>
              <w:rPr>
                <w:i w:val="1"/>
                <w:iCs w:val="1"/>
              </w:rPr>
              <w:t xml:space="preserve">Translation Times</w:t>
            </w:r>
            <w:r>
              <w:rPr/>
              <w:t xml:space="preserve">, University of Craiova, Dec 2022, Craiova, Romania</w:t>
            </w:r>
          </w:p>
          <w:p>
            <w:pPr/>
            <w:r>
              <w:rPr/>
              <w:t xml:space="preserve">Communication dans un congrès</w:t>
            </w:r>
          </w:p>
          <w:p>
            <w:pPr/>
            <w:hyperlink r:id="rId34" w:history="1">
              <w:r>
                <w:rPr>
                  <w:color w:val="#410a8c"/>
                  <w:u w:val="single"/>
                </w:rPr>
                <w:t xml:space="preserve">halshs-03960441v1</w:t>
              </w:r>
            </w:hyperlink>
          </w:p>
        </w:tc>
      </w:tr>
      <w:tr>
        <w:trPr/>
        <w:tc>
          <w:tcPr>
            <w:noWrap/>
          </w:tcPr>
          <w:p>
            <w:pPr>
              <w:spacing w:after="200"/>
            </w:pPr>
            <w:hyperlink r:id="rId35" w:history="1">
              <w:r>
                <w:rPr>
                  <w:color w:val="1e198e"/>
                  <w:b w:val="1"/>
                  <w:bCs w:val="1"/>
                  <w:u w:val="single"/>
                </w:rPr>
                <w:t xml:space="preserve">La traduction des langues autochtones en Guyane française : contextes, défis et enjeux</w:t>
              </w:r>
            </w:hyperlink>
          </w:p>
          <w:p>
            <w:pPr/>
            <w:hyperlink r:id="rId9" w:history="1">
              <w:r>
                <w:rPr>
                  <w:color w:val="#410a8c"/>
                  <w:u w:val="single"/>
                </w:rPr>
                <w:t xml:space="preserve">Antonia Cristinoi</w:t>
              </w:r>
            </w:hyperlink>
          </w:p>
          <w:p>
            <w:pPr/>
            <w:r>
              <w:rPr>
                <w:i w:val="1"/>
                <w:iCs w:val="1"/>
              </w:rPr>
              <w:t xml:space="preserve">Conférence internationale CIUTI 2022</w:t>
            </w:r>
            <w:r>
              <w:rPr/>
              <w:t xml:space="preserve">, Universidad Peruana de Ciencias Aplicadas, Sep 2022, Lima (Pérou), Peru</w:t>
            </w:r>
          </w:p>
          <w:p>
            <w:pPr/>
            <w:r>
              <w:rPr/>
              <w:t xml:space="preserve">Communication dans un congrès</w:t>
            </w:r>
          </w:p>
          <w:p>
            <w:pPr/>
            <w:hyperlink r:id="rId35" w:history="1">
              <w:r>
                <w:rPr>
                  <w:color w:val="#410a8c"/>
                  <w:u w:val="single"/>
                </w:rPr>
                <w:t xml:space="preserve">hal-03950505v1</w:t>
              </w:r>
            </w:hyperlink>
          </w:p>
        </w:tc>
      </w:tr>
      <w:tr>
        <w:trPr/>
        <w:tc>
          <w:tcPr>
            <w:noWrap/>
          </w:tcPr>
          <w:p>
            <w:pPr>
              <w:spacing w:after="200"/>
            </w:pPr>
            <w:hyperlink r:id="rId36" w:history="1">
              <w:r>
                <w:rPr>
                  <w:color w:val="1e198e"/>
                  <w:b w:val="1"/>
                  <w:bCs w:val="1"/>
                  <w:u w:val="single"/>
                </w:rPr>
                <w:t xml:space="preserve">Ressources terminologiques pour les langues en danger : enjeux, défis et méthodes</w:t>
              </w:r>
            </w:hyperlink>
          </w:p>
          <w:p>
            <w:pPr/>
            <w:hyperlink r:id="rId9" w:history="1">
              <w:r>
                <w:rPr>
                  <w:color w:val="#410a8c"/>
                  <w:u w:val="single"/>
                </w:rPr>
                <w:t xml:space="preserve">Antonia Cristinoi</w:t>
              </w:r>
            </w:hyperlink>
          </w:p>
          <w:p>
            <w:pPr/>
            <w:r>
              <w:rPr>
                <w:i w:val="1"/>
                <w:iCs w:val="1"/>
              </w:rPr>
              <w:t xml:space="preserve">Conférence internationale TOTh 2022</w:t>
            </w:r>
            <w:r>
              <w:rPr/>
              <w:t xml:space="preserve">, Université de Savoie - Mont Blanc, Jun 2022, Chambéry, France</w:t>
            </w:r>
          </w:p>
          <w:p>
            <w:pPr/>
            <w:r>
              <w:rPr/>
              <w:t xml:space="preserve">Communication dans un congrès</w:t>
            </w:r>
          </w:p>
          <w:p>
            <w:pPr/>
            <w:hyperlink r:id="rId36" w:history="1">
              <w:r>
                <w:rPr>
                  <w:color w:val="#410a8c"/>
                  <w:u w:val="single"/>
                </w:rPr>
                <w:t xml:space="preserve">hal-03950502v1</w:t>
              </w:r>
            </w:hyperlink>
          </w:p>
        </w:tc>
      </w:tr>
      <w:tr>
        <w:trPr/>
        <w:tc>
          <w:tcPr>
            <w:noWrap/>
          </w:tcPr>
          <w:p>
            <w:pPr>
              <w:spacing w:after="200"/>
            </w:pPr>
            <w:hyperlink r:id="rId37" w:history="1">
              <w:r>
                <w:rPr>
                  <w:color w:val="1e198e"/>
                  <w:b w:val="1"/>
                  <w:bCs w:val="1"/>
                  <w:u w:val="single"/>
                </w:rPr>
                <w:t xml:space="preserve">Les classificateurs locatifs en palikur : la rencontre entre espace, forme et texture</w:t>
              </w:r>
            </w:hyperlink>
          </w:p>
          <w:p>
            <w:pPr/>
            <w:hyperlink r:id="rId9" w:history="1">
              <w:r>
                <w:rPr>
                  <w:color w:val="#410a8c"/>
                  <w:u w:val="single"/>
                </w:rPr>
                <w:t xml:space="preserve">Antonia Cristinoi</w:t>
              </w:r>
            </w:hyperlink>
          </w:p>
          <w:p>
            <w:pPr/>
            <w:r>
              <w:rPr>
                <w:i w:val="1"/>
                <w:iCs w:val="1"/>
              </w:rPr>
              <w:t xml:space="preserve">De l'espace à la langue</w:t>
            </w:r>
            <w:r>
              <w:rPr/>
              <w:t xml:space="preserve">, Univ. de Bourgogne, Oct 2021, Dijon, France</w:t>
            </w:r>
          </w:p>
          <w:p>
            <w:pPr/>
            <w:r>
              <w:rPr/>
              <w:t xml:space="preserve">Communication dans un congrès</w:t>
            </w:r>
          </w:p>
          <w:p>
            <w:pPr/>
            <w:hyperlink r:id="rId37" w:history="1">
              <w:r>
                <w:rPr>
                  <w:color w:val="#410a8c"/>
                  <w:u w:val="single"/>
                </w:rPr>
                <w:t xml:space="preserve">hal-03950497v1</w:t>
              </w:r>
            </w:hyperlink>
          </w:p>
        </w:tc>
      </w:tr>
      <w:tr>
        <w:trPr/>
        <w:tc>
          <w:tcPr>
            <w:noWrap/>
          </w:tcPr>
          <w:p>
            <w:pPr>
              <w:spacing w:after="200"/>
            </w:pPr>
            <w:hyperlink r:id="rId38" w:history="1">
              <w:r>
                <w:rPr>
                  <w:color w:val="1e198e"/>
                  <w:b w:val="1"/>
                  <w:bCs w:val="1"/>
                  <w:u w:val="single"/>
                </w:rPr>
                <w:t xml:space="preserve">La politique linguistique de la France dans les territoires d’Outre-mer : le cas de la Guyane française</w:t>
              </w:r>
            </w:hyperlink>
          </w:p>
          <w:p>
            <w:pPr/>
            <w:hyperlink r:id="rId9" w:history="1">
              <w:r>
                <w:rPr>
                  <w:color w:val="#410a8c"/>
                  <w:u w:val="single"/>
                </w:rPr>
                <w:t xml:space="preserve">Antonia Cristinoi</w:t>
              </w:r>
            </w:hyperlink>
          </w:p>
          <w:p>
            <w:pPr/>
            <w:r>
              <w:rPr>
                <w:i w:val="1"/>
                <w:iCs w:val="1"/>
              </w:rPr>
              <w:t xml:space="preserve">Foro de politica linguistica : multilinguismo y multiculturalidad</w:t>
            </w:r>
            <w:r>
              <w:rPr/>
              <w:t xml:space="preserve">, Universidad pontificia Comillas, Oct 2021, Madrid, Espagne</w:t>
            </w:r>
          </w:p>
          <w:p>
            <w:pPr/>
            <w:r>
              <w:rPr/>
              <w:t xml:space="preserve">Communication dans un congrès</w:t>
            </w:r>
          </w:p>
          <w:p>
            <w:pPr/>
            <w:hyperlink r:id="rId38" w:history="1">
              <w:r>
                <w:rPr>
                  <w:color w:val="#410a8c"/>
                  <w:u w:val="single"/>
                </w:rPr>
                <w:t xml:space="preserve">hal-03950500v1</w:t>
              </w:r>
            </w:hyperlink>
          </w:p>
        </w:tc>
      </w:tr>
      <w:tr>
        <w:trPr/>
        <w:tc>
          <w:tcPr>
            <w:noWrap/>
          </w:tcPr>
          <w:p>
            <w:pPr>
              <w:spacing w:after="200"/>
            </w:pPr>
            <w:hyperlink r:id="rId39" w:history="1">
              <w:r>
                <w:rPr>
                  <w:color w:val="1e198e"/>
                  <w:b w:val="1"/>
                  <w:bCs w:val="1"/>
                  <w:u w:val="single"/>
                </w:rPr>
                <w:t xml:space="preserve">Langues en danger, traduction et religion : enjeux et effets de la traduction de la Bible en palikur</w:t>
              </w:r>
            </w:hyperlink>
          </w:p>
          <w:p>
            <w:pPr/>
            <w:hyperlink r:id="rId9" w:history="1">
              <w:r>
                <w:rPr>
                  <w:color w:val="#410a8c"/>
                  <w:u w:val="single"/>
                </w:rPr>
                <w:t xml:space="preserve">Antonia Cristinoi</w:t>
              </w:r>
            </w:hyperlink>
          </w:p>
          <w:p>
            <w:pPr/>
            <w:r>
              <w:rPr>
                <w:i w:val="1"/>
                <w:iCs w:val="1"/>
              </w:rPr>
              <w:t xml:space="preserve">Écrire et (auto-)traduire des langues autochtones : engagement et créativité</w:t>
            </w:r>
            <w:r>
              <w:rPr/>
              <w:t xml:space="preserve">, Jun 2021, Paris, France</w:t>
            </w:r>
          </w:p>
          <w:p>
            <w:pPr/>
            <w:r>
              <w:rPr/>
              <w:t xml:space="preserve">Communication dans un congrès</w:t>
            </w:r>
          </w:p>
          <w:p>
            <w:pPr/>
            <w:hyperlink r:id="rId39" w:history="1">
              <w:r>
                <w:rPr>
                  <w:color w:val="#410a8c"/>
                  <w:u w:val="single"/>
                </w:rPr>
                <w:t xml:space="preserve">hal-03950493v1</w:t>
              </w:r>
            </w:hyperlink>
          </w:p>
        </w:tc>
      </w:tr>
      <w:tr>
        <w:trPr/>
        <w:tc>
          <w:tcPr>
            <w:noWrap/>
          </w:tcPr>
          <w:p>
            <w:pPr>
              <w:spacing w:after="200"/>
            </w:pPr>
            <w:hyperlink r:id="rId40" w:history="1">
              <w:r>
                <w:rPr>
                  <w:color w:val="1e198e"/>
                  <w:b w:val="1"/>
                  <w:bCs w:val="1"/>
                  <w:u w:val="single"/>
                </w:rPr>
                <w:t xml:space="preserve">Dire la couleur en palikur : des techniques d’élicitation aux stratégies de désignation et aux processus de catégorisation</w:t>
              </w:r>
            </w:hyperlink>
          </w:p>
          <w:p>
            <w:pPr/>
            <w:hyperlink r:id="rId9" w:history="1">
              <w:r>
                <w:rPr>
                  <w:color w:val="#410a8c"/>
                  <w:u w:val="single"/>
                </w:rPr>
                <w:t xml:space="preserve">Antonia Cristinoi</w:t>
              </w:r>
            </w:hyperlink>
            <w:r>
              <w:rPr/>
              <w:t xml:space="preserve">,</w:t>
            </w:r>
            <w:hyperlink r:id="rId14" w:history="1">
              <w:r>
                <w:rPr>
                  <w:color w:val="#410a8c"/>
                  <w:u w:val="single"/>
                </w:rPr>
                <w:t xml:space="preserve">Caroline Cance</w:t>
              </w:r>
            </w:hyperlink>
          </w:p>
          <w:p>
            <w:pPr/>
            <w:r>
              <w:rPr>
                <w:i w:val="1"/>
                <w:iCs w:val="1"/>
              </w:rPr>
              <w:t xml:space="preserve">Les rendez-vous du TSANGA. Colloque international Perception et catégorisation-dénomination Couleurs Pays du Sud</w:t>
            </w:r>
            <w:r>
              <w:rPr/>
              <w:t xml:space="preserve">, Nov 2017, Nancy, France</w:t>
            </w:r>
          </w:p>
          <w:p>
            <w:pPr/>
            <w:r>
              <w:rPr/>
              <w:t xml:space="preserve">Communication dans un congrès</w:t>
            </w:r>
          </w:p>
          <w:p>
            <w:pPr/>
            <w:hyperlink r:id="rId40" w:history="1">
              <w:r>
                <w:rPr>
                  <w:color w:val="#410a8c"/>
                  <w:u w:val="single"/>
                </w:rPr>
                <w:t xml:space="preserve">hal-02343064v1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From Semantics to Culture (and Ethno-cognition): Naming Birds In Two Amerindian Languages from French Guyana</w:t>
              </w:r>
            </w:hyperlink>
          </w:p>
          <w:p>
            <w:pPr/>
            <w:hyperlink r:id="rId9" w:history="1">
              <w:r>
                <w:rPr>
                  <w:color w:val="#410a8c"/>
                  <w:u w:val="single"/>
                </w:rPr>
                <w:t xml:space="preserve">Antonia Cristinoi</w:t>
              </w:r>
            </w:hyperlink>
            <w:r>
              <w:rPr/>
              <w:t xml:space="preserve">,</w:t>
            </w:r>
            <w:hyperlink r:id="rId28" w:history="1">
              <w:r>
                <w:rPr>
                  <w:color w:val="#410a8c"/>
                  <w:u w:val="single"/>
                </w:rPr>
                <w:t xml:space="preserve">François Nemo</w:t>
              </w:r>
            </w:hyperlink>
            <w:r>
              <w:rPr/>
              <w:t xml:space="preserve">,</w:t>
            </w:r>
            <w:hyperlink r:id="rId19" w:history="1">
              <w:r>
                <w:rPr>
                  <w:color w:val="#410a8c"/>
                  <w:u w:val="single"/>
                </w:rPr>
                <w:t xml:space="preserve">Pierre Grenand</w:t>
              </w:r>
            </w:hyperlink>
            <w:r>
              <w:rPr/>
              <w:t xml:space="preserve">,</w:t>
            </w:r>
            <w:hyperlink r:id="rId42" w:history="1">
              <w:r>
                <w:rPr>
                  <w:color w:val="#410a8c"/>
                  <w:u w:val="single"/>
                </w:rPr>
                <w:t xml:space="preserve">Françoise Grenand</w:t>
              </w:r>
            </w:hyperlink>
          </w:p>
          <w:p>
            <w:pPr/>
            <w:r>
              <w:rPr>
                <w:i w:val="1"/>
                <w:iCs w:val="1"/>
              </w:rPr>
              <w:t xml:space="preserve">Vásquez–Dávila, M. A. (Ed.): Aves, personas y culturas. Estudios de Etno–ornitología. Conacyt/Carteles Editores. Oaxaca, México</w:t>
            </w:r>
            <w:r>
              <w:rPr/>
              <w:t xml:space="preserve">, Volumen 2, 2015</w:t>
            </w:r>
          </w:p>
          <w:p>
            <w:pPr/>
            <w:r>
              <w:rPr/>
              <w:t xml:space="preserve">Chapitre d'ouvrage</w:t>
            </w:r>
          </w:p>
          <w:p>
            <w:pPr/>
            <w:hyperlink r:id="rId41" w:history="1">
              <w:r>
                <w:rPr>
                  <w:color w:val="#410a8c"/>
                  <w:u w:val="single"/>
                </w:rPr>
                <w:t xml:space="preserve">hal-01791711v1</w:t>
              </w:r>
            </w:hyperlink>
          </w:p>
        </w:tc>
      </w:tr>
      <w:tr>
        <w:trPr/>
        <w:tc>
          <w:tcPr>
            <w:noWrap/>
          </w:tcPr>
          <w:p>
            <w:pPr>
              <w:spacing w:after="200"/>
            </w:pPr>
            <w:hyperlink r:id="rId43" w:history="1">
              <w:r>
                <w:rPr>
                  <w:color w:val="1e198e"/>
                  <w:b w:val="1"/>
                  <w:bCs w:val="1"/>
                  <w:u w:val="single"/>
                </w:rPr>
                <w:t xml:space="preserve">Une langue amérindienne entre la Guyane et le Brésil et entre oralité et écriture: le Palikur (ou Parikwaki)</w:t>
              </w:r>
            </w:hyperlink>
          </w:p>
          <w:p>
            <w:pPr/>
            <w:hyperlink r:id="rId9" w:history="1">
              <w:r>
                <w:rPr>
                  <w:color w:val="#410a8c"/>
                  <w:u w:val="single"/>
                </w:rPr>
                <w:t xml:space="preserve">Antonia Cristinoi</w:t>
              </w:r>
            </w:hyperlink>
            <w:r>
              <w:rPr/>
              <w:t xml:space="preserve">,</w:t>
            </w:r>
            <w:hyperlink r:id="rId28" w:history="1">
              <w:r>
                <w:rPr>
                  <w:color w:val="#410a8c"/>
                  <w:u w:val="single"/>
                </w:rPr>
                <w:t xml:space="preserve">François Nemo</w:t>
              </w:r>
            </w:hyperlink>
          </w:p>
          <w:p>
            <w:pPr/>
            <w:r>
              <w:rPr/>
              <w:t xml:space="preserve">in Locating Guyane. Catriona MacLeod  &amp; Sarah Wood. (Eds). Liverpool University Press. </w:t>
            </w:r>
            <w:r>
              <w:rPr>
                <w:i w:val="1"/>
                <w:iCs w:val="1"/>
              </w:rPr>
              <w:t xml:space="preserve">NULL</w:t>
            </w:r>
            <w:r>
              <w:rPr/>
              <w:t xml:space="preserve">, 2015, NULL</w:t>
            </w:r>
          </w:p>
          <w:p>
            <w:pPr/>
            <w:r>
              <w:rPr/>
              <w:t xml:space="preserve">Chapitre d'ouvrage</w:t>
            </w:r>
          </w:p>
          <w:p>
            <w:pPr/>
            <w:hyperlink r:id="rId43" w:history="1">
              <w:r>
                <w:rPr>
                  <w:color w:val="#410a8c"/>
                  <w:u w:val="single"/>
                </w:rPr>
                <w:t xml:space="preserve">hal-01791713v1</w:t>
              </w:r>
            </w:hyperlink>
          </w:p>
        </w:tc>
      </w:tr>
    </w:tbl>
    <w:sectPr>
      <w:footerReference w:type="default" r:id="rId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3966229v1" TargetMode="External"/><Relationship Id="rId8" Type="http://schemas.openxmlformats.org/officeDocument/2006/relationships/hyperlink" Target="https://hal.science/search/index/?q=*&amp;authFullName_s=Lili Zhang" TargetMode="External"/><Relationship Id="rId9" Type="http://schemas.openxmlformats.org/officeDocument/2006/relationships/hyperlink" Target="https://hal.science/search/index/?q=*&amp;authFullName_s=Antonia Cristinoi" TargetMode="External"/><Relationship Id="rId10" Type="http://schemas.openxmlformats.org/officeDocument/2006/relationships/hyperlink" Target="https://dx.doi.org/10.52919/translang.v21i1.885" TargetMode="External"/><Relationship Id="rId11" Type="http://schemas.openxmlformats.org/officeDocument/2006/relationships/hyperlink" Target="https://hal.science/hal-03950413v1" TargetMode="External"/><Relationship Id="rId12" Type="http://schemas.openxmlformats.org/officeDocument/2006/relationships/hyperlink" Target="https://dx.doi.org/10.4000/traduire.3145" TargetMode="External"/><Relationship Id="rId13" Type="http://schemas.openxmlformats.org/officeDocument/2006/relationships/hyperlink" Target="https://hal.science/hal-02342931v1" TargetMode="External"/><Relationship Id="rId14" Type="http://schemas.openxmlformats.org/officeDocument/2006/relationships/hyperlink" Target="https://hal.science/search/index/?q=*&amp;authFullName_s=Caroline Cance" TargetMode="External"/><Relationship Id="rId15" Type="http://schemas.openxmlformats.org/officeDocument/2006/relationships/hyperlink" Target="https://hal.science/hal-01833403v1" TargetMode="External"/><Relationship Id="rId16" Type="http://schemas.openxmlformats.org/officeDocument/2006/relationships/hyperlink" Target="https://hal.science/search/index/?q=*&amp;authFullName_s=Cl&#233;mence Og&#233;ron" TargetMode="External"/><Relationship Id="rId17" Type="http://schemas.openxmlformats.org/officeDocument/2006/relationships/hyperlink" Target="https://hal.science/search/index/?q=*&amp;authFullName_s=Guillaume Odonne" TargetMode="External"/><Relationship Id="rId18" Type="http://schemas.openxmlformats.org/officeDocument/2006/relationships/hyperlink" Target="https://hal.science/search/index/?q=*&amp;authFullName_s=Julien Engel" TargetMode="External"/><Relationship Id="rId19" Type="http://schemas.openxmlformats.org/officeDocument/2006/relationships/hyperlink" Target="https://hal.science/search/index/?q=*&amp;authFullName_s=Pierre Grenand" TargetMode="External"/><Relationship Id="rId20" Type="http://schemas.openxmlformats.org/officeDocument/2006/relationships/hyperlink" Target="https://dx.doi.org/10.1186/s13002-018-0226-7" TargetMode="External"/><Relationship Id="rId21" Type="http://schemas.openxmlformats.org/officeDocument/2006/relationships/hyperlink" Target="https://hal.inrae.fr/hal-02633942v1" TargetMode="External"/><Relationship Id="rId22" Type="http://schemas.openxmlformats.org/officeDocument/2006/relationships/hyperlink" Target="https://hal.science/search/index/?q=*&amp;authFullName_s=Jean Chapuis" TargetMode="External"/><Relationship Id="rId23" Type="http://schemas.openxmlformats.org/officeDocument/2006/relationships/hyperlink" Target="https://hal.science/search/index/?q=*&amp;authFullName_s=Andr&#233; Cognat" TargetMode="External"/><Relationship Id="rId24" Type="http://schemas.openxmlformats.org/officeDocument/2006/relationships/hyperlink" Target="https://hal.science/search/index/?q=*&amp;authFullName_s=Damien Davy" TargetMode="External"/><Relationship Id="rId25" Type="http://schemas.openxmlformats.org/officeDocument/2006/relationships/hyperlink" Target="https://hal.science/hal-01254935v1" TargetMode="External"/><Relationship Id="rId26" Type="http://schemas.openxmlformats.org/officeDocument/2006/relationships/hyperlink" Target="https://dx.doi.org/10.26028/cybium/2015-394-005" TargetMode="External"/><Relationship Id="rId27" Type="http://schemas.openxmlformats.org/officeDocument/2006/relationships/hyperlink" Target="https://shs.hal.science/halshs-01345620v1" TargetMode="External"/><Relationship Id="rId28" Type="http://schemas.openxmlformats.org/officeDocument/2006/relationships/hyperlink" Target="https://hal.science/search/index/?q=*&amp;authFullName_s=Fran&#231;ois Nemo" TargetMode="External"/><Relationship Id="rId29" Type="http://schemas.openxmlformats.org/officeDocument/2006/relationships/hyperlink" Target="https://hal.science/hal-03950316v1" TargetMode="External"/><Relationship Id="rId30" Type="http://schemas.openxmlformats.org/officeDocument/2006/relationships/hyperlink" Target="https://hal.science/search/index/?q=*&amp;authFullName_s=Antonia Cristinoi-Bursuc" TargetMode="External"/><Relationship Id="rId31" Type="http://schemas.openxmlformats.org/officeDocument/2006/relationships/hyperlink" Target="https://dx.doi.org/10.3917/rfla.141.0093" TargetMode="External"/><Relationship Id="rId32" Type="http://schemas.openxmlformats.org/officeDocument/2006/relationships/hyperlink" Target="https://shs.hal.science/halshs-03960456v1" TargetMode="External"/><Relationship Id="rId33" Type="http://schemas.openxmlformats.org/officeDocument/2006/relationships/hyperlink" Target="https://hal.science/search/index/?q=*&amp;authFullName_s=Hanna Martikainen" TargetMode="External"/><Relationship Id="rId34" Type="http://schemas.openxmlformats.org/officeDocument/2006/relationships/hyperlink" Target="https://shs.hal.science/halshs-03960441v1" TargetMode="External"/><Relationship Id="rId35" Type="http://schemas.openxmlformats.org/officeDocument/2006/relationships/hyperlink" Target="https://hal.science/hal-03950505v1" TargetMode="External"/><Relationship Id="rId36" Type="http://schemas.openxmlformats.org/officeDocument/2006/relationships/hyperlink" Target="https://hal.science/hal-03950502v1" TargetMode="External"/><Relationship Id="rId37" Type="http://schemas.openxmlformats.org/officeDocument/2006/relationships/hyperlink" Target="https://hal.science/hal-03950497v1" TargetMode="External"/><Relationship Id="rId38" Type="http://schemas.openxmlformats.org/officeDocument/2006/relationships/hyperlink" Target="https://hal.science/hal-03950500v1" TargetMode="External"/><Relationship Id="rId39" Type="http://schemas.openxmlformats.org/officeDocument/2006/relationships/hyperlink" Target="https://hal.science/hal-03950493v1" TargetMode="External"/><Relationship Id="rId40" Type="http://schemas.openxmlformats.org/officeDocument/2006/relationships/hyperlink" Target="https://hal.science/hal-02343064v1" TargetMode="External"/><Relationship Id="rId41" Type="http://schemas.openxmlformats.org/officeDocument/2006/relationships/hyperlink" Target="https://hal.science/hal-01791711v1" TargetMode="External"/><Relationship Id="rId42" Type="http://schemas.openxmlformats.org/officeDocument/2006/relationships/hyperlink" Target="https://hal.science/search/index/?q=*&amp;authFullName_s=Fran&#231;oise Grenand" TargetMode="External"/><Relationship Id="rId43" Type="http://schemas.openxmlformats.org/officeDocument/2006/relationships/hyperlink" Target="https://hal.science/hal-01791713v1"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Antonia Cristinoi</dc:title>
  <dc:description>CV</dc:description>
  <dc:subject/>
  <cp:keywords/>
  <cp:category/>
  <cp:lastModifiedBy/>
  <dcterms:created xsi:type="dcterms:W3CDTF">2026-05-30T23:11:31+02:00</dcterms:created>
  <dcterms:modified xsi:type="dcterms:W3CDTF">2026-05-30T23:11:31+02:00</dcterms:modified>
</cp:coreProperties>
</file>

<file path=docProps/custom.xml><?xml version="1.0" encoding="utf-8"?>
<Properties xmlns="http://schemas.openxmlformats.org/officeDocument/2006/custom-properties" xmlns:vt="http://schemas.openxmlformats.org/officeDocument/2006/docPropsVTypes"/>
</file>