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Adama ZOROME </w:t>
      </w:r>
      <w:r>
        <w:rPr>
          <w:color w:val="641e6e"/>
        </w:rPr>
        <w:t xml:space="preserve">Enseignant-chercheur à l'Ecole Supérieur des Professionnels de l'Immobilier (ESPI)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adama-zorome</w:t>
        </w:r>
      </w:hyperlink>
    </w:p>
    <w:p>
      <w:pPr>
        <w:numPr>
          <w:ilvl w:val="0"/>
          <w:numId w:val="1"/>
        </w:numPr>
      </w:pPr>
      <w:r>
        <w:rPr/>
        <w:t xml:space="preserve"> ORCID : </w:t>
      </w:r>
      <w:hyperlink r:id="rId9" w:history="1">
        <w:r>
          <w:rPr>
            <w:color w:val="#410a8c"/>
            <w:u w:val="single"/>
          </w:rPr>
          <w:t xml:space="preserve">0009-0009-2021-4050</w:t>
        </w:r>
      </w:hyperlink>
    </w:p>
    <w:p>
      <w:pPr>
        <w:spacing w:before="600"/>
      </w:pPr>
    </w:p>
    <w:p>
      <w:pPr>
        <w:pStyle w:val="Heading2"/>
      </w:pPr>
      <w:r>
        <w:rPr>
          <w:color w:val="1e198e"/>
          <w:b w:val="1"/>
          <w:bCs w:val="1"/>
        </w:rPr>
        <w:t xml:space="preserve">Présentation</w:t>
      </w:r>
    </w:p>
    <w:p>
      <w:pPr>
        <w:spacing w:after="100"/>
      </w:pPr>
    </w:p>
    <w:p>
      <w:pPr/>
      <w:r>
        <w:rPr/>
        <w:t xml:space="preserve">Je suis docteur en Droit privé et Sciences criminelles, qualifié aux fonctions de Maître de conférences CNU 01. Je suis par ailleurs titulaire d'un master en Droit économique et d'un diplôme d'étude supérieure en Droit et pratique de la médiation et de la négociation des affaires.J'ai assuré de 2019 à 2025 des fonctions de chargé d'enseignement et de recherche à la Faculté de droit de l'Université d'Aix-Marseille.J'occupe aujourd'hui des fonctions d'enseignant-chercheur à l'Ecole Supérieure des Professionnels de l'Immobilier (ESPI) à Marseille.</w:t>
      </w:r>
    </w:p>
    <w:p>
      <w:pPr/>
      <w:r>
        <w:rPr>
          <w:b w:val="1"/>
          <w:bCs w:val="1"/>
        </w:rPr>
        <w:t xml:space="preserve">Spécialités en mots-clés</w:t>
      </w:r>
      <w:r>
        <w:rPr/>
        <w:t xml:space="preserve"> : </w:t>
      </w:r>
      <w:r>
        <w:rPr>
          <w:i w:val="1"/>
          <w:iCs w:val="1"/>
        </w:rPr>
        <w:t xml:space="preserve">Droit des affaires, Droit OHADA, immobilier, contentieux civil et commercial, arbitrage commercial, médiation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portée du principe de confidentialité des processus amiables »</w:t>
              </w:r>
            </w:hyperlink>
          </w:p>
          <w:p>
            <w:pPr/>
            <w:hyperlink r:id="rId11" w:history="1">
              <w:r>
                <w:rPr>
                  <w:color w:val="#410a8c"/>
                  <w:u w:val="single"/>
                </w:rPr>
                <w:t xml:space="preserve">Adama Zoromé</w:t>
              </w:r>
            </w:hyperlink>
          </w:p>
          <w:p>
            <w:pPr/>
            <w:r>
              <w:rPr>
                <w:i w:val="1"/>
                <w:iCs w:val="1"/>
              </w:rPr>
              <w:t xml:space="preserve">Revue Lamy Droit civil</w:t>
            </w:r>
            <w:r>
              <w:rPr/>
              <w:t xml:space="preserve">, 2025, p. 40</w:t>
            </w:r>
          </w:p>
          <w:p>
            <w:pPr/>
            <w:r>
              <w:rPr/>
              <w:t xml:space="preserve">Article dans une revue</w:t>
            </w:r>
          </w:p>
          <w:p>
            <w:pPr/>
            <w:hyperlink r:id="rId10" w:history="1">
              <w:r>
                <w:rPr>
                  <w:color w:val="#410a8c"/>
                  <w:u w:val="single"/>
                </w:rPr>
                <w:t xml:space="preserve">hal-05396793v1</w:t>
              </w:r>
            </w:hyperlink>
          </w:p>
        </w:tc>
      </w:tr>
      <w:tr>
        <w:trPr/>
        <w:tc>
          <w:tcPr>
            <w:noWrap/>
          </w:tcPr>
          <w:p>
            <w:pPr>
              <w:spacing w:after="200"/>
            </w:pPr>
            <w:hyperlink r:id="rId12" w:history="1">
              <w:r>
                <w:rPr>
                  <w:color w:val="1e198e"/>
                  <w:b w:val="1"/>
                  <w:bCs w:val="1"/>
                  <w:u w:val="single"/>
                </w:rPr>
                <w:t xml:space="preserve">L'abus de minorité et la prorogation du terme sociétaire</w:t>
              </w:r>
            </w:hyperlink>
          </w:p>
          <w:p>
            <w:pPr/>
            <w:hyperlink r:id="rId13" w:history="1">
              <w:r>
                <w:rPr>
                  <w:color w:val="#410a8c"/>
                  <w:u w:val="single"/>
                </w:rPr>
                <w:t xml:space="preserve">Adama Zorome</w:t>
              </w:r>
            </w:hyperlink>
          </w:p>
          <w:p>
            <w:pPr/>
            <w:r>
              <w:rPr>
                <w:i w:val="1"/>
                <w:iCs w:val="1"/>
              </w:rPr>
              <w:t xml:space="preserve">Revue Lamy Droit des affaires</w:t>
            </w:r>
            <w:r>
              <w:rPr/>
              <w:t xml:space="preserve">, 2024, 201</w:t>
            </w:r>
          </w:p>
          <w:p>
            <w:pPr/>
            <w:r>
              <w:rPr/>
              <w:t xml:space="preserve">Article dans une revue</w:t>
            </w:r>
          </w:p>
          <w:p>
            <w:pPr/>
            <w:hyperlink r:id="rId12" w:history="1">
              <w:r>
                <w:rPr>
                  <w:color w:val="#410a8c"/>
                  <w:u w:val="single"/>
                </w:rPr>
                <w:t xml:space="preserve">hal-05347532v1</w:t>
              </w:r>
            </w:hyperlink>
          </w:p>
        </w:tc>
      </w:tr>
      <w:tr>
        <w:trPr/>
        <w:tc>
          <w:tcPr>
            <w:noWrap/>
          </w:tcPr>
          <w:p>
            <w:pPr>
              <w:spacing w:after="200"/>
            </w:pPr>
            <w:hyperlink r:id="rId14" w:history="1">
              <w:r>
                <w:rPr>
                  <w:color w:val="1e198e"/>
                  <w:b w:val="1"/>
                  <w:bCs w:val="1"/>
                  <w:u w:val="single"/>
                </w:rPr>
                <w:t xml:space="preserve">L’inopposabilité du plan de surendettement à la caution de la dette garantie</w:t>
              </w:r>
            </w:hyperlink>
          </w:p>
          <w:p>
            <w:pPr/>
            <w:hyperlink r:id="rId13" w:history="1">
              <w:r>
                <w:rPr>
                  <w:color w:val="#410a8c"/>
                  <w:u w:val="single"/>
                </w:rPr>
                <w:t xml:space="preserve">Adama Zorome</w:t>
              </w:r>
            </w:hyperlink>
          </w:p>
          <w:p>
            <w:pPr/>
            <w:r>
              <w:rPr>
                <w:i w:val="1"/>
                <w:iCs w:val="1"/>
              </w:rPr>
              <w:t xml:space="preserve">Revue Lamy Droit des affaires</w:t>
            </w:r>
            <w:r>
              <w:rPr/>
              <w:t xml:space="preserve">, 2024, 8029 (206), pp.29</w:t>
            </w:r>
          </w:p>
          <w:p>
            <w:pPr/>
            <w:r>
              <w:rPr/>
              <w:t xml:space="preserve">Article dans une revue</w:t>
            </w:r>
          </w:p>
          <w:p>
            <w:pPr/>
            <w:hyperlink r:id="rId14" w:history="1">
              <w:r>
                <w:rPr>
                  <w:color w:val="#410a8c"/>
                  <w:u w:val="single"/>
                </w:rPr>
                <w:t xml:space="preserve">hal-05347507v1</w:t>
              </w:r>
            </w:hyperlink>
          </w:p>
        </w:tc>
      </w:tr>
      <w:tr>
        <w:trPr/>
        <w:tc>
          <w:tcPr>
            <w:noWrap/>
          </w:tcPr>
          <w:p>
            <w:pPr>
              <w:spacing w:after="200"/>
            </w:pPr>
            <w:hyperlink r:id="rId15" w:history="1">
              <w:r>
                <w:rPr>
                  <w:color w:val="1e198e"/>
                  <w:b w:val="1"/>
                  <w:bCs w:val="1"/>
                  <w:u w:val="single"/>
                </w:rPr>
                <w:t xml:space="preserve">La condition de la cohabitation dans le régime de la responsabilité civile parentale</w:t>
              </w:r>
            </w:hyperlink>
          </w:p>
          <w:p>
            <w:pPr/>
            <w:hyperlink r:id="rId13" w:history="1">
              <w:r>
                <w:rPr>
                  <w:color w:val="#410a8c"/>
                  <w:u w:val="single"/>
                </w:rPr>
                <w:t xml:space="preserve">Adama Zorome</w:t>
              </w:r>
            </w:hyperlink>
          </w:p>
          <w:p>
            <w:pPr/>
            <w:r>
              <w:rPr>
                <w:i w:val="1"/>
                <w:iCs w:val="1"/>
              </w:rPr>
              <w:t xml:space="preserve">Actu-Juridique.fr</w:t>
            </w:r>
            <w:r>
              <w:rPr/>
              <w:t xml:space="preserve">, 2024</w:t>
            </w:r>
          </w:p>
          <w:p>
            <w:pPr/>
            <w:r>
              <w:rPr/>
              <w:t xml:space="preserve">Article dans une revue</w:t>
            </w:r>
          </w:p>
          <w:p>
            <w:pPr/>
            <w:hyperlink r:id="rId15" w:history="1">
              <w:r>
                <w:rPr>
                  <w:color w:val="#410a8c"/>
                  <w:u w:val="single"/>
                </w:rPr>
                <w:t xml:space="preserve">hal-05347511v1</w:t>
              </w:r>
            </w:hyperlink>
          </w:p>
        </w:tc>
      </w:tr>
      <w:tr>
        <w:trPr/>
        <w:tc>
          <w:tcPr>
            <w:noWrap/>
          </w:tcPr>
          <w:p>
            <w:pPr>
              <w:spacing w:after="200"/>
            </w:pPr>
            <w:hyperlink r:id="rId16" w:history="1">
              <w:r>
                <w:rPr>
                  <w:color w:val="1e198e"/>
                  <w:b w:val="1"/>
                  <w:bCs w:val="1"/>
                  <w:u w:val="single"/>
                </w:rPr>
                <w:t xml:space="preserve">« Incompétence de la CCJA en cas de contestation relatives à la matière bancaire et à un protocole d'accord », note sous CCJA, 2e ch., 19 janvier 2023, n° 001/2023 et CCJA, 2e ch., 15 juin 2023, n° 139/2023</w:t>
              </w:r>
            </w:hyperlink>
          </w:p>
          <w:p>
            <w:pPr/>
            <w:hyperlink r:id="rId11" w:history="1">
              <w:r>
                <w:rPr>
                  <w:color w:val="#410a8c"/>
                  <w:u w:val="single"/>
                </w:rPr>
                <w:t xml:space="preserve">Adama Zoromé</w:t>
              </w:r>
            </w:hyperlink>
          </w:p>
          <w:p>
            <w:pPr/>
            <w:r>
              <w:rPr>
                <w:i w:val="1"/>
                <w:iCs w:val="1"/>
              </w:rPr>
              <w:t xml:space="preserve">LEDAF</w:t>
            </w:r>
            <w:r>
              <w:rPr/>
              <w:t xml:space="preserve">, 2024, 3, p. 5</w:t>
            </w:r>
          </w:p>
          <w:p>
            <w:pPr/>
            <w:r>
              <w:rPr/>
              <w:t xml:space="preserve">Article dans une revue</w:t>
            </w:r>
          </w:p>
          <w:p>
            <w:pPr/>
            <w:hyperlink r:id="rId16" w:history="1">
              <w:r>
                <w:rPr>
                  <w:color w:val="#410a8c"/>
                  <w:u w:val="single"/>
                </w:rPr>
                <w:t xml:space="preserve">hal-05396800v1</w:t>
              </w:r>
            </w:hyperlink>
          </w:p>
        </w:tc>
      </w:tr>
      <w:tr>
        <w:trPr/>
        <w:tc>
          <w:tcPr>
            <w:noWrap/>
          </w:tcPr>
          <w:p>
            <w:pPr>
              <w:spacing w:after="200"/>
            </w:pPr>
            <w:hyperlink r:id="rId17" w:history="1">
              <w:r>
                <w:rPr>
                  <w:color w:val="1e198e"/>
                  <w:b w:val="1"/>
                  <w:bCs w:val="1"/>
                  <w:u w:val="single"/>
                </w:rPr>
                <w:t xml:space="preserve">Les derniers fragments du double régime de dénonciation et d’alerte du salarié</w:t>
              </w:r>
            </w:hyperlink>
          </w:p>
          <w:p>
            <w:pPr/>
            <w:hyperlink r:id="rId13" w:history="1">
              <w:r>
                <w:rPr>
                  <w:color w:val="#410a8c"/>
                  <w:u w:val="single"/>
                </w:rPr>
                <w:t xml:space="preserve">Adama Zorome</w:t>
              </w:r>
            </w:hyperlink>
          </w:p>
          <w:p>
            <w:pPr/>
            <w:r>
              <w:rPr>
                <w:i w:val="1"/>
                <w:iCs w:val="1"/>
              </w:rPr>
              <w:t xml:space="preserve">Petites affiches</w:t>
            </w:r>
            <w:r>
              <w:rPr/>
              <w:t xml:space="preserve">, 2024, pp.73</w:t>
            </w:r>
          </w:p>
          <w:p>
            <w:pPr/>
            <w:r>
              <w:rPr/>
              <w:t xml:space="preserve">Article dans une revue</w:t>
            </w:r>
          </w:p>
          <w:p>
            <w:pPr/>
            <w:hyperlink r:id="rId17" w:history="1">
              <w:r>
                <w:rPr>
                  <w:color w:val="#410a8c"/>
                  <w:u w:val="single"/>
                </w:rPr>
                <w:t xml:space="preserve">hal-05347518v1</w:t>
              </w:r>
            </w:hyperlink>
          </w:p>
        </w:tc>
      </w:tr>
      <w:tr>
        <w:trPr/>
        <w:tc>
          <w:tcPr>
            <w:noWrap/>
          </w:tcPr>
          <w:p>
            <w:pPr>
              <w:spacing w:after="200"/>
            </w:pPr>
            <w:hyperlink r:id="rId18" w:history="1">
              <w:r>
                <w:rPr>
                  <w:color w:val="1e198e"/>
                  <w:b w:val="1"/>
                  <w:bCs w:val="1"/>
                  <w:u w:val="single"/>
                </w:rPr>
                <w:t xml:space="preserve">« Compétence-compétence et recours devant la CCJA », note sous CCJA, 2e Ch., arr. n° 140/2023 du 15 juin 2023</w:t>
              </w:r>
            </w:hyperlink>
          </w:p>
          <w:p>
            <w:pPr/>
            <w:hyperlink r:id="rId11" w:history="1">
              <w:r>
                <w:rPr>
                  <w:color w:val="#410a8c"/>
                  <w:u w:val="single"/>
                </w:rPr>
                <w:t xml:space="preserve">Adama Zoromé</w:t>
              </w:r>
            </w:hyperlink>
          </w:p>
          <w:p>
            <w:pPr/>
            <w:r>
              <w:rPr>
                <w:i w:val="1"/>
                <w:iCs w:val="1"/>
              </w:rPr>
              <w:t xml:space="preserve">LEDAF</w:t>
            </w:r>
            <w:r>
              <w:rPr/>
              <w:t xml:space="preserve">, 2024, 8, p. 4</w:t>
            </w:r>
          </w:p>
          <w:p>
            <w:pPr/>
            <w:r>
              <w:rPr/>
              <w:t xml:space="preserve">Article dans une revue</w:t>
            </w:r>
          </w:p>
          <w:p>
            <w:pPr/>
            <w:hyperlink r:id="rId18" w:history="1">
              <w:r>
                <w:rPr>
                  <w:color w:val="#410a8c"/>
                  <w:u w:val="single"/>
                </w:rPr>
                <w:t xml:space="preserve">hal-05396798v1</w:t>
              </w:r>
            </w:hyperlink>
          </w:p>
        </w:tc>
      </w:tr>
      <w:tr>
        <w:trPr/>
        <w:tc>
          <w:tcPr>
            <w:noWrap/>
          </w:tcPr>
          <w:p>
            <w:pPr>
              <w:spacing w:after="200"/>
            </w:pPr>
            <w:hyperlink r:id="rId19" w:history="1">
              <w:r>
                <w:rPr>
                  <w:color w:val="1e198e"/>
                  <w:b w:val="1"/>
                  <w:bCs w:val="1"/>
                  <w:u w:val="single"/>
                </w:rPr>
                <w:t xml:space="preserve">L’exécution forcée en France de la sentence arbitrale impliquant les États et leurs émanations</w:t>
              </w:r>
            </w:hyperlink>
          </w:p>
          <w:p>
            <w:pPr/>
            <w:hyperlink r:id="rId13" w:history="1">
              <w:r>
                <w:rPr>
                  <w:color w:val="#410a8c"/>
                  <w:u w:val="single"/>
                </w:rPr>
                <w:t xml:space="preserve">Adama Zorome</w:t>
              </w:r>
            </w:hyperlink>
          </w:p>
          <w:p>
            <w:pPr/>
            <w:r>
              <w:rPr>
                <w:i w:val="1"/>
                <w:iCs w:val="1"/>
              </w:rPr>
              <w:t xml:space="preserve">ASA Bulletin</w:t>
            </w:r>
            <w:r>
              <w:rPr/>
              <w:t xml:space="preserve">, 2021, 39 (4)</w:t>
            </w:r>
          </w:p>
          <w:p>
            <w:pPr/>
            <w:r>
              <w:rPr/>
              <w:t xml:space="preserve">Article dans une revue</w:t>
            </w:r>
          </w:p>
          <w:p>
            <w:pPr/>
            <w:hyperlink r:id="rId19" w:history="1">
              <w:r>
                <w:rPr>
                  <w:color w:val="#410a8c"/>
                  <w:u w:val="single"/>
                </w:rPr>
                <w:t xml:space="preserve">hal-05347527v1</w:t>
              </w:r>
            </w:hyperlink>
          </w:p>
        </w:tc>
      </w:tr>
      <w:tr>
        <w:trPr/>
        <w:tc>
          <w:tcPr>
            <w:noWrap/>
          </w:tcPr>
          <w:p>
            <w:pPr>
              <w:spacing w:after="200"/>
            </w:pPr>
            <w:hyperlink r:id="rId20" w:history="1">
              <w:r>
                <w:rPr>
                  <w:color w:val="1e198e"/>
                  <w:b w:val="1"/>
                  <w:bCs w:val="1"/>
                  <w:u w:val="single"/>
                </w:rPr>
                <w:t xml:space="preserve">« Analyse de l’article 34 de l’Acte uniforme sur le droit de l’arbitrage à l’aune des conventions portant sur la reconnaissance et l’exécution des sentences arbitrales internationales », note sous CCJA, 27 juillet 2017, n° 166/2017</w:t>
              </w:r>
            </w:hyperlink>
          </w:p>
          <w:p>
            <w:pPr/>
            <w:hyperlink r:id="rId11" w:history="1">
              <w:r>
                <w:rPr>
                  <w:color w:val="#410a8c"/>
                  <w:u w:val="single"/>
                </w:rPr>
                <w:t xml:space="preserve">Adama Zoromé</w:t>
              </w:r>
            </w:hyperlink>
          </w:p>
          <w:p>
            <w:pPr/>
            <w:r>
              <w:rPr>
                <w:i w:val="1"/>
                <w:iCs w:val="1"/>
              </w:rPr>
              <w:t xml:space="preserve">Lexbase Afrique-OHADA</w:t>
            </w:r>
            <w:r>
              <w:rPr/>
              <w:t xml:space="preserve">, 2020, n° 29</w:t>
            </w:r>
          </w:p>
          <w:p>
            <w:pPr/>
            <w:r>
              <w:rPr/>
              <w:t xml:space="preserve">Article dans une revue</w:t>
            </w:r>
          </w:p>
          <w:p>
            <w:pPr/>
            <w:hyperlink r:id="rId20" w:history="1">
              <w:r>
                <w:rPr>
                  <w:color w:val="#410a8c"/>
                  <w:u w:val="single"/>
                </w:rPr>
                <w:t xml:space="preserve">hal-05396801v1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E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ama-zorome" TargetMode="External"/><Relationship Id="rId9" Type="http://schemas.openxmlformats.org/officeDocument/2006/relationships/hyperlink" Target="https://orcid.org/0009-0009-2021-4050" TargetMode="External"/><Relationship Id="rId10" Type="http://schemas.openxmlformats.org/officeDocument/2006/relationships/hyperlink" Target="https://hal.science/hal-05396793v1" TargetMode="External"/><Relationship Id="rId11" Type="http://schemas.openxmlformats.org/officeDocument/2006/relationships/hyperlink" Target="https://hal.science/search/index/?q=*&amp;authFullName_s=Adama Zorom&#233;" TargetMode="External"/><Relationship Id="rId12" Type="http://schemas.openxmlformats.org/officeDocument/2006/relationships/hyperlink" Target="https://hal.science/hal-05347532v1" TargetMode="External"/><Relationship Id="rId13" Type="http://schemas.openxmlformats.org/officeDocument/2006/relationships/hyperlink" Target="https://hal.science/search/index/?q=*&amp;authFullName_s=Adama Zorome" TargetMode="External"/><Relationship Id="rId14" Type="http://schemas.openxmlformats.org/officeDocument/2006/relationships/hyperlink" Target="https://hal.science/hal-05347507v1" TargetMode="External"/><Relationship Id="rId15" Type="http://schemas.openxmlformats.org/officeDocument/2006/relationships/hyperlink" Target="https://hal.science/hal-05347511v1" TargetMode="External"/><Relationship Id="rId16" Type="http://schemas.openxmlformats.org/officeDocument/2006/relationships/hyperlink" Target="https://hal.science/hal-05396800v1" TargetMode="External"/><Relationship Id="rId17" Type="http://schemas.openxmlformats.org/officeDocument/2006/relationships/hyperlink" Target="https://hal.science/hal-05347518v1" TargetMode="External"/><Relationship Id="rId18" Type="http://schemas.openxmlformats.org/officeDocument/2006/relationships/hyperlink" Target="https://hal.science/hal-05396798v1" TargetMode="External"/><Relationship Id="rId19" Type="http://schemas.openxmlformats.org/officeDocument/2006/relationships/hyperlink" Target="https://hal.science/hal-05347527v1" TargetMode="External"/><Relationship Id="rId20" Type="http://schemas.openxmlformats.org/officeDocument/2006/relationships/hyperlink" Target="https://hal.science/hal-0539680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ZOROME</dc:title>
  <dc:description>CV</dc:description>
  <dc:subject/>
  <cp:keywords/>
  <cp:category/>
  <cp:lastModifiedBy/>
  <dcterms:created xsi:type="dcterms:W3CDTF">2026-03-16T07:44:11+01:00</dcterms:created>
  <dcterms:modified xsi:type="dcterms:W3CDTF">2026-03-16T07:44:11+01:00</dcterms:modified>
</cp:coreProperties>
</file>

<file path=docProps/custom.xml><?xml version="1.0" encoding="utf-8"?>
<Properties xmlns="http://schemas.openxmlformats.org/officeDocument/2006/custom-properties" xmlns:vt="http://schemas.openxmlformats.org/officeDocument/2006/docPropsVTypes"/>
</file>