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de Jarmy </w:t>
      </w:r>
      <w:r>
        <w:rPr>
          <w:color w:val="641e6e"/>
        </w:rPr>
        <w:t xml:space="preserve">Je suis maître de conférences en islamologie et humanités numériques au département des études arabes de l'Université de Strasbourg. Mes recherches portent principalement sur les processus historiographiques et normatifs ayant façonné les premiers siècles de l’islam. J’adopte une approche interdisciplinaire, en croisant des documents issus de la tradition islamique, de l’épigraphie et de la papyrologie, tout en intégrant les apports des humanités numériques pour l’analyse de corpus massifs, tels que les bases de données relationnelles SQL, l’encodage en TEI-XML et la programmation de scripts pour l’automatisation des tâches. Je m'intéresse également à l'impact du numérique sur les pratiques religieuses islamiques dans le monde contemporain.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adejarmy</w:t>
        </w:r>
      </w:hyperlink>
    </w:p>
    <w:p>
      <w:pPr>
        <w:numPr>
          <w:ilvl w:val="0"/>
          <w:numId w:val="1"/>
        </w:numPr>
      </w:pPr>
      <w:r>
        <w:rPr/>
        <w:t xml:space="preserve"> ORCID : </w:t>
      </w:r>
      <w:hyperlink r:id="rId9" w:history="1">
        <w:r>
          <w:rPr>
            <w:color w:val="#410a8c"/>
            <w:u w:val="single"/>
          </w:rPr>
          <w:t xml:space="preserve">0009-0000-4544-7912</w:t>
        </w:r>
      </w:hyperlink>
    </w:p>
    <w:p>
      <w:pPr>
        <w:spacing w:before="600"/>
      </w:pPr>
    </w:p>
    <w:p>
      <w:pPr>
        <w:pStyle w:val="Heading2"/>
      </w:pPr>
      <w:r>
        <w:rPr>
          <w:color w:val="1e198e"/>
          <w:b w:val="1"/>
          <w:bCs w:val="1"/>
        </w:rPr>
        <w:t xml:space="preserve">Présentation</w:t>
      </w:r>
    </w:p>
    <w:p>
      <w:pPr>
        <w:spacing w:after="100"/>
      </w:pPr>
    </w:p>
    <w:p>
      <w:pPr/>
      <w:r>
        <w:rPr/>
        <w:t xml:space="preserve">Spécialiste d’</w:t>
      </w:r>
      <w:r>
        <w:rPr>
          <w:b w:val="1"/>
          <w:bCs w:val="1"/>
        </w:rPr>
        <w:t xml:space="preserve">islamologie</w:t>
      </w:r>
      <w:r>
        <w:rPr/>
        <w:t xml:space="preserve"> et de l’emploi des </w:t>
      </w:r>
      <w:r>
        <w:rPr>
          <w:b w:val="1"/>
          <w:bCs w:val="1"/>
        </w:rPr>
        <w:t xml:space="preserve">outils numériques appliqués à la recherche en sciences sociales</w:t>
      </w:r>
      <w:r>
        <w:rPr/>
        <w:t xml:space="preserve">, je m’efforce de renouveler les méthodes historico-critiques héritées de l’islamologie classique grâce aux avancées apportées par la science des données (bases de données relationnelles, balisage et fouilles de textes à grande échelle, lexicométrie). Mes recherches m’ont d’abord amené à étudier la </w:t>
      </w:r>
      <w:r>
        <w:rPr>
          <w:b w:val="1"/>
          <w:bCs w:val="1"/>
        </w:rPr>
        <w:t xml:space="preserve">naissance de l’Islam au Proche-Orient</w:t>
      </w:r>
      <w:r>
        <w:rPr/>
        <w:t xml:space="preserve">, la </w:t>
      </w:r>
      <w:r>
        <w:rPr>
          <w:b w:val="1"/>
          <w:bCs w:val="1"/>
        </w:rPr>
        <w:t xml:space="preserve">construction de ses traditions textuelles</w:t>
      </w:r>
      <w:r>
        <w:rPr/>
        <w:t xml:space="preserve">, ses pratiques et ses acteurs, de l’Antiquité tardive au IIIe/IXe siècle. Plus récemment, j’ai entrepris de poursuivre ce travail jusqu’à la fin du Moyen Âge dans l’ensemble du monde arabe, et de m’intéresser à l’histoire et à la sociologie des récitateurs du Coran à l’époque contemporaine.</w:t>
      </w:r>
    </w:p>
    <w:p>
      <w:pPr/>
      <w:r>
        <w:rPr/>
        <w:t xml:space="preserve">J’ai consacré ma thèse de doctorat à l’étude de l**’émergence de la figure du Prophète Muḥammad dans les sources textuelles et matérielles des premiers siècles de l’Islam**. Ma connaissance de l’arabe classique et standard, et mes compétences en </w:t>
      </w:r>
      <w:r>
        <w:rPr>
          <w:b w:val="1"/>
          <w:bCs w:val="1"/>
        </w:rPr>
        <w:t xml:space="preserve">langages de programmation</w:t>
      </w:r>
      <w:r>
        <w:rPr/>
        <w:t xml:space="preserve"> et en </w:t>
      </w:r>
      <w:r>
        <w:rPr>
          <w:b w:val="1"/>
          <w:bCs w:val="1"/>
        </w:rPr>
        <w:t xml:space="preserve">science des données</w:t>
      </w:r>
      <w:r>
        <w:rPr/>
        <w:t xml:space="preserve"> me permettent désormais de travailler sur des corpus de données à grande échelle comprenant plusieurs milliers de documents, sans pour autant délaisser les études de cas. C’est à partir de ces compétences que je m’intéresse à la </w:t>
      </w:r>
      <w:r>
        <w:rPr>
          <w:b w:val="1"/>
          <w:bCs w:val="1"/>
        </w:rPr>
        <w:t xml:space="preserve">construction de la tradition islamique au Proche-Orient médiéval</w:t>
      </w:r>
      <w:r>
        <w:rPr/>
        <w:t xml:space="preserve"> (Arabie, Syrie, Égypte, Irak et Iran), des premières traces de paroles attribuées aux savants musulmans jusqu’à la recension des grandes compilations de hadiths. À cet effet, mon travail me conduit à me pencher sur des sources aussi variées que l’historiographie (Sīra et maġāzī, taʾrīḫ), les dictionnaires biographiques (ṭabaqāt), la poésie (šiʿr), la jurisprudence musulmane (fiqh), les commentaires du Coran (tafāsīr) et le kalām. Au-delà de l’analyse historico- critique des textes, j’ai à cœur de replacer ces sources dans leurs contextes respectifs de production, notamment grâce aux données conférées par l’archéologie, la papyrologie et l’épigraphie.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Aomar Hannouz, Le cycle de ʿAbd al-Muṭṭalib. Restauration et naissance prophétique dans la Sīra d’Ibn Isḥāq, Brill, Leyde, Boston, 2024</w:t>
              </w:r>
            </w:hyperlink>
          </w:p>
          <w:p>
            <w:pPr/>
            <w:hyperlink r:id="rId11" w:history="1">
              <w:r>
                <w:rPr>
                  <w:color w:val="#410a8c"/>
                  <w:u w:val="single"/>
                </w:rPr>
                <w:t xml:space="preserve">Adrien de Jarmy</w:t>
              </w:r>
            </w:hyperlink>
          </w:p>
          <w:p>
            <w:pPr/>
            <w:r>
              <w:rPr>
                <w:i w:val="1"/>
                <w:iCs w:val="1"/>
              </w:rPr>
              <w:t xml:space="preserve">Bulletin critique des annales islamologiques</w:t>
            </w:r>
            <w:r>
              <w:rPr/>
              <w:t xml:space="preserve">, In press, 40</w:t>
            </w:r>
          </w:p>
          <w:p>
            <w:pPr/>
            <w:r>
              <w:rPr/>
              <w:t xml:space="preserve">Article dans une revue</w:t>
            </w:r>
            <w:r>
              <w:rPr/>
              <w:t xml:space="preserve"> (compte-rendu de lecture)</w:t>
            </w:r>
          </w:p>
          <w:p>
            <w:pPr/>
            <w:hyperlink r:id="rId10" w:history="1">
              <w:r>
                <w:rPr>
                  <w:color w:val="#410a8c"/>
                  <w:u w:val="single"/>
                </w:rPr>
                <w:t xml:space="preserve">hal-05145193v1</w:t>
              </w:r>
            </w:hyperlink>
          </w:p>
        </w:tc>
      </w:tr>
      <w:tr>
        <w:trPr/>
        <w:tc>
          <w:tcPr>
            <w:noWrap/>
          </w:tcPr>
          <w:p>
            <w:pPr>
              <w:spacing w:after="200"/>
            </w:pPr>
            <w:hyperlink r:id="rId12" w:history="1">
              <w:r>
                <w:rPr>
                  <w:color w:val="1e198e"/>
                  <w:b w:val="1"/>
                  <w:bCs w:val="1"/>
                  <w:u w:val="single"/>
                </w:rPr>
                <w:t xml:space="preserve">Dating Early Narratives of the Hijra</w:t>
              </w:r>
            </w:hyperlink>
          </w:p>
          <w:p>
            <w:pPr/>
            <w:hyperlink r:id="rId11" w:history="1">
              <w:r>
                <w:rPr>
                  <w:color w:val="#410a8c"/>
                  <w:u w:val="single"/>
                </w:rPr>
                <w:t xml:space="preserve">Adrien de Jarmy</w:t>
              </w:r>
            </w:hyperlink>
          </w:p>
          <w:p>
            <w:pPr/>
            <w:r>
              <w:rPr>
                <w:i w:val="1"/>
                <w:iCs w:val="1"/>
              </w:rPr>
              <w:t xml:space="preserve">Proceedings of the Seminar for Arabian Studies</w:t>
            </w:r>
            <w:r>
              <w:rPr/>
              <w:t xml:space="preserve">, 2025, 54, pp.72-87</w:t>
            </w:r>
          </w:p>
          <w:p>
            <w:pPr/>
            <w:r>
              <w:rPr/>
              <w:t xml:space="preserve">Article dans une revue</w:t>
            </w:r>
          </w:p>
          <w:p>
            <w:pPr/>
            <w:hyperlink r:id="rId12" w:history="1">
              <w:r>
                <w:rPr>
                  <w:color w:val="#410a8c"/>
                  <w:u w:val="single"/>
                </w:rPr>
                <w:t xml:space="preserve">hal-04539951v1</w:t>
              </w:r>
            </w:hyperlink>
          </w:p>
        </w:tc>
      </w:tr>
      <w:tr>
        <w:trPr/>
        <w:tc>
          <w:tcPr>
            <w:noWrap/>
          </w:tcPr>
          <w:p>
            <w:pPr>
              <w:spacing w:after="200"/>
            </w:pPr>
            <w:hyperlink r:id="rId13" w:history="1">
              <w:r>
                <w:rPr>
                  <w:color w:val="1e198e"/>
                  <w:b w:val="1"/>
                  <w:bCs w:val="1"/>
                  <w:u w:val="single"/>
                </w:rPr>
                <w:t xml:space="preserve">Emran Iqbal El-Badawi, Queens and Prophets. How Arabian Noblewomen and Holy Men Shaped Paganism, Christianity and Islam</w:t>
              </w:r>
            </w:hyperlink>
          </w:p>
          <w:p>
            <w:pPr/>
            <w:hyperlink r:id="rId11" w:history="1">
              <w:r>
                <w:rPr>
                  <w:color w:val="#410a8c"/>
                  <w:u w:val="single"/>
                </w:rPr>
                <w:t xml:space="preserve">Adrien de Jarmy</w:t>
              </w:r>
            </w:hyperlink>
          </w:p>
          <w:p>
            <w:pPr/>
            <w:r>
              <w:rPr>
                <w:i w:val="1"/>
                <w:iCs w:val="1"/>
              </w:rPr>
              <w:t xml:space="preserve">Bulletin critique des annales islamologiques</w:t>
            </w:r>
            <w:r>
              <w:rPr/>
              <w:t xml:space="preserve">, 2024, 38, </w:t>
            </w:r>
            <w:hyperlink r:id="rId14" w:history="1">
              <w:r>
                <w:rPr>
                  <w:color w:val="#410a8c"/>
                  <w:u w:val="single"/>
                </w:rPr>
                <w:t xml:space="preserve">⟨10.4000/bcai.5020⟩</w:t>
              </w:r>
            </w:hyperlink>
          </w:p>
          <w:p>
            <w:pPr/>
            <w:r>
              <w:rPr/>
              <w:t xml:space="preserve">Article dans une revue</w:t>
            </w:r>
            <w:r>
              <w:rPr/>
              <w:t xml:space="preserve"> (compte-rendu de lecture)</w:t>
            </w:r>
          </w:p>
          <w:p>
            <w:pPr/>
            <w:hyperlink r:id="rId13" w:history="1">
              <w:r>
                <w:rPr>
                  <w:color w:val="#410a8c"/>
                  <w:u w:val="single"/>
                </w:rPr>
                <w:t xml:space="preserve">hal-05145074v1</w:t>
              </w:r>
            </w:hyperlink>
          </w:p>
        </w:tc>
      </w:tr>
      <w:tr>
        <w:trPr/>
        <w:tc>
          <w:tcPr>
            <w:noWrap/>
          </w:tcPr>
          <w:p>
            <w:pPr>
              <w:spacing w:after="200"/>
            </w:pPr>
            <w:hyperlink r:id="rId15" w:history="1">
              <w:r>
                <w:rPr>
                  <w:color w:val="1e198e"/>
                  <w:b w:val="1"/>
                  <w:bCs w:val="1"/>
                  <w:u w:val="single"/>
                </w:rPr>
                <w:t xml:space="preserve">Muḥammad Did Not Die! Messianic Hopes and Succession Issues in the First Century of the Hijra</w:t>
              </w:r>
            </w:hyperlink>
          </w:p>
          <w:p>
            <w:pPr/>
            <w:hyperlink r:id="rId11" w:history="1">
              <w:r>
                <w:rPr>
                  <w:color w:val="#410a8c"/>
                  <w:u w:val="single"/>
                </w:rPr>
                <w:t xml:space="preserve">Adrien de Jarmy</w:t>
              </w:r>
            </w:hyperlink>
          </w:p>
          <w:p>
            <w:pPr/>
            <w:r>
              <w:rPr>
                <w:i w:val="1"/>
                <w:iCs w:val="1"/>
              </w:rPr>
              <w:t xml:space="preserve">Orientalia Antiqua et Nova</w:t>
            </w:r>
            <w:r>
              <w:rPr/>
              <w:t xml:space="preserve">, In press, 2</w:t>
            </w:r>
          </w:p>
          <w:p>
            <w:pPr/>
            <w:r>
              <w:rPr/>
              <w:t xml:space="preserve">Article dans une revue</w:t>
            </w:r>
          </w:p>
          <w:p>
            <w:pPr/>
            <w:hyperlink r:id="rId15" w:history="1">
              <w:r>
                <w:rPr>
                  <w:color w:val="#410a8c"/>
                  <w:u w:val="single"/>
                </w:rPr>
                <w:t xml:space="preserve">hal-05145191v1</w:t>
              </w:r>
            </w:hyperlink>
          </w:p>
        </w:tc>
      </w:tr>
      <w:tr>
        <w:trPr/>
        <w:tc>
          <w:tcPr>
            <w:noWrap/>
          </w:tcPr>
          <w:p>
            <w:pPr>
              <w:spacing w:after="200"/>
            </w:pPr>
            <w:hyperlink r:id="rId16" w:history="1">
              <w:r>
                <w:rPr>
                  <w:color w:val="1e198e"/>
                  <w:b w:val="1"/>
                  <w:bCs w:val="1"/>
                  <w:u w:val="single"/>
                </w:rPr>
                <w:t xml:space="preserve">Who are the Sābiqūn? From the Companions of the Tree to the Muhājirūn: The Story of a Controversy and its Implications for the Umma (1st–2nd/7th–8th Century)</w:t>
              </w:r>
            </w:hyperlink>
          </w:p>
          <w:p>
            <w:pPr/>
            <w:hyperlink r:id="rId11" w:history="1">
              <w:r>
                <w:rPr>
                  <w:color w:val="#410a8c"/>
                  <w:u w:val="single"/>
                </w:rPr>
                <w:t xml:space="preserve">Adrien de Jarmy</w:t>
              </w:r>
            </w:hyperlink>
          </w:p>
          <w:p>
            <w:pPr/>
            <w:r>
              <w:rPr>
                <w:i w:val="1"/>
                <w:iCs w:val="1"/>
              </w:rPr>
              <w:t xml:space="preserve">Der Islam - Journal of the History and Culture of the Middle East</w:t>
            </w:r>
            <w:r>
              <w:rPr/>
              <w:t xml:space="preserve">, In press, 102 (1), pp.6-38. </w:t>
            </w:r>
            <w:hyperlink r:id="rId17" w:history="1">
              <w:r>
                <w:rPr>
                  <w:color w:val="#410a8c"/>
                  <w:u w:val="single"/>
                </w:rPr>
                <w:t xml:space="preserve">⟨10.1515/islam-2025-0002⟩</w:t>
              </w:r>
            </w:hyperlink>
          </w:p>
          <w:p>
            <w:pPr/>
            <w:r>
              <w:rPr/>
              <w:t xml:space="preserve">Article dans une revue</w:t>
            </w:r>
          </w:p>
          <w:p>
            <w:pPr/>
            <w:hyperlink r:id="rId16" w:history="1">
              <w:r>
                <w:rPr>
                  <w:color w:val="#410a8c"/>
                  <w:u w:val="single"/>
                </w:rPr>
                <w:t xml:space="preserve">hal-04539950v1</w:t>
              </w:r>
            </w:hyperlink>
          </w:p>
        </w:tc>
      </w:tr>
      <w:tr>
        <w:trPr/>
        <w:tc>
          <w:tcPr>
            <w:noWrap/>
          </w:tcPr>
          <w:p>
            <w:pPr>
              <w:spacing w:after="200"/>
            </w:pPr>
            <w:hyperlink r:id="rId18" w:history="1">
              <w:r>
                <w:rPr>
                  <w:color w:val="1e198e"/>
                  <w:b w:val="1"/>
                  <w:bCs w:val="1"/>
                  <w:u w:val="single"/>
                </w:rPr>
                <w:t xml:space="preserve">Christopher Melchert, Before Sufism: Early Islamic Renunciant Piety</w:t>
              </w:r>
            </w:hyperlink>
          </w:p>
          <w:p>
            <w:pPr/>
            <w:hyperlink r:id="rId11" w:history="1">
              <w:r>
                <w:rPr>
                  <w:color w:val="#410a8c"/>
                  <w:u w:val="single"/>
                </w:rPr>
                <w:t xml:space="preserve">Adrien de Jarmy</w:t>
              </w:r>
            </w:hyperlink>
          </w:p>
          <w:p>
            <w:pPr/>
            <w:r>
              <w:rPr>
                <w:i w:val="1"/>
                <w:iCs w:val="1"/>
              </w:rPr>
              <w:t xml:space="preserve">MIDEO - Mélanges de l'Institut Dominicain d'Etudes Orientales </w:t>
            </w:r>
            <w:r>
              <w:rPr/>
              <w:t xml:space="preserve">, 2022, 37, pp.227-230</w:t>
            </w:r>
          </w:p>
          <w:p>
            <w:pPr/>
            <w:r>
              <w:rPr/>
              <w:t xml:space="preserve">Article dans une revue</w:t>
            </w:r>
            <w:r>
              <w:rPr/>
              <w:t xml:space="preserve"> (compte-rendu de lecture)</w:t>
            </w:r>
          </w:p>
          <w:p>
            <w:pPr/>
            <w:hyperlink r:id="rId18" w:history="1">
              <w:r>
                <w:rPr>
                  <w:color w:val="#410a8c"/>
                  <w:u w:val="single"/>
                </w:rPr>
                <w:t xml:space="preserve">hal-04527754v1</w:t>
              </w:r>
            </w:hyperlink>
          </w:p>
        </w:tc>
      </w:tr>
      <w:tr>
        <w:trPr/>
        <w:tc>
          <w:tcPr>
            <w:noWrap/>
          </w:tcPr>
          <w:p>
            <w:pPr>
              <w:spacing w:after="200"/>
            </w:pPr>
            <w:hyperlink r:id="rId19" w:history="1">
              <w:r>
                <w:rPr>
                  <w:color w:val="1e198e"/>
                  <w:b w:val="1"/>
                  <w:bCs w:val="1"/>
                  <w:u w:val="single"/>
                </w:rPr>
                <w:t xml:space="preserve">Mohammad Ali Amir-Moezzi et Guillaume Dye, Le Coran des historiens, Éditions du Cerf, Paris, 2019</w:t>
              </w:r>
            </w:hyperlink>
          </w:p>
          <w:p>
            <w:pPr/>
            <w:hyperlink r:id="rId11" w:history="1">
              <w:r>
                <w:rPr>
                  <w:color w:val="#410a8c"/>
                  <w:u w:val="single"/>
                </w:rPr>
                <w:t xml:space="preserve">Adrien de Jarmy</w:t>
              </w:r>
            </w:hyperlink>
          </w:p>
          <w:p>
            <w:pPr/>
            <w:r>
              <w:rPr>
                <w:i w:val="1"/>
                <w:iCs w:val="1"/>
              </w:rPr>
              <w:t xml:space="preserve">MIDEO - Mélanges de l'Institut Dominicain d'Etudes Orientales </w:t>
            </w:r>
            <w:r>
              <w:rPr/>
              <w:t xml:space="preserve">, 2021, 36, pp.340-348</w:t>
            </w:r>
          </w:p>
          <w:p>
            <w:pPr/>
            <w:r>
              <w:rPr/>
              <w:t xml:space="preserve">Article dans une revue</w:t>
            </w:r>
            <w:r>
              <w:rPr/>
              <w:t xml:space="preserve"> (compte-rendu de lecture)</w:t>
            </w:r>
          </w:p>
          <w:p>
            <w:pPr/>
            <w:hyperlink r:id="rId19" w:history="1">
              <w:r>
                <w:rPr>
                  <w:color w:val="#410a8c"/>
                  <w:u w:val="single"/>
                </w:rPr>
                <w:t xml:space="preserve">hal-04527753v1</w:t>
              </w:r>
            </w:hyperlink>
          </w:p>
        </w:tc>
      </w:tr>
      <w:tr>
        <w:trPr/>
        <w:tc>
          <w:tcPr>
            <w:noWrap/>
          </w:tcPr>
          <w:p>
            <w:pPr>
              <w:spacing w:after="200"/>
            </w:pPr>
            <w:hyperlink r:id="rId20" w:history="1">
              <w:r>
                <w:rPr>
                  <w:color w:val="1e198e"/>
                  <w:b w:val="1"/>
                  <w:bCs w:val="1"/>
                  <w:u w:val="single"/>
                </w:rPr>
                <w:t xml:space="preserve">Éléments de méthode : statistiques et humanités numériques. Quelles perspectives de recherche pour l’histoire des débuts de l’Islam ?</w:t>
              </w:r>
            </w:hyperlink>
          </w:p>
          <w:p>
            <w:pPr/>
            <w:hyperlink r:id="rId11" w:history="1">
              <w:r>
                <w:rPr>
                  <w:color w:val="#410a8c"/>
                  <w:u w:val="single"/>
                </w:rPr>
                <w:t xml:space="preserve">Adrien de Jarmy</w:t>
              </w:r>
            </w:hyperlink>
          </w:p>
          <w:p>
            <w:pPr/>
            <w:r>
              <w:rPr>
                <w:i w:val="1"/>
                <w:iCs w:val="1"/>
              </w:rPr>
              <w:t xml:space="preserve">Circé. Histoire, savoirs, sociétés</w:t>
            </w:r>
            <w:r>
              <w:rPr/>
              <w:t xml:space="preserve">, 2020, 13 (2)</w:t>
            </w:r>
          </w:p>
          <w:p>
            <w:pPr/>
            <w:r>
              <w:rPr/>
              <w:t xml:space="preserve">Article dans une revue</w:t>
            </w:r>
          </w:p>
          <w:p>
            <w:pPr/>
            <w:hyperlink r:id="rId20" w:history="1">
              <w:r>
                <w:rPr>
                  <w:color w:val="#410a8c"/>
                  <w:u w:val="single"/>
                </w:rPr>
                <w:t xml:space="preserve">hal-04527730v1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Les récitateurs du Coran à l’heure d’Internet et de la révolution numérique</w:t>
              </w:r>
            </w:hyperlink>
          </w:p>
          <w:p>
            <w:pPr/>
            <w:hyperlink r:id="rId11" w:history="1">
              <w:r>
                <w:rPr>
                  <w:color w:val="#410a8c"/>
                  <w:u w:val="single"/>
                </w:rPr>
                <w:t xml:space="preserve">Adrien de Jarmy</w:t>
              </w:r>
            </w:hyperlink>
          </w:p>
          <w:p>
            <w:pPr/>
            <w:r>
              <w:rPr>
                <w:i w:val="1"/>
                <w:iCs w:val="1"/>
              </w:rPr>
              <w:t xml:space="preserve">6e congrès des études sur le Moyen-Orient et les mondes musulmans</w:t>
            </w:r>
            <w:r>
              <w:rPr/>
              <w:t xml:space="preserve">, GIS Moyen Orient et Mondes Musulmans, Jun 2025, Strasbourg, France</w:t>
            </w:r>
          </w:p>
          <w:p>
            <w:pPr/>
            <w:r>
              <w:rPr/>
              <w:t xml:space="preserve">Communication dans un congrès</w:t>
            </w:r>
          </w:p>
          <w:p>
            <w:pPr/>
            <w:hyperlink r:id="rId21" w:history="1">
              <w:r>
                <w:rPr>
                  <w:color w:val="#410a8c"/>
                  <w:u w:val="single"/>
                </w:rPr>
                <w:t xml:space="preserve">hal-05145159v1</w:t>
              </w:r>
            </w:hyperlink>
          </w:p>
        </w:tc>
      </w:tr>
      <w:tr>
        <w:trPr/>
        <w:tc>
          <w:tcPr>
            <w:noWrap/>
          </w:tcPr>
          <w:p>
            <w:pPr>
              <w:spacing w:after="200"/>
            </w:pPr>
            <w:hyperlink r:id="rId22" w:history="1">
              <w:r>
                <w:rPr>
                  <w:color w:val="1e198e"/>
                  <w:b w:val="1"/>
                  <w:bCs w:val="1"/>
                  <w:u w:val="single"/>
                </w:rPr>
                <w:t xml:space="preserve">La figure de Āisha dans la tradition islamique des premiers siècles</w:t>
              </w:r>
            </w:hyperlink>
          </w:p>
          <w:p>
            <w:pPr/>
            <w:hyperlink r:id="rId11" w:history="1">
              <w:r>
                <w:rPr>
                  <w:color w:val="#410a8c"/>
                  <w:u w:val="single"/>
                </w:rPr>
                <w:t xml:space="preserve">Adrien de Jarmy</w:t>
              </w:r>
            </w:hyperlink>
          </w:p>
          <w:p>
            <w:pPr/>
            <w:r>
              <w:rPr>
                <w:i w:val="1"/>
                <w:iCs w:val="1"/>
              </w:rPr>
              <w:t xml:space="preserve">Les femmes sacralisées de l’Antiquité tardive, entre Orient et Occident (IIe-VIIe s.)</w:t>
            </w:r>
            <w:r>
              <w:rPr/>
              <w:t xml:space="preserve">, Nicolas Preud'homme; Florence Bret, Jun 2024, Paris Sorbonne Université, France</w:t>
            </w:r>
          </w:p>
          <w:p>
            <w:pPr/>
            <w:r>
              <w:rPr/>
              <w:t xml:space="preserve">Communication dans un congrès</w:t>
            </w:r>
          </w:p>
          <w:p>
            <w:pPr/>
            <w:hyperlink r:id="rId22" w:history="1">
              <w:r>
                <w:rPr>
                  <w:color w:val="#410a8c"/>
                  <w:u w:val="single"/>
                </w:rPr>
                <w:t xml:space="preserve">hal-05145184v1</w:t>
              </w:r>
            </w:hyperlink>
          </w:p>
        </w:tc>
      </w:tr>
      <w:tr>
        <w:trPr/>
        <w:tc>
          <w:tcPr>
            <w:noWrap/>
          </w:tcPr>
          <w:p>
            <w:pPr>
              <w:spacing w:after="200"/>
            </w:pPr>
            <w:hyperlink r:id="rId23" w:history="1">
              <w:r>
                <w:rPr>
                  <w:color w:val="1e198e"/>
                  <w:b w:val="1"/>
                  <w:bCs w:val="1"/>
                  <w:u w:val="single"/>
                </w:rPr>
                <w:t xml:space="preserve">La figure de ʿĀʾiša dans la tradition islamique aux premiers siècles</w:t>
              </w:r>
            </w:hyperlink>
          </w:p>
          <w:p>
            <w:pPr/>
            <w:hyperlink r:id="rId11" w:history="1">
              <w:r>
                <w:rPr>
                  <w:color w:val="#410a8c"/>
                  <w:u w:val="single"/>
                </w:rPr>
                <w:t xml:space="preserve">Adrien de Jarmy</w:t>
              </w:r>
            </w:hyperlink>
          </w:p>
          <w:p>
            <w:pPr/>
            <w:r>
              <w:rPr>
                <w:i w:val="1"/>
                <w:iCs w:val="1"/>
              </w:rPr>
              <w:t xml:space="preserve">Femmes et féminismes en contextes d’Islam</w:t>
            </w:r>
            <w:r>
              <w:rPr/>
              <w:t xml:space="preserve">, Anne-Sylvie Boisliveau, Apr 2024, Strasbourg (University of Strasbourg), France</w:t>
            </w:r>
          </w:p>
          <w:p>
            <w:pPr/>
            <w:r>
              <w:rPr/>
              <w:t xml:space="preserve">Communication dans un congrès</w:t>
            </w:r>
          </w:p>
          <w:p>
            <w:pPr/>
            <w:hyperlink r:id="rId23" w:history="1">
              <w:r>
                <w:rPr>
                  <w:color w:val="#410a8c"/>
                  <w:u w:val="single"/>
                </w:rPr>
                <w:t xml:space="preserve">hal-05145162v1</w:t>
              </w:r>
            </w:hyperlink>
          </w:p>
        </w:tc>
      </w:tr>
      <w:tr>
        <w:trPr/>
        <w:tc>
          <w:tcPr>
            <w:noWrap/>
          </w:tcPr>
          <w:p>
            <w:pPr>
              <w:spacing w:after="200"/>
            </w:pPr>
            <w:hyperlink r:id="rId24" w:history="1">
              <w:r>
                <w:rPr>
                  <w:color w:val="1e198e"/>
                  <w:b w:val="1"/>
                  <w:bCs w:val="1"/>
                  <w:u w:val="single"/>
                </w:rPr>
                <w:t xml:space="preserve">Du serment de l’Allégeance sous l’arbre à l’Hégire à Médine. Vers un nouveau récit de fondation de l’Umma</w:t>
              </w:r>
            </w:hyperlink>
          </w:p>
          <w:p>
            <w:pPr/>
            <w:hyperlink r:id="rId11" w:history="1">
              <w:r>
                <w:rPr>
                  <w:color w:val="#410a8c"/>
                  <w:u w:val="single"/>
                </w:rPr>
                <w:t xml:space="preserve">Adrien de Jarmy</w:t>
              </w:r>
            </w:hyperlink>
          </w:p>
          <w:p>
            <w:pPr/>
            <w:r>
              <w:rPr>
                <w:i w:val="1"/>
                <w:iCs w:val="1"/>
              </w:rPr>
              <w:t xml:space="preserve">La vie du Prophète Muḥammad</w:t>
            </w:r>
            <w:r>
              <w:rPr/>
              <w:t xml:space="preserve">, Adrien de Jarmy; Renaud Soler, Sep 2024, Strasbourg (University of Strasbourg), France</w:t>
            </w:r>
          </w:p>
          <w:p>
            <w:pPr/>
            <w:r>
              <w:rPr/>
              <w:t xml:space="preserve">Communication dans un congrès</w:t>
            </w:r>
          </w:p>
          <w:p>
            <w:pPr/>
            <w:hyperlink r:id="rId24" w:history="1">
              <w:r>
                <w:rPr>
                  <w:color w:val="#410a8c"/>
                  <w:u w:val="single"/>
                </w:rPr>
                <w:t xml:space="preserve">hal-05145166v1</w:t>
              </w:r>
            </w:hyperlink>
          </w:p>
        </w:tc>
      </w:tr>
      <w:tr>
        <w:trPr/>
        <w:tc>
          <w:tcPr>
            <w:noWrap/>
          </w:tcPr>
          <w:p>
            <w:pPr>
              <w:spacing w:after="200"/>
            </w:pPr>
            <w:hyperlink r:id="rId25" w:history="1">
              <w:r>
                <w:rPr>
                  <w:color w:val="1e198e"/>
                  <w:b w:val="1"/>
                  <w:bCs w:val="1"/>
                  <w:u w:val="single"/>
                </w:rPr>
                <w:t xml:space="preserve">From the Oath of Allegiance under the Tree to the Hiǧra. Evolving narratives of the Umma’s Foundation</w:t>
              </w:r>
            </w:hyperlink>
          </w:p>
          <w:p>
            <w:pPr/>
            <w:hyperlink r:id="rId11" w:history="1">
              <w:r>
                <w:rPr>
                  <w:color w:val="#410a8c"/>
                  <w:u w:val="single"/>
                </w:rPr>
                <w:t xml:space="preserve">Adrien de Jarmy</w:t>
              </w:r>
            </w:hyperlink>
          </w:p>
          <w:p>
            <w:pPr/>
            <w:r>
              <w:rPr>
                <w:i w:val="1"/>
                <w:iCs w:val="1"/>
              </w:rPr>
              <w:t xml:space="preserve">57th Seminar for Arabian Studies</w:t>
            </w:r>
            <w:r>
              <w:rPr/>
              <w:t xml:space="preserve">, Seminar for Arabian Studies, Jun 2024, Paris Institut national d’histoire de l’art (INHA), France</w:t>
            </w:r>
          </w:p>
          <w:p>
            <w:pPr/>
            <w:r>
              <w:rPr/>
              <w:t xml:space="preserve">Communication dans un congrès</w:t>
            </w:r>
          </w:p>
          <w:p>
            <w:pPr/>
            <w:hyperlink r:id="rId25" w:history="1">
              <w:r>
                <w:rPr>
                  <w:color w:val="#410a8c"/>
                  <w:u w:val="single"/>
                </w:rPr>
                <w:t xml:space="preserve">hal-05145119v1</w:t>
              </w:r>
            </w:hyperlink>
          </w:p>
        </w:tc>
      </w:tr>
      <w:tr>
        <w:trPr/>
        <w:tc>
          <w:tcPr>
            <w:noWrap/>
          </w:tcPr>
          <w:p>
            <w:pPr>
              <w:spacing w:after="200"/>
            </w:pPr>
            <w:hyperlink r:id="rId26" w:history="1">
              <w:r>
                <w:rPr>
                  <w:color w:val="1e198e"/>
                  <w:b w:val="1"/>
                  <w:bCs w:val="1"/>
                  <w:u w:val="single"/>
                </w:rPr>
                <w:t xml:space="preserve">Le rôle de l’autorité prophétique dans la normalisation des rituels du ḥaǧǧ</w:t>
              </w:r>
            </w:hyperlink>
          </w:p>
          <w:p>
            <w:pPr/>
            <w:hyperlink r:id="rId11" w:history="1">
              <w:r>
                <w:rPr>
                  <w:color w:val="#410a8c"/>
                  <w:u w:val="single"/>
                </w:rPr>
                <w:t xml:space="preserve">Adrien de Jarmy</w:t>
              </w:r>
            </w:hyperlink>
          </w:p>
          <w:p>
            <w:pPr/>
            <w:r>
              <w:rPr>
                <w:i w:val="1"/>
                <w:iCs w:val="1"/>
              </w:rPr>
              <w:t xml:space="preserve">Rituels en islam/Islam</w:t>
            </w:r>
            <w:r>
              <w:rPr/>
              <w:t xml:space="preserve">, Anne-Sylvie Boisliveau, Dec 2023, Strasbourg (University of Strasbourg), France</w:t>
            </w:r>
          </w:p>
          <w:p>
            <w:pPr/>
            <w:r>
              <w:rPr/>
              <w:t xml:space="preserve">Communication dans un congrès</w:t>
            </w:r>
          </w:p>
          <w:p>
            <w:pPr/>
            <w:hyperlink r:id="rId26" w:history="1">
              <w:r>
                <w:rPr>
                  <w:color w:val="#410a8c"/>
                  <w:u w:val="single"/>
                </w:rPr>
                <w:t xml:space="preserve">hal-05145164v1</w:t>
              </w:r>
            </w:hyperlink>
          </w:p>
        </w:tc>
      </w:tr>
      <w:tr>
        <w:trPr/>
        <w:tc>
          <w:tcPr>
            <w:noWrap/>
          </w:tcPr>
          <w:p>
            <w:pPr>
              <w:spacing w:after="200"/>
            </w:pPr>
            <w:hyperlink r:id="rId27" w:history="1">
              <w:r>
                <w:rPr>
                  <w:color w:val="1e198e"/>
                  <w:b w:val="1"/>
                  <w:bCs w:val="1"/>
                  <w:u w:val="single"/>
                </w:rPr>
                <w:t xml:space="preserve">More on the divergent narratives of early Islamic history: the case study of the Kutub al-maġāzī preserved in the Muṣannafāt of ʿAbd al-Razzāq b. Hammām al-Ṣanʿānī (d. 211/826-7) and Ibn Abī Šayba (d. 235/849)</w:t>
              </w:r>
            </w:hyperlink>
          </w:p>
          <w:p>
            <w:pPr/>
            <w:hyperlink r:id="rId11" w:history="1">
              <w:r>
                <w:rPr>
                  <w:color w:val="#410a8c"/>
                  <w:u w:val="single"/>
                </w:rPr>
                <w:t xml:space="preserve">Adrien de Jarmy</w:t>
              </w:r>
            </w:hyperlink>
          </w:p>
          <w:p>
            <w:pPr/>
            <w:r>
              <w:rPr>
                <w:i w:val="1"/>
                <w:iCs w:val="1"/>
              </w:rPr>
              <w:t xml:space="preserve">27th International DAVO Congress, Université d’Osnabrück</w:t>
            </w:r>
            <w:r>
              <w:rPr/>
              <w:t xml:space="preserve">, DAVO - Deutsche Arbeitsgemeinschaft Vorderer Orient, Sep 2021, Osnabrück, Germany</w:t>
            </w:r>
          </w:p>
          <w:p>
            <w:pPr/>
            <w:r>
              <w:rPr/>
              <w:t xml:space="preserve">Communication dans un congrès</w:t>
            </w:r>
          </w:p>
          <w:p>
            <w:pPr/>
            <w:hyperlink r:id="rId27" w:history="1">
              <w:r>
                <w:rPr>
                  <w:color w:val="#410a8c"/>
                  <w:u w:val="single"/>
                </w:rPr>
                <w:t xml:space="preserve">hal-05145152v1</w:t>
              </w:r>
            </w:hyperlink>
          </w:p>
        </w:tc>
      </w:tr>
      <w:tr>
        <w:trPr/>
        <w:tc>
          <w:tcPr>
            <w:noWrap/>
          </w:tcPr>
          <w:p>
            <w:pPr>
              <w:spacing w:after="200"/>
            </w:pPr>
            <w:hyperlink r:id="rId28" w:history="1">
              <w:r>
                <w:rPr>
                  <w:color w:val="1e198e"/>
                  <w:b w:val="1"/>
                  <w:bCs w:val="1"/>
                  <w:u w:val="single"/>
                </w:rPr>
                <w:t xml:space="preserve">Contextualizing representations of the Prophet in early Islamic literature using digital tools</w:t>
              </w:r>
            </w:hyperlink>
          </w:p>
          <w:p>
            <w:pPr/>
            <w:hyperlink r:id="rId11" w:history="1">
              <w:r>
                <w:rPr>
                  <w:color w:val="#410a8c"/>
                  <w:u w:val="single"/>
                </w:rPr>
                <w:t xml:space="preserve">Adrien de Jarmy</w:t>
              </w:r>
            </w:hyperlink>
          </w:p>
          <w:p>
            <w:pPr/>
            <w:r>
              <w:rPr>
                <w:i w:val="1"/>
                <w:iCs w:val="1"/>
              </w:rPr>
              <w:t xml:space="preserve">Tübingen Hadith Workshop</w:t>
            </w:r>
            <w:r>
              <w:rPr/>
              <w:t xml:space="preserve">, Maroussia Bedarkiewicz; Rugggero Vimercati-Sanseverino, Dec 2020, Tübingen, Germany</w:t>
            </w:r>
          </w:p>
          <w:p>
            <w:pPr/>
            <w:r>
              <w:rPr/>
              <w:t xml:space="preserve">Communication dans un congrès</w:t>
            </w:r>
          </w:p>
          <w:p>
            <w:pPr/>
            <w:hyperlink r:id="rId28" w:history="1">
              <w:r>
                <w:rPr>
                  <w:color w:val="#410a8c"/>
                  <w:u w:val="single"/>
                </w:rPr>
                <w:t xml:space="preserve">hal-05145168v1</w:t>
              </w:r>
            </w:hyperlink>
          </w:p>
        </w:tc>
      </w:tr>
      <w:tr>
        <w:trPr/>
        <w:tc>
          <w:tcPr>
            <w:noWrap/>
          </w:tcPr>
          <w:p>
            <w:pPr>
              <w:spacing w:after="200"/>
            </w:pPr>
            <w:hyperlink r:id="rId29" w:history="1">
              <w:r>
                <w:rPr>
                  <w:color w:val="1e198e"/>
                  <w:b w:val="1"/>
                  <w:bCs w:val="1"/>
                  <w:u w:val="single"/>
                </w:rPr>
                <w:t xml:space="preserve">Patronage and clients in the Sīra-maġāzī historiography (1st/7th to 4th/10th century</w:t>
              </w:r>
            </w:hyperlink>
          </w:p>
          <w:p>
            <w:pPr/>
            <w:hyperlink r:id="rId11" w:history="1">
              <w:r>
                <w:rPr>
                  <w:color w:val="#410a8c"/>
                  <w:u w:val="single"/>
                </w:rPr>
                <w:t xml:space="preserve">Adrien de Jarmy</w:t>
              </w:r>
            </w:hyperlink>
          </w:p>
          <w:p>
            <w:pPr/>
            <w:r>
              <w:rPr>
                <w:i w:val="1"/>
                <w:iCs w:val="1"/>
              </w:rPr>
              <w:t xml:space="preserve">Patronage and clientelism in the Muslim world</w:t>
            </w:r>
            <w:r>
              <w:rPr/>
              <w:t xml:space="preserve">, Maribel Fierro; Pascal Buresi, Mar 2019, Grenade, Universidad de Granada, France</w:t>
            </w:r>
          </w:p>
          <w:p>
            <w:pPr/>
            <w:r>
              <w:rPr/>
              <w:t xml:space="preserve">Communication dans un congrès</w:t>
            </w:r>
          </w:p>
          <w:p>
            <w:pPr/>
            <w:hyperlink r:id="rId29" w:history="1">
              <w:r>
                <w:rPr>
                  <w:color w:val="#410a8c"/>
                  <w:u w:val="single"/>
                </w:rPr>
                <w:t xml:space="preserve">hal-05145170v1</w:t>
              </w:r>
            </w:hyperlink>
          </w:p>
        </w:tc>
      </w:tr>
      <w:tr>
        <w:trPr/>
        <w:tc>
          <w:tcPr>
            <w:noWrap/>
          </w:tcPr>
          <w:p>
            <w:pPr>
              <w:spacing w:after="200"/>
            </w:pPr>
            <w:hyperlink r:id="rId30" w:history="1">
              <w:r>
                <w:rPr>
                  <w:color w:val="1e198e"/>
                  <w:b w:val="1"/>
                  <w:bCs w:val="1"/>
                  <w:u w:val="single"/>
                </w:rPr>
                <w:t xml:space="preserve">Divergent narratives of early Islamic history: the case study of the Kutub al-maġāzī preserved in the Muṣannafāt of ʿAbd al-Razzāq b. Hammām al-Ṣanʿānī (d. 211/826-7) and Ibn Abī Šayba (d. 235/849) », colloque annuel “Arabic Pasts: Histories and Historiographies</w:t>
              </w:r>
            </w:hyperlink>
          </w:p>
          <w:p>
            <w:pPr/>
            <w:hyperlink r:id="rId11" w:history="1">
              <w:r>
                <w:rPr>
                  <w:color w:val="#410a8c"/>
                  <w:u w:val="single"/>
                </w:rPr>
                <w:t xml:space="preserve">Adrien de Jarmy</w:t>
              </w:r>
            </w:hyperlink>
          </w:p>
          <w:p>
            <w:pPr/>
            <w:r>
              <w:rPr>
                <w:i w:val="1"/>
                <w:iCs w:val="1"/>
              </w:rPr>
              <w:t xml:space="preserve">Arabic Pasts: Histories and Historiographies</w:t>
            </w:r>
            <w:r>
              <w:rPr/>
              <w:t xml:space="preserve">, Sarah Bowen-Savant, Oct 2019, Londres (UK), United Kingdom</w:t>
            </w:r>
          </w:p>
          <w:p>
            <w:pPr/>
            <w:r>
              <w:rPr/>
              <w:t xml:space="preserve">Communication dans un congrès</w:t>
            </w:r>
          </w:p>
          <w:p>
            <w:pPr/>
            <w:hyperlink r:id="rId30" w:history="1">
              <w:r>
                <w:rPr>
                  <w:color w:val="#410a8c"/>
                  <w:u w:val="single"/>
                </w:rPr>
                <w:t xml:space="preserve">hal-05145148v1</w:t>
              </w:r>
            </w:hyperlink>
          </w:p>
        </w:tc>
      </w:tr>
      <w:tr>
        <w:trPr/>
        <w:tc>
          <w:tcPr>
            <w:noWrap/>
          </w:tcPr>
          <w:p>
            <w:pPr>
              <w:spacing w:after="200"/>
            </w:pPr>
            <w:hyperlink r:id="rId31" w:history="1">
              <w:r>
                <w:rPr>
                  <w:color w:val="1e198e"/>
                  <w:b w:val="1"/>
                  <w:bCs w:val="1"/>
                  <w:u w:val="single"/>
                </w:rPr>
                <w:t xml:space="preserve">Approche comparative et méthode sérielle pour l’étude des maġāzī</w:t>
              </w:r>
            </w:hyperlink>
          </w:p>
          <w:p>
            <w:pPr/>
            <w:hyperlink r:id="rId11" w:history="1">
              <w:r>
                <w:rPr>
                  <w:color w:val="#410a8c"/>
                  <w:u w:val="single"/>
                </w:rPr>
                <w:t xml:space="preserve">Adrien de Jarmy</w:t>
              </w:r>
            </w:hyperlink>
          </w:p>
          <w:p>
            <w:pPr/>
            <w:r>
              <w:rPr>
                <w:i w:val="1"/>
                <w:iCs w:val="1"/>
              </w:rPr>
              <w:t xml:space="preserve">XXIIe rencontres Dīwān, association des doctorants en histoire de l’Islam médiéval</w:t>
            </w:r>
            <w:r>
              <w:rPr/>
              <w:t xml:space="preserve">, Association Dīwān, Jun 2019, Paris Institut national d’histoire de l’art (INHA), France</w:t>
            </w:r>
          </w:p>
          <w:p>
            <w:pPr/>
            <w:r>
              <w:rPr/>
              <w:t xml:space="preserve">Communication dans un congrès</w:t>
            </w:r>
          </w:p>
          <w:p>
            <w:pPr/>
            <w:hyperlink r:id="rId31" w:history="1">
              <w:r>
                <w:rPr>
                  <w:color w:val="#410a8c"/>
                  <w:u w:val="single"/>
                </w:rPr>
                <w:t xml:space="preserve">hal-05145169v1</w:t>
              </w:r>
            </w:hyperlink>
          </w:p>
        </w:tc>
      </w:tr>
      <w:tr>
        <w:trPr/>
        <w:tc>
          <w:tcPr>
            <w:noWrap/>
          </w:tcPr>
          <w:p>
            <w:pPr>
              <w:spacing w:after="200"/>
            </w:pPr>
            <w:hyperlink r:id="rId32" w:history="1">
              <w:r>
                <w:rPr>
                  <w:color w:val="1e198e"/>
                  <w:b w:val="1"/>
                  <w:bCs w:val="1"/>
                  <w:u w:val="single"/>
                </w:rPr>
                <w:t xml:space="preserve">Les caractères hagiographiques de la figure du Prophète dans la Sīra d’Ibn Isḥāq : une biographie contextualisée au premier âge abbasside</w:t>
              </w:r>
            </w:hyperlink>
          </w:p>
          <w:p>
            <w:pPr/>
            <w:hyperlink r:id="rId11" w:history="1">
              <w:r>
                <w:rPr>
                  <w:color w:val="#410a8c"/>
                  <w:u w:val="single"/>
                </w:rPr>
                <w:t xml:space="preserve">Adrien de Jarmy</w:t>
              </w:r>
            </w:hyperlink>
          </w:p>
          <w:p>
            <w:pPr/>
            <w:r>
              <w:rPr>
                <w:i w:val="1"/>
                <w:iCs w:val="1"/>
              </w:rPr>
              <w:t xml:space="preserve">Les « Hommes illustres », entre mondes chrétiens et musulmans</w:t>
            </w:r>
            <w:r>
              <w:rPr/>
              <w:t xml:space="preserve">, Cécile Caby; Aurélien Montel, Oct 2018, Lyon Université Jean Moulin Lyon 3, France</w:t>
            </w:r>
          </w:p>
          <w:p>
            <w:pPr/>
            <w:r>
              <w:rPr/>
              <w:t xml:space="preserve">Communication dans un congrès</w:t>
            </w:r>
          </w:p>
          <w:p>
            <w:pPr/>
            <w:hyperlink r:id="rId32" w:history="1">
              <w:r>
                <w:rPr>
                  <w:color w:val="#410a8c"/>
                  <w:u w:val="single"/>
                </w:rPr>
                <w:t xml:space="preserve">hal-05145120v1</w:t>
              </w:r>
            </w:hyperlink>
          </w:p>
        </w:tc>
      </w:tr>
      <w:tr>
        <w:trPr/>
        <w:tc>
          <w:tcPr>
            <w:noWrap/>
          </w:tcPr>
          <w:p>
            <w:pPr>
              <w:spacing w:after="200"/>
            </w:pPr>
            <w:hyperlink r:id="rId33" w:history="1">
              <w:r>
                <w:rPr>
                  <w:color w:val="1e198e"/>
                  <w:b w:val="1"/>
                  <w:bCs w:val="1"/>
                  <w:u w:val="single"/>
                </w:rPr>
                <w:t xml:space="preserve">Representations of the Prophet during the expeditions, as depicted in the maġāzī literature and the aḥādīṯ of al-Buḫārī</w:t>
              </w:r>
            </w:hyperlink>
          </w:p>
          <w:p>
            <w:pPr/>
            <w:hyperlink r:id="rId11" w:history="1">
              <w:r>
                <w:rPr>
                  <w:color w:val="#410a8c"/>
                  <w:u w:val="single"/>
                </w:rPr>
                <w:t xml:space="preserve">Adrien de Jarmy</w:t>
              </w:r>
            </w:hyperlink>
          </w:p>
          <w:p>
            <w:pPr/>
            <w:r>
              <w:rPr>
                <w:i w:val="1"/>
                <w:iCs w:val="1"/>
              </w:rPr>
              <w:t xml:space="preserve">Between God and Man. The Representation of the Prophet in the Construction of Islamic Knowledge</w:t>
            </w:r>
            <w:r>
              <w:rPr/>
              <w:t xml:space="preserve">, Rachida Chich-Faulks; Dilek Sarmis, Jul 2017, Paris Inalco, France</w:t>
            </w:r>
          </w:p>
          <w:p>
            <w:pPr/>
            <w:r>
              <w:rPr/>
              <w:t xml:space="preserve">Communication dans un congrès</w:t>
            </w:r>
          </w:p>
          <w:p>
            <w:pPr/>
            <w:hyperlink r:id="rId33" w:history="1">
              <w:r>
                <w:rPr>
                  <w:color w:val="#410a8c"/>
                  <w:u w:val="single"/>
                </w:rPr>
                <w:t xml:space="preserve">hal-05145172v1</w:t>
              </w:r>
            </w:hyperlink>
          </w:p>
        </w:tc>
      </w:tr>
      <w:tr>
        <w:trPr/>
        <w:tc>
          <w:tcPr>
            <w:noWrap/>
          </w:tcPr>
          <w:p>
            <w:pPr>
              <w:spacing w:after="200"/>
            </w:pPr>
            <w:hyperlink r:id="rId34" w:history="1">
              <w:r>
                <w:rPr>
                  <w:color w:val="1e198e"/>
                  <w:b w:val="1"/>
                  <w:bCs w:val="1"/>
                  <w:u w:val="single"/>
                </w:rPr>
                <w:t xml:space="preserve">La construction historiographique de la figure du Prophète dans les sources des débuts de l’Islam</w:t>
              </w:r>
            </w:hyperlink>
          </w:p>
          <w:p>
            <w:pPr/>
            <w:hyperlink r:id="rId11" w:history="1">
              <w:r>
                <w:rPr>
                  <w:color w:val="#410a8c"/>
                  <w:u w:val="single"/>
                </w:rPr>
                <w:t xml:space="preserve">Adrien de Jarmy</w:t>
              </w:r>
            </w:hyperlink>
          </w:p>
          <w:p>
            <w:pPr/>
            <w:r>
              <w:rPr>
                <w:i w:val="1"/>
                <w:iCs w:val="1"/>
              </w:rPr>
              <w:t xml:space="preserve">Prophétologies musulmanes : discours et représentations</w:t>
            </w:r>
            <w:r>
              <w:rPr/>
              <w:t xml:space="preserve">, Anne-Sylvie Boisliveau; Luca Patrizi; Nadjet Zouggar, Jun 2017, Aix (Aix-Marseille Université), France</w:t>
            </w:r>
          </w:p>
          <w:p>
            <w:pPr/>
            <w:r>
              <w:rPr/>
              <w:t xml:space="preserve">Communication dans un congrès</w:t>
            </w:r>
          </w:p>
          <w:p>
            <w:pPr/>
            <w:hyperlink r:id="rId34" w:history="1">
              <w:r>
                <w:rPr>
                  <w:color w:val="#410a8c"/>
                  <w:u w:val="single"/>
                </w:rPr>
                <w:t xml:space="preserve">hal-05145173v1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Écriture et mémoire de la bataille de Badr</w:t>
              </w:r>
            </w:hyperlink>
          </w:p>
          <w:p>
            <w:pPr/>
            <w:hyperlink r:id="rId11" w:history="1">
              <w:r>
                <w:rPr>
                  <w:color w:val="#410a8c"/>
                  <w:u w:val="single"/>
                </w:rPr>
                <w:t xml:space="preserve">Adrien de Jarmy</w:t>
              </w:r>
            </w:hyperlink>
          </w:p>
          <w:p>
            <w:pPr/>
            <w:r>
              <w:rPr>
                <w:i w:val="1"/>
                <w:iCs w:val="1"/>
              </w:rPr>
              <w:t xml:space="preserve">Humanités numériques en pédagogie et en recherche à la faculté des langues 2e ed.</w:t>
            </w:r>
            <w:r>
              <w:rPr/>
              <w:t xml:space="preserve">, Oct 2024, Strasbourg, France. </w:t>
            </w:r>
            <w:hyperlink r:id="rId36" w:history="1">
              <w:r>
                <w:rPr>
                  <w:color w:val="#410a8c"/>
                  <w:u w:val="single"/>
                </w:rPr>
                <w:t xml:space="preserve">Faculté des langues, Université de Strasbourg</w:t>
              </w:r>
            </w:hyperlink>
            <w:r>
              <w:rPr/>
              <w:t xml:space="preserve">, 2024, </w:t>
            </w:r>
            <w:hyperlink r:id="rId37" w:history="1">
              <w:r>
                <w:rPr>
                  <w:color w:val="#410a8c"/>
                  <w:u w:val="single"/>
                </w:rPr>
                <w:t xml:space="preserve">⟨10.34847/nkl.e4d15h93⟩</w:t>
              </w:r>
            </w:hyperlink>
          </w:p>
          <w:p>
            <w:pPr/>
            <w:r>
              <w:rPr/>
              <w:t xml:space="preserve">Poster de conférence</w:t>
            </w:r>
          </w:p>
          <w:p>
            <w:pPr/>
            <w:hyperlink r:id="rId35" w:history="1">
              <w:r>
                <w:rPr>
                  <w:color w:val="#410a8c"/>
                  <w:u w:val="single"/>
                </w:rPr>
                <w:t xml:space="preserve">hal-04869161v1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Du Kitāb al-maġāzī de Maʿmar b. Rāšid à la Sīra d'Ibn Isḥāq L'émergence du canon biographique de la vie de Muḥammad In Marie-Céline Isaïa et Bruno Paoli, Le canon dans la littérature médiévale (Orient et Occident),</w:t>
              </w:r>
            </w:hyperlink>
          </w:p>
          <w:p>
            <w:pPr/>
            <w:hyperlink r:id="rId11" w:history="1">
              <w:r>
                <w:rPr>
                  <w:color w:val="#410a8c"/>
                  <w:u w:val="single"/>
                </w:rPr>
                <w:t xml:space="preserve">Adrien de Jarmy</w:t>
              </w:r>
            </w:hyperlink>
          </w:p>
          <w:p>
            <w:pPr/>
            <w:r>
              <w:rPr/>
              <w:t xml:space="preserve">CIHAM Éditions. </w:t>
            </w:r>
            <w:r>
              <w:rPr>
                <w:i w:val="1"/>
                <w:iCs w:val="1"/>
              </w:rPr>
              <w:t xml:space="preserve">Le canon dans la littérature médiévale (Orient et Occident)</w:t>
            </w:r>
            <w:r>
              <w:rPr/>
              <w:t xml:space="preserve">, In press</w:t>
            </w:r>
          </w:p>
          <w:p>
            <w:pPr/>
            <w:r>
              <w:rPr/>
              <w:t xml:space="preserve">Chapitre d'ouvrage</w:t>
            </w:r>
          </w:p>
          <w:p>
            <w:pPr/>
            <w:hyperlink r:id="rId38" w:history="1">
              <w:r>
                <w:rPr>
                  <w:color w:val="#410a8c"/>
                  <w:u w:val="single"/>
                </w:rPr>
                <w:t xml:space="preserve">hal-05145197v1</w:t>
              </w:r>
            </w:hyperlink>
          </w:p>
        </w:tc>
      </w:tr>
      <w:tr>
        <w:trPr/>
        <w:tc>
          <w:tcPr>
            <w:noWrap/>
          </w:tcPr>
          <w:p>
            <w:pPr>
              <w:spacing w:after="200"/>
            </w:pPr>
            <w:hyperlink r:id="rId39" w:history="1">
              <w:r>
                <w:rPr>
                  <w:color w:val="1e198e"/>
                  <w:b w:val="1"/>
                  <w:bCs w:val="1"/>
                  <w:u w:val="single"/>
                </w:rPr>
                <w:t xml:space="preserve">La tradition sunnite VIIe-XVe siècle. In Mohammad Ali Amir-Moezzi et John Tolan, Le Mahomet des historiens</w:t>
              </w:r>
            </w:hyperlink>
          </w:p>
          <w:p>
            <w:pPr/>
            <w:hyperlink r:id="rId11" w:history="1">
              <w:r>
                <w:rPr>
                  <w:color w:val="#410a8c"/>
                  <w:u w:val="single"/>
                </w:rPr>
                <w:t xml:space="preserve">Adrien de Jarmy</w:t>
              </w:r>
            </w:hyperlink>
          </w:p>
          <w:p>
            <w:pPr/>
            <w:r>
              <w:rPr>
                <w:i w:val="1"/>
                <w:iCs w:val="1"/>
              </w:rPr>
              <w:t xml:space="preserve">Le Mahomet des historiens</w:t>
            </w:r>
            <w:r>
              <w:rPr/>
              <w:t xml:space="preserve">, Éditions du Cerf, 2025, 978-2-204-15007-1</w:t>
            </w:r>
          </w:p>
          <w:p>
            <w:pPr/>
            <w:r>
              <w:rPr/>
              <w:t xml:space="preserve">Chapitre d'ouvrage</w:t>
            </w:r>
          </w:p>
          <w:p>
            <w:pPr/>
            <w:hyperlink r:id="rId39" w:history="1">
              <w:r>
                <w:rPr>
                  <w:color w:val="#410a8c"/>
                  <w:u w:val="single"/>
                </w:rPr>
                <w:t xml:space="preserve">hal-05145192v1</w:t>
              </w:r>
            </w:hyperlink>
          </w:p>
        </w:tc>
      </w:tr>
      <w:tr>
        <w:trPr/>
        <w:tc>
          <w:tcPr>
            <w:noWrap/>
          </w:tcPr>
          <w:p>
            <w:pPr>
              <w:spacing w:after="200"/>
            </w:pPr>
            <w:hyperlink r:id="rId40" w:history="1">
              <w:r>
                <w:rPr>
                  <w:color w:val="1e198e"/>
                  <w:b w:val="1"/>
                  <w:bCs w:val="1"/>
                  <w:u w:val="single"/>
                </w:rPr>
                <w:t xml:space="preserve">Dating the Emergence of the Warrior-Prophet in Maghāzī Literature</w:t>
              </w:r>
            </w:hyperlink>
          </w:p>
          <w:p>
            <w:pPr/>
            <w:hyperlink r:id="rId11" w:history="1">
              <w:r>
                <w:rPr>
                  <w:color w:val="#410a8c"/>
                  <w:u w:val="single"/>
                </w:rPr>
                <w:t xml:space="preserve">Adrien de Jarmy</w:t>
              </w:r>
            </w:hyperlink>
          </w:p>
          <w:p>
            <w:pPr/>
            <w:r>
              <w:rPr>
                <w:i w:val="1"/>
                <w:iCs w:val="1"/>
              </w:rPr>
              <w:t xml:space="preserve">The Presence of the Prophet in Early Modern and Contemporary Islam</w:t>
            </w:r>
            <w:r>
              <w:rPr/>
              <w:t xml:space="preserve">, 1, BRILL, pp.79-99, 2021, </w:t>
            </w:r>
            <w:hyperlink r:id="rId41" w:history="1">
              <w:r>
                <w:rPr>
                  <w:color w:val="#410a8c"/>
                  <w:u w:val="single"/>
                </w:rPr>
                <w:t xml:space="preserve">⟨10.1163/9789004466739_005⟩</w:t>
              </w:r>
            </w:hyperlink>
          </w:p>
          <w:p>
            <w:pPr/>
            <w:r>
              <w:rPr/>
              <w:t xml:space="preserve">Chapitre d'ouvrage</w:t>
            </w:r>
          </w:p>
          <w:p>
            <w:pPr/>
            <w:hyperlink r:id="rId40" w:history="1">
              <w:r>
                <w:rPr>
                  <w:color w:val="#410a8c"/>
                  <w:u w:val="single"/>
                </w:rPr>
                <w:t xml:space="preserve">hal-04421932v1</w:t>
              </w:r>
            </w:hyperlink>
          </w:p>
        </w:tc>
      </w:tr>
    </w:tbl>
    <w:p>
      <w:pPr>
        <w:spacing w:before="200"/>
      </w:pPr>
    </w:p>
    <w:p>
      <w:pPr>
        <w:pStyle w:val="Heading2"/>
      </w:pPr>
      <w:r>
        <w:rPr>
          <w:color w:val="1e198e"/>
          <w:b w:val="1"/>
          <w:bCs w:val="1"/>
        </w:rPr>
        <w:t xml:space="preserve">Article de blog scientifique (5)</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BADR Project (7th–21st c.) – A TEI-Based Approach to Premodern Islamic Texts</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2026</w:t>
            </w:r>
          </w:p>
          <w:p>
            <w:pPr/>
            <w:r>
              <w:rPr/>
              <w:t xml:space="preserve">Article de blog scientifique</w:t>
            </w:r>
          </w:p>
          <w:p>
            <w:pPr/>
            <w:hyperlink r:id="rId42" w:history="1">
              <w:r>
                <w:rPr>
                  <w:color w:val="#410a8c"/>
                  <w:u w:val="single"/>
                </w:rPr>
                <w:t xml:space="preserve">hal-05491768v1</w:t>
              </w:r>
            </w:hyperlink>
          </w:p>
        </w:tc>
      </w:tr>
      <w:tr>
        <w:trPr/>
        <w:tc>
          <w:tcPr>
            <w:noWrap/>
          </w:tcPr>
          <w:p>
            <w:pPr>
              <w:spacing w:after="200"/>
            </w:pPr>
            <w:hyperlink r:id="rId44" w:history="1">
              <w:r>
                <w:rPr>
                  <w:color w:val="1e198e"/>
                  <w:b w:val="1"/>
                  <w:bCs w:val="1"/>
                  <w:u w:val="single"/>
                </w:rPr>
                <w:t xml:space="preserve">Vers la science ouverte : de l’archivage à la diffusion des données de la recherche à partir de l’API de Nakala – Étude de cas en islamologie classique</w:t>
              </w:r>
            </w:hyperlink>
          </w:p>
          <w:p>
            <w:pPr/>
            <w:hyperlink r:id="rId11" w:history="1">
              <w:r>
                <w:rPr>
                  <w:color w:val="#410a8c"/>
                  <w:u w:val="single"/>
                </w:rPr>
                <w:t xml:space="preserve">Adrien de Jarmy</w:t>
              </w:r>
            </w:hyperlink>
          </w:p>
          <w:p>
            <w:pPr/>
            <w:r>
              <w:rPr/>
              <w:t xml:space="preserve">2024, </w:t>
            </w:r>
            <w:hyperlink r:id="rId45" w:history="1">
              <w:r>
                <w:rPr>
                  <w:color w:val="#410a8c"/>
                  <w:u w:val="single"/>
                </w:rPr>
                <w:t xml:space="preserve">⟨10.58079/w0yb⟩</w:t>
              </w:r>
            </w:hyperlink>
          </w:p>
          <w:p>
            <w:pPr/>
            <w:r>
              <w:rPr/>
              <w:t xml:space="preserve">Article de blog scientifique</w:t>
            </w:r>
          </w:p>
          <w:p>
            <w:pPr/>
            <w:hyperlink r:id="rId44" w:history="1">
              <w:r>
                <w:rPr>
                  <w:color w:val="#410a8c"/>
                  <w:u w:val="single"/>
                </w:rPr>
                <w:t xml:space="preserve">hal-04527738v1</w:t>
              </w:r>
            </w:hyperlink>
          </w:p>
        </w:tc>
      </w:tr>
      <w:tr>
        <w:trPr/>
        <w:tc>
          <w:tcPr>
            <w:noWrap/>
          </w:tcPr>
          <w:p>
            <w:pPr>
              <w:spacing w:after="200"/>
            </w:pPr>
            <w:hyperlink r:id="rId46" w:history="1">
              <w:r>
                <w:rPr>
                  <w:color w:val="1e198e"/>
                  <w:b w:val="1"/>
                  <w:bCs w:val="1"/>
                  <w:u w:val="single"/>
                </w:rPr>
                <w:t xml:space="preserve">L'image guerrière du Prophète dans sa biographie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6" w:history="1">
              <w:r>
                <w:rPr>
                  <w:color w:val="#410a8c"/>
                  <w:u w:val="single"/>
                </w:rPr>
                <w:t xml:space="preserve">hal-05148651v1</w:t>
              </w:r>
            </w:hyperlink>
          </w:p>
        </w:tc>
      </w:tr>
      <w:tr>
        <w:trPr/>
        <w:tc>
          <w:tcPr>
            <w:noWrap/>
          </w:tcPr>
          <w:p>
            <w:pPr>
              <w:spacing w:after="200"/>
            </w:pPr>
            <w:hyperlink r:id="rId47" w:history="1">
              <w:r>
                <w:rPr>
                  <w:color w:val="1e198e"/>
                  <w:b w:val="1"/>
                  <w:bCs w:val="1"/>
                  <w:u w:val="single"/>
                </w:rPr>
                <w:t xml:space="preserve">L’image guerrière du Prophète Muhammad dans la tradition islamique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7" w:history="1">
              <w:r>
                <w:rPr>
                  <w:color w:val="#410a8c"/>
                  <w:u w:val="single"/>
                </w:rPr>
                <w:t xml:space="preserve">hal-05145040v1</w:t>
              </w:r>
            </w:hyperlink>
          </w:p>
        </w:tc>
      </w:tr>
      <w:tr>
        <w:trPr/>
        <w:tc>
          <w:tcPr>
            <w:noWrap/>
          </w:tcPr>
          <w:p>
            <w:pPr>
              <w:spacing w:after="200"/>
            </w:pPr>
            <w:hyperlink r:id="rId48" w:history="1">
              <w:r>
                <w:rPr>
                  <w:color w:val="1e198e"/>
                  <w:b w:val="1"/>
                  <w:bCs w:val="1"/>
                  <w:u w:val="single"/>
                </w:rPr>
                <w:t xml:space="preserve">L’image guerrière du Prophète Muḥammad dans sa biographie</w:t>
              </w:r>
            </w:hyperlink>
          </w:p>
          <w:p>
            <w:pPr/>
            <w:hyperlink r:id="rId11" w:history="1">
              <w:r>
                <w:rPr>
                  <w:color w:val="#410a8c"/>
                  <w:u w:val="single"/>
                </w:rPr>
                <w:t xml:space="preserve">Adrien de Jarmy</w:t>
              </w:r>
            </w:hyperlink>
          </w:p>
          <w:p>
            <w:pPr/>
            <w:r>
              <w:rPr/>
              <w:t xml:space="preserve">2021</w:t>
            </w:r>
          </w:p>
          <w:p>
            <w:pPr/>
            <w:r>
              <w:rPr/>
              <w:t xml:space="preserve">Article de blog scientifique</w:t>
            </w:r>
          </w:p>
          <w:p>
            <w:pPr/>
            <w:hyperlink r:id="rId48" w:history="1">
              <w:r>
                <w:rPr>
                  <w:color w:val="#410a8c"/>
                  <w:u w:val="single"/>
                </w:rPr>
                <w:t xml:space="preserve">hal-05145042v1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Database of the project BADR - Writing and Remembering the Battle of Badr (7th-21st century)</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2025</w:t>
            </w:r>
          </w:p>
          <w:p>
            <w:pPr/>
            <w:r>
              <w:rPr/>
              <w:t xml:space="preserve">Autre publication scientifique</w:t>
            </w:r>
          </w:p>
          <w:p>
            <w:pPr/>
            <w:hyperlink r:id="rId49" w:history="1">
              <w:r>
                <w:rPr>
                  <w:color w:val="#410a8c"/>
                  <w:u w:val="single"/>
                </w:rPr>
                <w:t xml:space="preserve">hal-05302156v1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Developing a TEI-based Approach for Encoding Premodern Islamic</w:t>
              </w:r>
            </w:hyperlink>
          </w:p>
          <w:p>
            <w:pPr/>
            <w:hyperlink r:id="rId11" w:history="1">
              <w:r>
                <w:rPr>
                  <w:color w:val="#410a8c"/>
                  <w:u w:val="single"/>
                </w:rPr>
                <w:t xml:space="preserve">Adrien de Jarmy</w:t>
              </w:r>
            </w:hyperlink>
            <w:r>
              <w:rPr/>
              <w:t xml:space="preserve">,</w:t>
            </w:r>
            <w:hyperlink r:id="rId43" w:history="1">
              <w:r>
                <w:rPr>
                  <w:color w:val="#410a8c"/>
                  <w:u w:val="single"/>
                </w:rPr>
                <w:t xml:space="preserve">Clarck Junior Membourou Moimecheme</w:t>
              </w:r>
            </w:hyperlink>
          </w:p>
          <w:p>
            <w:pPr/>
            <w:r>
              <w:rPr/>
              <w:t xml:space="preserve">2025</w:t>
            </w:r>
          </w:p>
          <w:p>
            <w:pPr/>
            <w:r>
              <w:rPr/>
              <w:t xml:space="preserve">Pré-publication, Document de travail</w:t>
            </w:r>
          </w:p>
          <w:p>
            <w:pPr/>
            <w:hyperlink r:id="rId50" w:history="1">
              <w:r>
                <w:rPr>
                  <w:color w:val="#410a8c"/>
                  <w:u w:val="single"/>
                </w:rPr>
                <w:t xml:space="preserve">hal-05302214v1</w:t>
              </w:r>
            </w:hyperlink>
          </w:p>
        </w:tc>
      </w:tr>
      <w:tr>
        <w:trPr/>
        <w:tc>
          <w:tcPr>
            <w:noWrap/>
          </w:tcPr>
          <w:p>
            <w:pPr>
              <w:spacing w:after="200"/>
            </w:pPr>
            <w:hyperlink r:id="rId51" w:history="1">
              <w:r>
                <w:rPr>
                  <w:color w:val="1e198e"/>
                  <w:b w:val="1"/>
                  <w:bCs w:val="1"/>
                  <w:u w:val="single"/>
                </w:rPr>
                <w:t xml:space="preserve">Les premiers récits théophaniques de la vie de Muḥammad dans la tradition islamique (Ier/VIIe-IIIe/IXe siècle)</w:t>
              </w:r>
            </w:hyperlink>
          </w:p>
          <w:p>
            <w:pPr/>
            <w:hyperlink r:id="rId11" w:history="1">
              <w:r>
                <w:rPr>
                  <w:color w:val="#410a8c"/>
                  <w:u w:val="single"/>
                </w:rPr>
                <w:t xml:space="preserve">Adrien de Jarmy</w:t>
              </w:r>
            </w:hyperlink>
          </w:p>
          <w:p>
            <w:pPr/>
            <w:r>
              <w:rPr/>
              <w:t xml:space="preserve">2025</w:t>
            </w:r>
          </w:p>
          <w:p>
            <w:pPr/>
            <w:r>
              <w:rPr/>
              <w:t xml:space="preserve">Pré-publication, Document de travail</w:t>
            </w:r>
          </w:p>
          <w:p>
            <w:pPr/>
            <w:hyperlink r:id="rId51" w:history="1">
              <w:r>
                <w:rPr>
                  <w:color w:val="#410a8c"/>
                  <w:u w:val="single"/>
                </w:rPr>
                <w:t xml:space="preserve">hal-05302192v1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Constructions historiographique et normative des figures du Prophète Muḥammad. Des premières attestations dans les sources au IIIe/IXe siècle</w:t>
              </w:r>
            </w:hyperlink>
          </w:p>
          <w:p>
            <w:pPr/>
            <w:hyperlink r:id="rId11" w:history="1">
              <w:r>
                <w:rPr>
                  <w:color w:val="#410a8c"/>
                  <w:u w:val="single"/>
                </w:rPr>
                <w:t xml:space="preserve">Adrien de Jarmy</w:t>
              </w:r>
            </w:hyperlink>
          </w:p>
          <w:p>
            <w:pPr/>
            <w:r>
              <w:rPr/>
              <w:t xml:space="preserve">Histoire. Sorbonne Universite, 2023. Français. </w:t>
            </w:r>
            <w:hyperlink r:id="rId53" w:history="1">
              <w:r>
                <w:rPr>
                  <w:color w:val="#410a8c"/>
                  <w:u w:val="single"/>
                </w:rPr>
                <w:t xml:space="preserve">⟨NNT : 2023SORUL091⟩</w:t>
              </w:r>
            </w:hyperlink>
          </w:p>
          <w:p>
            <w:pPr/>
            <w:r>
              <w:rPr/>
              <w:t xml:space="preserve">Thèse</w:t>
            </w:r>
          </w:p>
          <w:p>
            <w:pPr/>
            <w:hyperlink r:id="rId52" w:history="1">
              <w:r>
                <w:rPr>
                  <w:color w:val="#410a8c"/>
                  <w:u w:val="single"/>
                </w:rPr>
                <w:t xml:space="preserve">tel-04527720v1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8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ejarmy" TargetMode="External"/><Relationship Id="rId9" Type="http://schemas.openxmlformats.org/officeDocument/2006/relationships/hyperlink" Target="https://orcid.org/0009-0000-4544-7912" TargetMode="External"/><Relationship Id="rId10" Type="http://schemas.openxmlformats.org/officeDocument/2006/relationships/hyperlink" Target="https://hal.science/hal-05145193v1" TargetMode="External"/><Relationship Id="rId11" Type="http://schemas.openxmlformats.org/officeDocument/2006/relationships/hyperlink" Target="https://hal.science/search/index/?q=*&amp;authFullName_s=Adrien de Jarmy" TargetMode="External"/><Relationship Id="rId12" Type="http://schemas.openxmlformats.org/officeDocument/2006/relationships/hyperlink" Target="https://hal.science/hal-04539951v1" TargetMode="External"/><Relationship Id="rId13" Type="http://schemas.openxmlformats.org/officeDocument/2006/relationships/hyperlink" Target="https://hal.science/hal-05145074v1" TargetMode="External"/><Relationship Id="rId14" Type="http://schemas.openxmlformats.org/officeDocument/2006/relationships/hyperlink" Target="https://dx.doi.org/10.4000/bcai.5020" TargetMode="External"/><Relationship Id="rId15" Type="http://schemas.openxmlformats.org/officeDocument/2006/relationships/hyperlink" Target="https://hal.science/hal-05145191v1" TargetMode="External"/><Relationship Id="rId16" Type="http://schemas.openxmlformats.org/officeDocument/2006/relationships/hyperlink" Target="https://hal.science/hal-04539950v1" TargetMode="External"/><Relationship Id="rId17" Type="http://schemas.openxmlformats.org/officeDocument/2006/relationships/hyperlink" Target="https://dx.doi.org/10.1515/islam-2025-0002" TargetMode="External"/><Relationship Id="rId18" Type="http://schemas.openxmlformats.org/officeDocument/2006/relationships/hyperlink" Target="https://hal.science/hal-04527754v1" TargetMode="External"/><Relationship Id="rId19" Type="http://schemas.openxmlformats.org/officeDocument/2006/relationships/hyperlink" Target="https://hal.science/hal-04527753v1" TargetMode="External"/><Relationship Id="rId20" Type="http://schemas.openxmlformats.org/officeDocument/2006/relationships/hyperlink" Target="https://hal.science/hal-04527730v1" TargetMode="External"/><Relationship Id="rId21" Type="http://schemas.openxmlformats.org/officeDocument/2006/relationships/hyperlink" Target="https://hal.science/hal-05145159v1" TargetMode="External"/><Relationship Id="rId22" Type="http://schemas.openxmlformats.org/officeDocument/2006/relationships/hyperlink" Target="https://hal.science/hal-05145184v1" TargetMode="External"/><Relationship Id="rId23" Type="http://schemas.openxmlformats.org/officeDocument/2006/relationships/hyperlink" Target="https://hal.science/hal-05145162v1" TargetMode="External"/><Relationship Id="rId24" Type="http://schemas.openxmlformats.org/officeDocument/2006/relationships/hyperlink" Target="https://hal.science/hal-05145166v1" TargetMode="External"/><Relationship Id="rId25" Type="http://schemas.openxmlformats.org/officeDocument/2006/relationships/hyperlink" Target="https://hal.science/hal-05145119v1" TargetMode="External"/><Relationship Id="rId26" Type="http://schemas.openxmlformats.org/officeDocument/2006/relationships/hyperlink" Target="https://hal.science/hal-05145164v1" TargetMode="External"/><Relationship Id="rId27" Type="http://schemas.openxmlformats.org/officeDocument/2006/relationships/hyperlink" Target="https://hal.science/hal-05145152v1" TargetMode="External"/><Relationship Id="rId28" Type="http://schemas.openxmlformats.org/officeDocument/2006/relationships/hyperlink" Target="https://hal.science/hal-05145168v1" TargetMode="External"/><Relationship Id="rId29" Type="http://schemas.openxmlformats.org/officeDocument/2006/relationships/hyperlink" Target="https://hal.science/hal-05145170v1" TargetMode="External"/><Relationship Id="rId30" Type="http://schemas.openxmlformats.org/officeDocument/2006/relationships/hyperlink" Target="https://hal.science/hal-05145148v1" TargetMode="External"/><Relationship Id="rId31" Type="http://schemas.openxmlformats.org/officeDocument/2006/relationships/hyperlink" Target="https://hal.science/hal-05145169v1" TargetMode="External"/><Relationship Id="rId32" Type="http://schemas.openxmlformats.org/officeDocument/2006/relationships/hyperlink" Target="https://hal.science/hal-05145120v1" TargetMode="External"/><Relationship Id="rId33" Type="http://schemas.openxmlformats.org/officeDocument/2006/relationships/hyperlink" Target="https://hal.science/hal-05145172v1" TargetMode="External"/><Relationship Id="rId34" Type="http://schemas.openxmlformats.org/officeDocument/2006/relationships/hyperlink" Target="https://hal.science/hal-05145173v1" TargetMode="External"/><Relationship Id="rId35" Type="http://schemas.openxmlformats.org/officeDocument/2006/relationships/hyperlink" Target="https://hal.science/hal-04869161v1" TargetMode="External"/><Relationship Id="rId36" Type="http://schemas.openxmlformats.org/officeDocument/2006/relationships/hyperlink" Target="https://nakala.fr/10.34847/nkl.e4d15h93" TargetMode="External"/><Relationship Id="rId37" Type="http://schemas.openxmlformats.org/officeDocument/2006/relationships/hyperlink" Target="https://dx.doi.org/10.34847/nkl.e4d15h93" TargetMode="External"/><Relationship Id="rId38" Type="http://schemas.openxmlformats.org/officeDocument/2006/relationships/hyperlink" Target="https://hal.science/hal-05145197v1" TargetMode="External"/><Relationship Id="rId39" Type="http://schemas.openxmlformats.org/officeDocument/2006/relationships/hyperlink" Target="https://hal.science/hal-05145192v1" TargetMode="External"/><Relationship Id="rId40" Type="http://schemas.openxmlformats.org/officeDocument/2006/relationships/hyperlink" Target="https://hal.science/hal-04421932v1" TargetMode="External"/><Relationship Id="rId41" Type="http://schemas.openxmlformats.org/officeDocument/2006/relationships/hyperlink" Target="https://dx.doi.org/10.1163/9789004466739_005" TargetMode="External"/><Relationship Id="rId42" Type="http://schemas.openxmlformats.org/officeDocument/2006/relationships/hyperlink" Target="https://hal.science/hal-05491768v1" TargetMode="External"/><Relationship Id="rId43" Type="http://schemas.openxmlformats.org/officeDocument/2006/relationships/hyperlink" Target="https://hal.science/search/index/?q=*&amp;authFullName_s=Clarck Junior Membourou Moimecheme" TargetMode="External"/><Relationship Id="rId44" Type="http://schemas.openxmlformats.org/officeDocument/2006/relationships/hyperlink" Target="https://hal.science/hal-04527738v1" TargetMode="External"/><Relationship Id="rId45" Type="http://schemas.openxmlformats.org/officeDocument/2006/relationships/hyperlink" Target="https://dx.doi.org/10.58079/w0yb" TargetMode="External"/><Relationship Id="rId46" Type="http://schemas.openxmlformats.org/officeDocument/2006/relationships/hyperlink" Target="https://hal.science/hal-05148651v1" TargetMode="External"/><Relationship Id="rId47" Type="http://schemas.openxmlformats.org/officeDocument/2006/relationships/hyperlink" Target="https://hal.science/hal-05145040v1" TargetMode="External"/><Relationship Id="rId48" Type="http://schemas.openxmlformats.org/officeDocument/2006/relationships/hyperlink" Target="https://hal.science/hal-05145042v1" TargetMode="External"/><Relationship Id="rId49" Type="http://schemas.openxmlformats.org/officeDocument/2006/relationships/hyperlink" Target="https://hal.science/hal-05302156v1" TargetMode="External"/><Relationship Id="rId50" Type="http://schemas.openxmlformats.org/officeDocument/2006/relationships/hyperlink" Target="https://hal.science/hal-05302214v1" TargetMode="External"/><Relationship Id="rId51" Type="http://schemas.openxmlformats.org/officeDocument/2006/relationships/hyperlink" Target="https://hal.science/hal-05302192v1" TargetMode="External"/><Relationship Id="rId52" Type="http://schemas.openxmlformats.org/officeDocument/2006/relationships/hyperlink" Target="https://hal.science/tel-04527720v1" TargetMode="External"/><Relationship Id="rId53" Type="http://schemas.openxmlformats.org/officeDocument/2006/relationships/hyperlink" Target="https://www.theses.fr/2023SORUL09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de Jarmy</dc:title>
  <dc:description>CV</dc:description>
  <dc:subject/>
  <cp:keywords/>
  <cp:category/>
  <cp:lastModifiedBy/>
  <dcterms:created xsi:type="dcterms:W3CDTF">2026-05-22T21:14:34+02:00</dcterms:created>
  <dcterms:modified xsi:type="dcterms:W3CDTF">2026-05-22T21:14:34+02:00</dcterms:modified>
</cp:coreProperties>
</file>

<file path=docProps/custom.xml><?xml version="1.0" encoding="utf-8"?>
<Properties xmlns="http://schemas.openxmlformats.org/officeDocument/2006/custom-properties" xmlns:vt="http://schemas.openxmlformats.org/officeDocument/2006/docPropsVTypes"/>
</file>