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Latimier Ionoff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adeline-latimier-ionoff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0000-0002-5365-8629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lettres modernes et docteur en littérature française.</w:t>
      </w:r>
    </w:p>
    <w:p>
      <w:pPr>
        <w:pStyle w:val="Heading2"/>
      </w:pPr>
      <w:r>
        <w:rPr>
          <w:b w:val="1"/>
          <w:bCs w:val="1"/>
        </w:rPr>
        <w:t xml:space="preserve">Thèse de doctorat</w:t>
      </w:r>
    </w:p>
    <w:p>
      <w:pPr>
        <w:pStyle w:val="Heading3"/>
      </w:pPr>
      <w:r>
        <w:rPr/>
        <w:t xml:space="preserve">« Lire le nom propre dans le roman médiéval : onomastique et poétique dans le roman arthurien tardif en vers (</w:t>
      </w:r>
      <w:r>
        <w:rPr>
          <w:i w:val="1"/>
          <w:iCs w:val="1"/>
        </w:rPr>
        <w:t xml:space="preserve">Les Merveilles de Rigomer</w:t>
      </w:r>
      <w:r>
        <w:rPr/>
        <w:t xml:space="preserve">, </w:t>
      </w:r>
      <w:r>
        <w:rPr>
          <w:i w:val="1"/>
          <w:iCs w:val="1"/>
        </w:rPr>
        <w:t xml:space="preserve">Claris et Laris</w:t>
      </w:r>
      <w:r>
        <w:rPr/>
        <w:t xml:space="preserve">, </w:t>
      </w:r>
      <w:r>
        <w:rPr>
          <w:i w:val="1"/>
          <w:iCs w:val="1"/>
        </w:rPr>
        <w:t xml:space="preserve">Floriant et Florete</w:t>
      </w:r>
      <w:r>
        <w:rPr/>
        <w:t xml:space="preserve">, </w:t>
      </w:r>
      <w:r>
        <w:rPr>
          <w:i w:val="1"/>
          <w:iCs w:val="1"/>
        </w:rPr>
        <w:t xml:space="preserve">Cristal et Clarie</w:t>
      </w:r>
      <w:r>
        <w:rPr/>
        <w:t xml:space="preserve">, </w:t>
      </w:r>
      <w:r>
        <w:rPr>
          <w:i w:val="1"/>
          <w:iCs w:val="1"/>
        </w:rPr>
        <w:t xml:space="preserve">Melyador</w:t>
      </w:r>
      <w:r>
        <w:rPr/>
        <w:t xml:space="preserve">) » sous la direction de Mme Christine Ferlampin-Acher.</w:t>
      </w:r>
    </w:p>
    <w:p>
      <w:pPr>
        <w:pStyle w:val="Heading3"/>
      </w:pPr>
      <w:r>
        <w:rPr/>
        <w:t xml:space="preserve">Thèse soutenue le 1er décembre 2016 à l’Université Rennes 2 devant un jury composé de M. Richard Trachsler, Professeur des Universités, président du jury (Université de Zurich),Mme Corinne Fug-Pierreville, Professeur des Universités, rapporteur (Université Jean-Moulin-Lyon-III),Mme Karin Ueltschi-Courchinoux, Professeur des Universités, rapporteur (Université Champagne-Ardenne),M. Denis Hüe, Professeur des Universités (Université Rennes 2),Mme Christine Ferlampin-Acher, Professeur des Universités (directrice de thèse, Université Rennes 2).</w:t>
      </w:r>
    </w:p>
    <w:p>
      <w:pPr>
        <w:pStyle w:val="Heading3"/>
      </w:pPr>
    </w:p>
    <w:p>
      <w:pPr>
        <w:pStyle w:val="Heading3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28, 2019, Recherches littéraires médiévales, 978-2-406-09200-1.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⟨10.15122/isbn.978-2-406-09202-5.p.0515⟩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Merveilleux et marges dans le livre profane à la fin du Moyen Age (XIIe-XVe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Pavlevski-Malingre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Servier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pp.180, 2017, Répertoire iconographique de la littérature du Moyen Âge, Christian Heck, 978-2-503-56917-8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des traîtres et des belliqueux : Caïn et Abel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Collection"Graphè",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vers Rigomer : du renom à l’oubli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C. Girbea, M. Voicu, I. Panzaru, C. Anton, A. Popescu. </w:t>
            </w:r>
            <w:r>
              <w:rPr>
                <w:i w:val="1"/>
                <w:iCs w:val="1"/>
              </w:rPr>
              <w:t xml:space="preserve">Miroirs arthuriens entre images et mirages : Actes du XXIVe Congrès de la Société Internationale Arthurienne, Bucarest 20-27 juillet 2014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978-2-503-57991-7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littéraire dans le roman arthurien tardif en 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débat, La notion de matière littéraire au Moyen Âge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Collection "Interférences", 978-2-7535-5368-2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Rigomer : un “conte ridicule”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Margarida Madureira; Carlos Clamote Carreto; Ana Paiva Morais. </w:t>
            </w:r>
            <w:r>
              <w:rPr>
                <w:i w:val="1"/>
                <w:iCs w:val="1"/>
              </w:rPr>
              <w:t xml:space="preserve">Parodies courtoises, parodies de la courtoisie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978-2-8124-6061-6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dans Les Merveilles de Rigomer : définitions de la mesure dans un roman arthurien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 personnage de Gauvain dans la littérature européenne du Moyen âge : actes du colloque international des 6, 7 et 8 mars 2014 à l'Université Paris-Est, Marne-la-Vallée</w:t>
            </w:r>
            <w:r>
              <w:rPr/>
              <w:t xml:space="preserve">, 58, Presses du Centre d'études médiévales de Picardie, 2015, Collection "Médiévales", 2-901121-47-0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 : onomastique et poétique dans le roman arthurien tardif en vers (Les Merveilles de Rigomer, Claris et Laris, Floriant et Florete, Cristal et Clarie, Melyador)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Littératures. Université Rennes 2,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bête et la chute du géant : sons et mise à mort de l’adversaire dans l’aventure merveilleuse arthurienne.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voix, bruits, chants : place et sens du sonore dans l'analyse topique des textes narratifs d’Ancien Régime », XXXIIIe Colloque international de la SATOR</w:t>
            </w:r>
            <w:r>
              <w:rPr/>
              <w:t xml:space="preserve">, Hélène Cussac, Pascale Chiron et Cristina Noacco,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hal-02883842v1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D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latimier-ionoff" TargetMode="External"/><Relationship Id="rId8" Type="http://schemas.openxmlformats.org/officeDocument/2006/relationships/hyperlink" Target="https://orcid.org/0000-0002-5365-8629" TargetMode="External"/><Relationship Id="rId9" Type="http://schemas.openxmlformats.org/officeDocument/2006/relationships/hyperlink" Target="https://hal.science/hal-02883550v1" TargetMode="External"/><Relationship Id="rId10" Type="http://schemas.openxmlformats.org/officeDocument/2006/relationships/hyperlink" Target="https://hal.science/search/index/?q=*&amp;authFullName_s=Adeline Latimier-Ionoff" TargetMode="External"/><Relationship Id="rId11" Type="http://schemas.openxmlformats.org/officeDocument/2006/relationships/hyperlink" Target="https://classiques-garnier.com/lire-le-nom-propre-dans-le-roman-medieval.html" TargetMode="External"/><Relationship Id="rId12" Type="http://schemas.openxmlformats.org/officeDocument/2006/relationships/hyperlink" Target="https://dx.doi.org/10.15122/isbn.978-2-406-09202-5.p.0515" TargetMode="External"/><Relationship Id="rId13" Type="http://schemas.openxmlformats.org/officeDocument/2006/relationships/hyperlink" Target="https://univ-rennes2.hal.science/hal-01774559v1" TargetMode="External"/><Relationship Id="rId14" Type="http://schemas.openxmlformats.org/officeDocument/2006/relationships/hyperlink" Target="https://hal.science/search/index/?q=*&amp;authFullName_s=Joanna Pavlevski-Malingre" TargetMode="External"/><Relationship Id="rId15" Type="http://schemas.openxmlformats.org/officeDocument/2006/relationships/hyperlink" Target="https://hal.science/search/index/?q=*&amp;authFullName_s=Alicia Servier" TargetMode="External"/><Relationship Id="rId16" Type="http://schemas.openxmlformats.org/officeDocument/2006/relationships/hyperlink" Target="http://www.brepols.net/Pages/ShowProduct.aspx?prod_id=IS-9782503569178-1" TargetMode="External"/><Relationship Id="rId17" Type="http://schemas.openxmlformats.org/officeDocument/2006/relationships/hyperlink" Target="https://hal.science/hal-02883566v1" TargetMode="External"/><Relationship Id="rId18" Type="http://schemas.openxmlformats.org/officeDocument/2006/relationships/hyperlink" Target="http://apu.univ-artois.fr/Revues-et-collections/Graphe/Cain-et-Abel-n-29" TargetMode="External"/><Relationship Id="rId19" Type="http://schemas.openxmlformats.org/officeDocument/2006/relationships/hyperlink" Target="https://hal.science/hal-02883617v1" TargetMode="External"/><Relationship Id="rId20" Type="http://schemas.openxmlformats.org/officeDocument/2006/relationships/hyperlink" Target="http://www.brepols.net/Pages/ShowProduct.aspx?prod_id=IS-9782503579917-1" TargetMode="External"/><Relationship Id="rId21" Type="http://schemas.openxmlformats.org/officeDocument/2006/relationships/hyperlink" Target="https://hal.science/hal-02883584v1" TargetMode="External"/><Relationship Id="rId22" Type="http://schemas.openxmlformats.org/officeDocument/2006/relationships/hyperlink" Target="http://www.pur-editions.fr/detail.php?idOuv=4412" TargetMode="External"/><Relationship Id="rId23" Type="http://schemas.openxmlformats.org/officeDocument/2006/relationships/hyperlink" Target="https://hal.science/hal-02883594v1" TargetMode="External"/><Relationship Id="rId24" Type="http://schemas.openxmlformats.org/officeDocument/2006/relationships/hyperlink" Target="https://classiques-garnier.com/parodies-courtoises-parodies-de-la-courtoisie.html" TargetMode="External"/><Relationship Id="rId25" Type="http://schemas.openxmlformats.org/officeDocument/2006/relationships/hyperlink" Target="https://hal.science/hal-02883608v1" TargetMode="External"/><Relationship Id="rId26" Type="http://schemas.openxmlformats.org/officeDocument/2006/relationships/hyperlink" Target="https://hal.science/tel-02883668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28838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Latimier Ionoff</dc:title>
  <dc:description>CV</dc:description>
  <dc:subject/>
  <cp:keywords/>
  <cp:category/>
  <cp:lastModifiedBy/>
  <dcterms:created xsi:type="dcterms:W3CDTF">2026-03-16T23:18:55+01:00</dcterms:created>
  <dcterms:modified xsi:type="dcterms:W3CDTF">2026-03-16T23:18:55+01:00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