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Adriaan BARBAROUX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observationnelle des déclarations de liens d’intérêts au Congrès de la médecine générale France et liens d’intérêts des médecins intervenants</w:t>
              </w:r>
            </w:hyperlink>
          </w:p>
          <w:p>
            <w:pPr/>
            <w:hyperlink r:id="rId8" w:history="1">
              <w:r>
                <w:rPr>
                  <w:color w:val="#410a8c"/>
                  <w:u w:val="single"/>
                </w:rPr>
                <w:t xml:space="preserve">Adriaan Barbaroux</w:t>
              </w:r>
            </w:hyperlink>
            <w:r>
              <w:rPr/>
              <w:t xml:space="preserve">,</w:t>
            </w:r>
            <w:hyperlink r:id="rId9" w:history="1">
              <w:r>
                <w:rPr>
                  <w:color w:val="#410a8c"/>
                  <w:u w:val="single"/>
                </w:rPr>
                <w:t xml:space="preserve">Guillaume Lardy</w:t>
              </w:r>
            </w:hyperlink>
          </w:p>
          <w:p>
            <w:pPr/>
            <w:r>
              <w:rPr>
                <w:i w:val="1"/>
                <w:iCs w:val="1"/>
              </w:rPr>
              <w:t xml:space="preserve">Therapies</w:t>
            </w:r>
            <w:r>
              <w:rPr/>
              <w:t xml:space="preserve">, 2022, 77 (3), pp.309-317. </w:t>
            </w:r>
            <w:hyperlink r:id="rId10" w:history="1">
              <w:r>
                <w:rPr>
                  <w:color w:val="#410a8c"/>
                  <w:u w:val="single"/>
                </w:rPr>
                <w:t xml:space="preserve">⟨10.1016/j.therap.2021.09.004⟩</w:t>
              </w:r>
            </w:hyperlink>
          </w:p>
          <w:p>
            <w:pPr/>
            <w:r>
              <w:rPr/>
              <w:t xml:space="preserve">Article dans une revue</w:t>
            </w:r>
          </w:p>
          <w:p>
            <w:pPr/>
            <w:hyperlink r:id="rId7" w:history="1">
              <w:r>
                <w:rPr>
                  <w:color w:val="#410a8c"/>
                  <w:u w:val="single"/>
                </w:rPr>
                <w:t xml:space="preserve">hal-03832975v1</w:t>
              </w:r>
            </w:hyperlink>
          </w:p>
        </w:tc>
      </w:tr>
      <w:tr>
        <w:trPr/>
        <w:tc>
          <w:tcPr>
            <w:noWrap/>
          </w:tcPr>
          <w:p>
            <w:pPr>
              <w:spacing w:after="200"/>
            </w:pPr>
            <w:hyperlink r:id="rId11" w:history="1">
              <w:r>
                <w:rPr>
                  <w:color w:val="1e198e"/>
                  <w:b w:val="1"/>
                  <w:bCs w:val="1"/>
                  <w:u w:val="single"/>
                </w:rPr>
                <w:t xml:space="preserve">Vécu des médecins concernant la formation à l’hypnose et son application à l’insomnie.</w:t>
              </w:r>
            </w:hyperlink>
          </w:p>
          <w:p>
            <w:pPr/>
            <w:hyperlink r:id="rId8" w:history="1">
              <w:r>
                <w:rPr>
                  <w:color w:val="#410a8c"/>
                  <w:u w:val="single"/>
                </w:rPr>
                <w:t xml:space="preserve">Adriaan Barbaroux</w:t>
              </w:r>
            </w:hyperlink>
            <w:r>
              <w:rPr/>
              <w:t xml:space="preserve">,</w:t>
            </w:r>
            <w:hyperlink r:id="rId12" w:history="1">
              <w:r>
                <w:rPr>
                  <w:color w:val="#410a8c"/>
                  <w:u w:val="single"/>
                </w:rPr>
                <w:t xml:space="preserve">Marion Bonnard</w:t>
              </w:r>
            </w:hyperlink>
          </w:p>
          <w:p>
            <w:pPr/>
            <w:r>
              <w:rPr>
                <w:i w:val="1"/>
                <w:iCs w:val="1"/>
              </w:rPr>
              <w:t xml:space="preserve"> Exercer. La revue francophone de médecine générale</w:t>
            </w:r>
            <w:r>
              <w:rPr/>
              <w:t xml:space="preserve">, 2022</w:t>
            </w:r>
          </w:p>
          <w:p>
            <w:pPr/>
            <w:r>
              <w:rPr/>
              <w:t xml:space="preserve">Article dans une revue</w:t>
            </w:r>
          </w:p>
          <w:p>
            <w:pPr/>
            <w:hyperlink r:id="rId11" w:history="1">
              <w:r>
                <w:rPr>
                  <w:color w:val="#410a8c"/>
                  <w:u w:val="single"/>
                </w:rPr>
                <w:t xml:space="preserve">hal-03833015v1</w:t>
              </w:r>
            </w:hyperlink>
          </w:p>
        </w:tc>
      </w:tr>
      <w:tr>
        <w:trPr/>
        <w:tc>
          <w:tcPr>
            <w:noWrap/>
          </w:tcPr>
          <w:p>
            <w:pPr>
              <w:spacing w:after="200"/>
            </w:pPr>
            <w:hyperlink r:id="rId13" w:history="1">
              <w:r>
                <w:rPr>
                  <w:color w:val="1e198e"/>
                  <w:b w:val="1"/>
                  <w:bCs w:val="1"/>
                  <w:u w:val="single"/>
                </w:rPr>
                <w:t xml:space="preserve">Sunshine on KOLs: assessment of the nature, extent and evolution of financial ties between the leaders of professional medical associations and the pharmaceutical industry in France from 2014 to 2019: a retrospective study</w:t>
              </w:r>
            </w:hyperlink>
          </w:p>
          <w:p>
            <w:pPr/>
            <w:hyperlink r:id="rId14" w:history="1">
              <w:r>
                <w:rPr>
                  <w:color w:val="#410a8c"/>
                  <w:u w:val="single"/>
                </w:rPr>
                <w:t xml:space="preserve">Marie Clinckemaillie</w:t>
              </w:r>
            </w:hyperlink>
            <w:r>
              <w:rPr/>
              <w:t xml:space="preserve">,</w:t>
            </w:r>
            <w:hyperlink r:id="rId15" w:history="1">
              <w:r>
                <w:rPr>
                  <w:color w:val="#410a8c"/>
                  <w:u w:val="single"/>
                </w:rPr>
                <w:t xml:space="preserve">Alexandre Scanff</w:t>
              </w:r>
            </w:hyperlink>
            <w:r>
              <w:rPr/>
              <w:t xml:space="preserve">,</w:t>
            </w:r>
            <w:hyperlink r:id="rId16" w:history="1">
              <w:r>
                <w:rPr>
                  <w:color w:val="#410a8c"/>
                  <w:u w:val="single"/>
                </w:rPr>
                <w:t xml:space="preserve">Florian Naudet</w:t>
              </w:r>
            </w:hyperlink>
            <w:r>
              <w:rPr/>
              <w:t xml:space="preserve">,</w:t>
            </w:r>
            <w:hyperlink r:id="rId8" w:history="1">
              <w:r>
                <w:rPr>
                  <w:color w:val="#410a8c"/>
                  <w:u w:val="single"/>
                </w:rPr>
                <w:t xml:space="preserve">Adriaan Barbaroux</w:t>
              </w:r>
            </w:hyperlink>
          </w:p>
          <w:p>
            <w:pPr/>
            <w:r>
              <w:rPr>
                <w:i w:val="1"/>
                <w:iCs w:val="1"/>
              </w:rPr>
              <w:t xml:space="preserve">BMJ Open</w:t>
            </w:r>
            <w:r>
              <w:rPr/>
              <w:t xml:space="preserve">, 2022, 12 (2), pp.e051042. </w:t>
            </w:r>
            <w:hyperlink r:id="rId17" w:history="1">
              <w:r>
                <w:rPr>
                  <w:color w:val="#410a8c"/>
                  <w:u w:val="single"/>
                </w:rPr>
                <w:t xml:space="preserve">⟨10.1136/bmjopen-2021-051042⟩</w:t>
              </w:r>
            </w:hyperlink>
          </w:p>
          <w:p>
            <w:pPr/>
            <w:r>
              <w:rPr/>
              <w:t xml:space="preserve">Article dans une revue</w:t>
            </w:r>
          </w:p>
          <w:p>
            <w:pPr/>
            <w:hyperlink r:id="rId13" w:history="1">
              <w:r>
                <w:rPr>
                  <w:color w:val="#410a8c"/>
                  <w:u w:val="single"/>
                </w:rPr>
                <w:t xml:space="preserve">hal-03592555v1</w:t>
              </w:r>
            </w:hyperlink>
          </w:p>
        </w:tc>
      </w:tr>
      <w:tr>
        <w:trPr/>
        <w:tc>
          <w:tcPr>
            <w:noWrap/>
          </w:tcPr>
          <w:p>
            <w:pPr>
              <w:spacing w:after="200"/>
            </w:pPr>
            <w:hyperlink r:id="rId18" w:history="1">
              <w:r>
                <w:rPr>
                  <w:color w:val="1e198e"/>
                  <w:b w:val="1"/>
                  <w:bCs w:val="1"/>
                  <w:u w:val="single"/>
                </w:rPr>
                <w:t xml:space="preserve">Nudging health care workers towards a flu shot: reminders are accepted but not necessarily effective. A randomized controlled study among residents in general practice in France</w:t>
              </w:r>
            </w:hyperlink>
          </w:p>
          <w:p>
            <w:pPr/>
            <w:hyperlink r:id="rId8" w:history="1">
              <w:r>
                <w:rPr>
                  <w:color w:val="#410a8c"/>
                  <w:u w:val="single"/>
                </w:rPr>
                <w:t xml:space="preserve">Adriaan Barbaroux</w:t>
              </w:r>
            </w:hyperlink>
            <w:r>
              <w:rPr/>
              <w:t xml:space="preserve">,</w:t>
            </w:r>
            <w:hyperlink r:id="rId19" w:history="1">
              <w:r>
                <w:rPr>
                  <w:color w:val="#410a8c"/>
                  <w:u w:val="single"/>
                </w:rPr>
                <w:t xml:space="preserve">Laurie Benoit</w:t>
              </w:r>
            </w:hyperlink>
            <w:r>
              <w:rPr/>
              <w:t xml:space="preserve">,</w:t>
            </w:r>
            <w:hyperlink r:id="rId20" w:history="1">
              <w:r>
                <w:rPr>
                  <w:color w:val="#410a8c"/>
                  <w:u w:val="single"/>
                </w:rPr>
                <w:t xml:space="preserve">Romain A Raymondie</w:t>
              </w:r>
            </w:hyperlink>
            <w:r>
              <w:rPr/>
              <w:t xml:space="preserve">,</w:t>
            </w:r>
            <w:hyperlink r:id="rId21" w:history="1">
              <w:r>
                <w:rPr>
                  <w:color w:val="#410a8c"/>
                  <w:u w:val="single"/>
                </w:rPr>
                <w:t xml:space="preserve">Isabelle Milhabet</w:t>
              </w:r>
            </w:hyperlink>
          </w:p>
          <w:p>
            <w:pPr/>
            <w:r>
              <w:rPr>
                <w:i w:val="1"/>
                <w:iCs w:val="1"/>
              </w:rPr>
              <w:t xml:space="preserve">Family Practice</w:t>
            </w:r>
            <w:r>
              <w:rPr/>
              <w:t xml:space="preserve">, 2021, </w:t>
            </w:r>
            <w:hyperlink r:id="rId22" w:history="1">
              <w:r>
                <w:rPr>
                  <w:color w:val="#410a8c"/>
                  <w:u w:val="single"/>
                </w:rPr>
                <w:t xml:space="preserve">⟨10.1093/fampra/cmab001⟩</w:t>
              </w:r>
            </w:hyperlink>
          </w:p>
          <w:p>
            <w:pPr/>
            <w:r>
              <w:rPr/>
              <w:t xml:space="preserve">Article dans une revue</w:t>
            </w:r>
          </w:p>
          <w:p>
            <w:pPr/>
            <w:hyperlink r:id="rId18" w:history="1">
              <w:r>
                <w:rPr>
                  <w:color w:val="#410a8c"/>
                  <w:u w:val="single"/>
                </w:rPr>
                <w:t xml:space="preserve">hal-03185585v1</w:t>
              </w:r>
            </w:hyperlink>
          </w:p>
        </w:tc>
      </w:tr>
      <w:tr>
        <w:trPr/>
        <w:tc>
          <w:tcPr>
            <w:noWrap/>
          </w:tcPr>
          <w:p>
            <w:pPr>
              <w:spacing w:after="200"/>
            </w:pPr>
            <w:hyperlink r:id="rId23" w:history="1">
              <w:r>
                <w:rPr>
                  <w:color w:val="1e198e"/>
                  <w:b w:val="1"/>
                  <w:bCs w:val="1"/>
                  <w:u w:val="single"/>
                </w:rPr>
                <w:t xml:space="preserve">Home-based palliative care management: what are the useful resources for general practitioners ? A qualitative study among GPs in France.</w:t>
              </w:r>
            </w:hyperlink>
          </w:p>
          <w:p>
            <w:pPr/>
            <w:hyperlink r:id="rId24" w:history="1">
              <w:r>
                <w:rPr>
                  <w:color w:val="#410a8c"/>
                  <w:u w:val="single"/>
                </w:rPr>
                <w:t xml:space="preserve">Carol-Anne Boudy</w:t>
              </w:r>
            </w:hyperlink>
            <w:r>
              <w:rPr/>
              <w:t xml:space="preserve">,</w:t>
            </w:r>
            <w:hyperlink r:id="rId25" w:history="1">
              <w:r>
                <w:rPr>
                  <w:color w:val="#410a8c"/>
                  <w:u w:val="single"/>
                </w:rPr>
                <w:t xml:space="preserve">Tiphanie Bouchez</w:t>
              </w:r>
            </w:hyperlink>
            <w:r>
              <w:rPr/>
              <w:t xml:space="preserve">,</w:t>
            </w:r>
            <w:hyperlink r:id="rId26" w:history="1">
              <w:r>
                <w:rPr>
                  <w:color w:val="#410a8c"/>
                  <w:u w:val="single"/>
                </w:rPr>
                <w:t xml:space="preserve">Didier Caprini</w:t>
              </w:r>
            </w:hyperlink>
            <w:r>
              <w:rPr/>
              <w:t xml:space="preserve">,</w:t>
            </w:r>
            <w:hyperlink r:id="rId27" w:history="1">
              <w:r>
                <w:rPr>
                  <w:color w:val="#410a8c"/>
                  <w:u w:val="single"/>
                </w:rPr>
                <w:t xml:space="preserve">Isabelle Pourrat.</w:t>
              </w:r>
            </w:hyperlink>
            <w:r>
              <w:rPr/>
              <w:t xml:space="preserve">,</w:t>
            </w:r>
            <w:hyperlink r:id="rId28" w:history="1">
              <w:r>
                <w:rPr>
                  <w:color w:val="#410a8c"/>
                  <w:u w:val="single"/>
                </w:rPr>
                <w:t xml:space="preserve">Stéphan Munck</w:t>
              </w:r>
            </w:hyperlink>
            <w:r>
              <w:rPr/>
              <w:t xml:space="preserve">et al.</w:t>
            </w:r>
          </w:p>
          <w:p>
            <w:pPr/>
            <w:r>
              <w:rPr>
                <w:i w:val="1"/>
                <w:iCs w:val="1"/>
              </w:rPr>
              <w:t xml:space="preserve">BMC Family Practice</w:t>
            </w:r>
            <w:r>
              <w:rPr/>
              <w:t xml:space="preserve">, 2020, </w:t>
            </w:r>
            <w:hyperlink r:id="rId29" w:history="1">
              <w:r>
                <w:rPr>
                  <w:color w:val="#410a8c"/>
                  <w:u w:val="single"/>
                </w:rPr>
                <w:t xml:space="preserve">⟨10.1186/s12875-020-01295-7⟩</w:t>
              </w:r>
            </w:hyperlink>
          </w:p>
          <w:p>
            <w:pPr/>
            <w:r>
              <w:rPr/>
              <w:t xml:space="preserve">Article dans une revue</w:t>
            </w:r>
          </w:p>
          <w:p>
            <w:pPr/>
            <w:hyperlink r:id="rId23" w:history="1">
              <w:r>
                <w:rPr>
                  <w:color w:val="#410a8c"/>
                  <w:u w:val="single"/>
                </w:rPr>
                <w:t xml:space="preserve">hal-03762400v1</w:t>
              </w:r>
            </w:hyperlink>
          </w:p>
        </w:tc>
      </w:tr>
      <w:tr>
        <w:trPr/>
        <w:tc>
          <w:tcPr>
            <w:noWrap/>
          </w:tcPr>
          <w:p>
            <w:pPr>
              <w:spacing w:after="200"/>
            </w:pPr>
            <w:hyperlink r:id="rId30" w:history="1">
              <w:r>
                <w:rPr>
                  <w:color w:val="1e198e"/>
                  <w:b w:val="1"/>
                  <w:bCs w:val="1"/>
                  <w:u w:val="single"/>
                </w:rPr>
                <w:t xml:space="preserve">Polyphonies sur les enjeux du partenariat patient au temps du COVID-19</w:t>
              </w:r>
            </w:hyperlink>
          </w:p>
          <w:p>
            <w:pPr/>
            <w:hyperlink r:id="rId31" w:history="1">
              <w:r>
                <w:rPr>
                  <w:color w:val="#410a8c"/>
                  <w:u w:val="single"/>
                </w:rPr>
                <w:t xml:space="preserve">Sylvane Faure</w:t>
              </w:r>
            </w:hyperlink>
            <w:r>
              <w:rPr/>
              <w:t xml:space="preserve">,</w:t>
            </w:r>
            <w:hyperlink r:id="rId32" w:history="1">
              <w:r>
                <w:rPr>
                  <w:color w:val="#410a8c"/>
                  <w:u w:val="single"/>
                </w:rPr>
                <w:t xml:space="preserve">Arnaud Halloy</w:t>
              </w:r>
            </w:hyperlink>
            <w:r>
              <w:rPr/>
              <w:t xml:space="preserve">,</w:t>
            </w:r>
            <w:hyperlink r:id="rId33" w:history="1">
              <w:r>
                <w:rPr>
                  <w:color w:val="#410a8c"/>
                  <w:u w:val="single"/>
                </w:rPr>
                <w:t xml:space="preserve">Brigitte Karcher</w:t>
              </w:r>
            </w:hyperlink>
            <w:r>
              <w:rPr/>
              <w:t xml:space="preserve">,</w:t>
            </w:r>
            <w:hyperlink r:id="rId34" w:history="1">
              <w:r>
                <w:rPr>
                  <w:color w:val="#410a8c"/>
                  <w:u w:val="single"/>
                </w:rPr>
                <w:t xml:space="preserve">Luigi Flora</w:t>
              </w:r>
            </w:hyperlink>
            <w:r>
              <w:rPr/>
              <w:t xml:space="preserve">,</w:t>
            </w:r>
            <w:hyperlink r:id="rId35" w:history="1">
              <w:r>
                <w:rPr>
                  <w:color w:val="#410a8c"/>
                  <w:u w:val="single"/>
                </w:rPr>
                <w:t xml:space="preserve">Graziela Colazzo</w:t>
              </w:r>
            </w:hyperlink>
            <w:r>
              <w:rPr/>
              <w:t xml:space="preserve">et al.</w:t>
            </w:r>
          </w:p>
          <w:p>
            <w:pPr/>
            <w:r>
              <w:rPr>
                <w:i w:val="1"/>
                <w:iCs w:val="1"/>
              </w:rPr>
              <w:t xml:space="preserve">Revue de neuropsychologie</w:t>
            </w:r>
            <w:r>
              <w:rPr/>
              <w:t xml:space="preserve">, 2020</w:t>
            </w:r>
          </w:p>
          <w:p>
            <w:pPr/>
            <w:r>
              <w:rPr/>
              <w:t xml:space="preserve">Article dans une revue</w:t>
            </w:r>
          </w:p>
          <w:p>
            <w:pPr/>
            <w:hyperlink r:id="rId30" w:history="1">
              <w:r>
                <w:rPr>
                  <w:color w:val="#410a8c"/>
                  <w:u w:val="single"/>
                </w:rPr>
                <w:t xml:space="preserve">hal-02959698v1</w:t>
              </w:r>
            </w:hyperlink>
          </w:p>
        </w:tc>
      </w:tr>
      <w:tr>
        <w:trPr/>
        <w:tc>
          <w:tcPr>
            <w:noWrap/>
          </w:tcPr>
          <w:p>
            <w:pPr>
              <w:spacing w:after="200"/>
            </w:pPr>
            <w:hyperlink r:id="rId36" w:history="1">
              <w:r>
                <w:rPr>
                  <w:color w:val="1e198e"/>
                  <w:b w:val="1"/>
                  <w:bCs w:val="1"/>
                  <w:u w:val="single"/>
                </w:rPr>
                <w:t xml:space="preserve">Home-based palliative care management: what are the useful resources for general practitioners? a qualitative study among GPs in France</w:t>
              </w:r>
            </w:hyperlink>
          </w:p>
          <w:p>
            <w:pPr/>
            <w:hyperlink r:id="rId24" w:history="1">
              <w:r>
                <w:rPr>
                  <w:color w:val="#410a8c"/>
                  <w:u w:val="single"/>
                </w:rPr>
                <w:t xml:space="preserve">Carol-Anne Boudy</w:t>
              </w:r>
            </w:hyperlink>
            <w:r>
              <w:rPr/>
              <w:t xml:space="preserve">,</w:t>
            </w:r>
            <w:hyperlink r:id="rId25" w:history="1">
              <w:r>
                <w:rPr>
                  <w:color w:val="#410a8c"/>
                  <w:u w:val="single"/>
                </w:rPr>
                <w:t xml:space="preserve">Tiphanie Bouchez</w:t>
              </w:r>
            </w:hyperlink>
            <w:r>
              <w:rPr/>
              <w:t xml:space="preserve">,</w:t>
            </w:r>
            <w:hyperlink r:id="rId26" w:history="1">
              <w:r>
                <w:rPr>
                  <w:color w:val="#410a8c"/>
                  <w:u w:val="single"/>
                </w:rPr>
                <w:t xml:space="preserve">Didier Caprini</w:t>
              </w:r>
            </w:hyperlink>
            <w:r>
              <w:rPr/>
              <w:t xml:space="preserve">,</w:t>
            </w:r>
            <w:hyperlink r:id="rId37" w:history="1">
              <w:r>
                <w:rPr>
                  <w:color w:val="#410a8c"/>
                  <w:u w:val="single"/>
                </w:rPr>
                <w:t xml:space="preserve">Isabelle Pourrat</w:t>
              </w:r>
            </w:hyperlink>
            <w:r>
              <w:rPr/>
              <w:t xml:space="preserve">,</w:t>
            </w:r>
            <w:hyperlink r:id="rId38" w:history="1">
              <w:r>
                <w:rPr>
                  <w:color w:val="#410a8c"/>
                  <w:u w:val="single"/>
                </w:rPr>
                <w:t xml:space="preserve">Stéphane Munck</w:t>
              </w:r>
            </w:hyperlink>
            <w:r>
              <w:rPr/>
              <w:t xml:space="preserve">et al.</w:t>
            </w:r>
          </w:p>
          <w:p>
            <w:pPr/>
            <w:r>
              <w:rPr>
                <w:i w:val="1"/>
                <w:iCs w:val="1"/>
              </w:rPr>
              <w:t xml:space="preserve">BMC Family Practice</w:t>
            </w:r>
            <w:r>
              <w:rPr/>
              <w:t xml:space="preserve">, 2020, 21, pp.222. </w:t>
            </w:r>
            <w:hyperlink r:id="rId29" w:history="1">
              <w:r>
                <w:rPr>
                  <w:color w:val="#410a8c"/>
                  <w:u w:val="single"/>
                </w:rPr>
                <w:t xml:space="preserve">⟨10.1186/s12875-020-01295-7⟩</w:t>
              </w:r>
            </w:hyperlink>
          </w:p>
          <w:p>
            <w:pPr/>
            <w:r>
              <w:rPr/>
              <w:t xml:space="preserve">Article dans une revue</w:t>
            </w:r>
          </w:p>
          <w:p>
            <w:pPr/>
            <w:hyperlink r:id="rId36" w:history="1">
              <w:r>
                <w:rPr>
                  <w:color w:val="#410a8c"/>
                  <w:u w:val="single"/>
                </w:rPr>
                <w:t xml:space="preserve">hal-03604954v1</w:t>
              </w:r>
            </w:hyperlink>
          </w:p>
        </w:tc>
      </w:tr>
      <w:tr>
        <w:trPr/>
        <w:tc>
          <w:tcPr>
            <w:noWrap/>
          </w:tcPr>
          <w:p>
            <w:pPr>
              <w:spacing w:after="200"/>
            </w:pPr>
            <w:hyperlink r:id="rId39" w:history="1">
              <w:r>
                <w:rPr>
                  <w:color w:val="1e198e"/>
                  <w:b w:val="1"/>
                  <w:bCs w:val="1"/>
                  <w:u w:val="single"/>
                </w:rPr>
                <w:t xml:space="preserve">Formation tout au long de la vie Analyse critique d’une information scientifique et médicale. Gestion des liens d’intérêts Lifelong continuing education. Critical analysis of scientific and medical information. Management of links of interest</w:t>
              </w:r>
            </w:hyperlink>
          </w:p>
          <w:p>
            <w:pPr/>
            <w:hyperlink r:id="rId8" w:history="1">
              <w:r>
                <w:rPr>
                  <w:color w:val="#410a8c"/>
                  <w:u w:val="single"/>
                </w:rPr>
                <w:t xml:space="preserve">Adriaan Barbaroux</w:t>
              </w:r>
            </w:hyperlink>
            <w:r>
              <w:rPr/>
              <w:t xml:space="preserve">,</w:t>
            </w:r>
            <w:hyperlink r:id="rId40" w:history="1">
              <w:r>
                <w:rPr>
                  <w:color w:val="#410a8c"/>
                  <w:u w:val="single"/>
                </w:rPr>
                <w:t xml:space="preserve">Vincent Jedat</w:t>
              </w:r>
            </w:hyperlink>
          </w:p>
          <w:p>
            <w:pPr/>
            <w:r>
              <w:rPr>
                <w:i w:val="1"/>
                <w:iCs w:val="1"/>
              </w:rPr>
              <w:t xml:space="preserve"> Exercer. La revue francophone de médecine générale</w:t>
            </w:r>
            <w:r>
              <w:rPr/>
              <w:t xml:space="preserve">, 2020, 163, pp.233-236</w:t>
            </w:r>
          </w:p>
          <w:p>
            <w:pPr/>
            <w:r>
              <w:rPr/>
              <w:t xml:space="preserve">Article dans une revue</w:t>
            </w:r>
          </w:p>
          <w:p>
            <w:pPr/>
            <w:hyperlink r:id="rId39" w:history="1">
              <w:r>
                <w:rPr>
                  <w:color w:val="#410a8c"/>
                  <w:u w:val="single"/>
                </w:rPr>
                <w:t xml:space="preserve">hal-03166407v1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Projet sunshine : 10 ans de recherche et 6 publications autour de la relation médecin-industrie en France</w:t>
              </w:r>
            </w:hyperlink>
          </w:p>
          <w:p>
            <w:pPr/>
            <w:hyperlink r:id="rId8" w:history="1">
              <w:r>
                <w:rPr>
                  <w:color w:val="#410a8c"/>
                  <w:u w:val="single"/>
                </w:rPr>
                <w:t xml:space="preserve">Adriaan Barbaroux</w:t>
              </w:r>
            </w:hyperlink>
            <w:r>
              <w:rPr/>
              <w:t xml:space="preserve">,</w:t>
            </w:r>
            <w:hyperlink r:id="rId25" w:history="1">
              <w:r>
                <w:rPr>
                  <w:color w:val="#410a8c"/>
                  <w:u w:val="single"/>
                </w:rPr>
                <w:t xml:space="preserve">Tiphanie Bouchez</w:t>
              </w:r>
            </w:hyperlink>
            <w:r>
              <w:rPr/>
              <w:t xml:space="preserve">,</w:t>
            </w:r>
            <w:hyperlink r:id="rId42" w:history="1">
              <w:r>
                <w:rPr>
                  <w:color w:val="#410a8c"/>
                  <w:u w:val="single"/>
                </w:rPr>
                <w:t xml:space="preserve">Gabriel Perraud</w:t>
              </w:r>
            </w:hyperlink>
            <w:r>
              <w:rPr/>
              <w:t xml:space="preserve">,</w:t>
            </w:r>
            <w:hyperlink r:id="rId38" w:history="1">
              <w:r>
                <w:rPr>
                  <w:color w:val="#410a8c"/>
                  <w:u w:val="single"/>
                </w:rPr>
                <w:t xml:space="preserve">Stéphane Munck</w:t>
              </w:r>
            </w:hyperlink>
            <w:r>
              <w:rPr/>
              <w:t xml:space="preserve">,</w:t>
            </w:r>
            <w:hyperlink r:id="rId37" w:history="1">
              <w:r>
                <w:rPr>
                  <w:color w:val="#410a8c"/>
                  <w:u w:val="single"/>
                </w:rPr>
                <w:t xml:space="preserve">Isabelle Pourrat</w:t>
              </w:r>
            </w:hyperlink>
            <w:r>
              <w:rPr/>
              <w:t xml:space="preserve">et al.</w:t>
            </w:r>
          </w:p>
          <w:p>
            <w:pPr/>
            <w:r>
              <w:rPr>
                <w:i w:val="1"/>
                <w:iCs w:val="1"/>
              </w:rPr>
              <w:t xml:space="preserve">CMGF 2022</w:t>
            </w:r>
            <w:r>
              <w:rPr/>
              <w:t xml:space="preserve">, Mar 2022, Paris, France. 2022</w:t>
            </w:r>
          </w:p>
          <w:p>
            <w:pPr/>
            <w:r>
              <w:rPr/>
              <w:t xml:space="preserve">Poster de conférence</w:t>
            </w:r>
          </w:p>
          <w:p>
            <w:pPr/>
            <w:hyperlink r:id="rId41" w:history="1">
              <w:r>
                <w:rPr>
                  <w:color w:val="#410a8c"/>
                  <w:u w:val="single"/>
                </w:rPr>
                <w:t xml:space="preserve">hal-03611360v1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Effectiveness and acceptability of an opt-out nudge to promote influenza vaccination among medical residents in Nice, France: a randomized controlled trial</w:t>
              </w:r>
            </w:hyperlink>
          </w:p>
          <w:p>
            <w:pPr/>
            <w:hyperlink r:id="rId8" w:history="1">
              <w:r>
                <w:rPr>
                  <w:color w:val="#410a8c"/>
                  <w:u w:val="single"/>
                </w:rPr>
                <w:t xml:space="preserve">Adriaan Barbaroux</w:t>
              </w:r>
            </w:hyperlink>
            <w:r>
              <w:rPr/>
              <w:t xml:space="preserve">,</w:t>
            </w:r>
            <w:hyperlink r:id="rId44" w:history="1">
              <w:r>
                <w:rPr>
                  <w:color w:val="#410a8c"/>
                  <w:u w:val="single"/>
                </w:rPr>
                <w:t xml:space="preserve">Ilaria Serati</w:t>
              </w:r>
            </w:hyperlink>
          </w:p>
          <w:p>
            <w:pPr/>
            <w:r>
              <w:rPr/>
              <w:t xml:space="preserve">2022</w:t>
            </w:r>
          </w:p>
          <w:p>
            <w:pPr/>
            <w:r>
              <w:rPr/>
              <w:t xml:space="preserve">Pré-publication, Document de travail</w:t>
            </w:r>
          </w:p>
          <w:p>
            <w:pPr/>
            <w:hyperlink r:id="rId43" w:history="1">
              <w:r>
                <w:rPr>
                  <w:color w:val="#410a8c"/>
                  <w:u w:val="single"/>
                </w:rPr>
                <w:t xml:space="preserve">hal-03832973v1</w:t>
              </w:r>
            </w:hyperlink>
          </w:p>
        </w:tc>
      </w:tr>
      <w:tr>
        <w:trPr/>
        <w:tc>
          <w:tcPr>
            <w:noWrap/>
          </w:tcPr>
          <w:p>
            <w:pPr>
              <w:spacing w:after="200"/>
            </w:pPr>
            <w:hyperlink r:id="rId45" w:history="1">
              <w:r>
                <w:rPr>
                  <w:color w:val="1e198e"/>
                  <w:b w:val="1"/>
                  <w:bCs w:val="1"/>
                  <w:u w:val="single"/>
                </w:rPr>
                <w:t xml:space="preserve">Use of nudge techniques in General practice (GP) to promote HPV vaccination among parents of boys aged 11-14 years: effectiveness and acceptability</w:t>
              </w:r>
            </w:hyperlink>
          </w:p>
          <w:p>
            <w:pPr/>
            <w:hyperlink r:id="rId8" w:history="1">
              <w:r>
                <w:rPr>
                  <w:color w:val="#410a8c"/>
                  <w:u w:val="single"/>
                </w:rPr>
                <w:t xml:space="preserve">Adriaan Barbaroux</w:t>
              </w:r>
            </w:hyperlink>
            <w:r>
              <w:rPr/>
              <w:t xml:space="preserve">,</w:t>
            </w:r>
            <w:hyperlink r:id="rId46" w:history="1">
              <w:r>
                <w:rPr>
                  <w:color w:val="#410a8c"/>
                  <w:u w:val="single"/>
                </w:rPr>
                <w:t xml:space="preserve">Morgane Chanzy</w:t>
              </w:r>
            </w:hyperlink>
          </w:p>
          <w:p>
            <w:pPr/>
            <w:r>
              <w:rPr/>
              <w:t xml:space="preserve">2022</w:t>
            </w:r>
          </w:p>
          <w:p>
            <w:pPr/>
            <w:r>
              <w:rPr/>
              <w:t xml:space="preserve">Pré-publication, Document de travail</w:t>
            </w:r>
          </w:p>
          <w:p>
            <w:pPr/>
            <w:hyperlink r:id="rId45" w:history="1">
              <w:r>
                <w:rPr>
                  <w:color w:val="#410a8c"/>
                  <w:u w:val="single"/>
                </w:rPr>
                <w:t xml:space="preserve">hal-03832970v1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cotedazur.hal.science/hal-03832975v1" TargetMode="External"/><Relationship Id="rId8" Type="http://schemas.openxmlformats.org/officeDocument/2006/relationships/hyperlink" Target="https://hal.science/search/index/?q=*&amp;authFullName_s=Adriaan Barbaroux" TargetMode="External"/><Relationship Id="rId9" Type="http://schemas.openxmlformats.org/officeDocument/2006/relationships/hyperlink" Target="https://hal.science/search/index/?q=*&amp;authFullName_s=Guillaume Lardy" TargetMode="External"/><Relationship Id="rId10" Type="http://schemas.openxmlformats.org/officeDocument/2006/relationships/hyperlink" Target="https://dx.doi.org/10.1016/j.therap.2021.09.004" TargetMode="External"/><Relationship Id="rId11" Type="http://schemas.openxmlformats.org/officeDocument/2006/relationships/hyperlink" Target="https://univ-cotedazur.hal.science/hal-03833015v1" TargetMode="External"/><Relationship Id="rId12" Type="http://schemas.openxmlformats.org/officeDocument/2006/relationships/hyperlink" Target="https://hal.science/search/index/?q=*&amp;authFullName_s=Marion Bonnard" TargetMode="External"/><Relationship Id="rId13" Type="http://schemas.openxmlformats.org/officeDocument/2006/relationships/hyperlink" Target="https://hal.science/hal-03592555v1" TargetMode="External"/><Relationship Id="rId14" Type="http://schemas.openxmlformats.org/officeDocument/2006/relationships/hyperlink" Target="https://hal.science/search/index/?q=*&amp;authFullName_s=Marie Clinckemaillie" TargetMode="External"/><Relationship Id="rId15" Type="http://schemas.openxmlformats.org/officeDocument/2006/relationships/hyperlink" Target="https://hal.science/search/index/?q=*&amp;authFullName_s=Alexandre Scanff" TargetMode="External"/><Relationship Id="rId16" Type="http://schemas.openxmlformats.org/officeDocument/2006/relationships/hyperlink" Target="https://hal.science/search/index/?q=*&amp;authFullName_s=Florian Naudet" TargetMode="External"/><Relationship Id="rId17" Type="http://schemas.openxmlformats.org/officeDocument/2006/relationships/hyperlink" Target="https://dx.doi.org/10.1136/bmjopen-2021-051042" TargetMode="External"/><Relationship Id="rId18" Type="http://schemas.openxmlformats.org/officeDocument/2006/relationships/hyperlink" Target="https://hal.science/hal-03185585v1" TargetMode="External"/><Relationship Id="rId19" Type="http://schemas.openxmlformats.org/officeDocument/2006/relationships/hyperlink" Target="https://hal.science/search/index/?q=*&amp;authFullName_s=Laurie Benoit" TargetMode="External"/><Relationship Id="rId20" Type="http://schemas.openxmlformats.org/officeDocument/2006/relationships/hyperlink" Target="https://hal.science/search/index/?q=*&amp;authFullName_s=Romain A Raymondie" TargetMode="External"/><Relationship Id="rId21" Type="http://schemas.openxmlformats.org/officeDocument/2006/relationships/hyperlink" Target="https://hal.science/search/index/?q=*&amp;authFullName_s=Isabelle Milhabet" TargetMode="External"/><Relationship Id="rId22" Type="http://schemas.openxmlformats.org/officeDocument/2006/relationships/hyperlink" Target="https://dx.doi.org/10.1093/fampra/cmab001" TargetMode="External"/><Relationship Id="rId23" Type="http://schemas.openxmlformats.org/officeDocument/2006/relationships/hyperlink" Target="https://univ-cotedazur.hal.science/hal-03762400v1" TargetMode="External"/><Relationship Id="rId24" Type="http://schemas.openxmlformats.org/officeDocument/2006/relationships/hyperlink" Target="https://hal.science/search/index/?q=*&amp;authFullName_s=Carol-Anne Boudy" TargetMode="External"/><Relationship Id="rId25" Type="http://schemas.openxmlformats.org/officeDocument/2006/relationships/hyperlink" Target="https://hal.science/search/index/?q=*&amp;authFullName_s=Tiphanie Bouchez" TargetMode="External"/><Relationship Id="rId26" Type="http://schemas.openxmlformats.org/officeDocument/2006/relationships/hyperlink" Target="https://hal.science/search/index/?q=*&amp;authFullName_s=Didier Caprini" TargetMode="External"/><Relationship Id="rId27" Type="http://schemas.openxmlformats.org/officeDocument/2006/relationships/hyperlink" Target="https://hal.science/search/index/?q=*&amp;authFullName_s=Isabelle Pourrat." TargetMode="External"/><Relationship Id="rId28" Type="http://schemas.openxmlformats.org/officeDocument/2006/relationships/hyperlink" Target="https://hal.science/search/index/?q=*&amp;authFullName_s=St&#233;phan Munck" TargetMode="External"/><Relationship Id="rId29" Type="http://schemas.openxmlformats.org/officeDocument/2006/relationships/hyperlink" Target="https://dx.doi.org/10.1186/s12875-020-01295-7" TargetMode="External"/><Relationship Id="rId30" Type="http://schemas.openxmlformats.org/officeDocument/2006/relationships/hyperlink" Target="https://hal.science/hal-02959698v1" TargetMode="External"/><Relationship Id="rId31" Type="http://schemas.openxmlformats.org/officeDocument/2006/relationships/hyperlink" Target="https://hal.science/search/index/?q=*&amp;authFullName_s=Sylvane Faure" TargetMode="External"/><Relationship Id="rId32" Type="http://schemas.openxmlformats.org/officeDocument/2006/relationships/hyperlink" Target="https://hal.science/search/index/?q=*&amp;authFullName_s=Arnaud Halloy" TargetMode="External"/><Relationship Id="rId33" Type="http://schemas.openxmlformats.org/officeDocument/2006/relationships/hyperlink" Target="https://hal.science/search/index/?q=*&amp;authFullName_s=Brigitte Karcher" TargetMode="External"/><Relationship Id="rId34" Type="http://schemas.openxmlformats.org/officeDocument/2006/relationships/hyperlink" Target="https://hal.science/search/index/?q=*&amp;authFullName_s=Luigi Flora" TargetMode="External"/><Relationship Id="rId35" Type="http://schemas.openxmlformats.org/officeDocument/2006/relationships/hyperlink" Target="https://hal.science/search/index/?q=*&amp;authFullName_s=Graziela Colazzo" TargetMode="External"/><Relationship Id="rId36" Type="http://schemas.openxmlformats.org/officeDocument/2006/relationships/hyperlink" Target="https://univ-cotedazur.hal.science/hal-03604954v1" TargetMode="External"/><Relationship Id="rId37" Type="http://schemas.openxmlformats.org/officeDocument/2006/relationships/hyperlink" Target="https://hal.science/search/index/?q=*&amp;authFullName_s=Isabelle Pourrat" TargetMode="External"/><Relationship Id="rId38" Type="http://schemas.openxmlformats.org/officeDocument/2006/relationships/hyperlink" Target="https://hal.science/search/index/?q=*&amp;authFullName_s=St&#233;phane Munck" TargetMode="External"/><Relationship Id="rId39" Type="http://schemas.openxmlformats.org/officeDocument/2006/relationships/hyperlink" Target="https://univ-cotedazur.hal.science/hal-03166407v1" TargetMode="External"/><Relationship Id="rId40" Type="http://schemas.openxmlformats.org/officeDocument/2006/relationships/hyperlink" Target="https://hal.science/search/index/?q=*&amp;authFullName_s=Vincent Jedat" TargetMode="External"/><Relationship Id="rId41" Type="http://schemas.openxmlformats.org/officeDocument/2006/relationships/hyperlink" Target="https://univ-cotedazur.hal.science/hal-03611360v1" TargetMode="External"/><Relationship Id="rId42" Type="http://schemas.openxmlformats.org/officeDocument/2006/relationships/hyperlink" Target="https://hal.science/search/index/?q=*&amp;authFullName_s=Gabriel Perraud" TargetMode="External"/><Relationship Id="rId43" Type="http://schemas.openxmlformats.org/officeDocument/2006/relationships/hyperlink" Target="https://univ-cotedazur.hal.science/hal-03832973v1" TargetMode="External"/><Relationship Id="rId44" Type="http://schemas.openxmlformats.org/officeDocument/2006/relationships/hyperlink" Target="https://hal.science/search/index/?q=*&amp;authFullName_s=Ilaria Serati" TargetMode="External"/><Relationship Id="rId45" Type="http://schemas.openxmlformats.org/officeDocument/2006/relationships/hyperlink" Target="https://univ-cotedazur.hal.science/hal-03832970v1" TargetMode="External"/><Relationship Id="rId46" Type="http://schemas.openxmlformats.org/officeDocument/2006/relationships/hyperlink" Target="https://hal.science/search/index/?q=*&amp;authFullName_s=Morgane Chanzy"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Adriaan BARBAROUX</dc:title>
  <dc:description>CV</dc:description>
  <dc:subject/>
  <cp:keywords/>
  <cp:category/>
  <cp:lastModifiedBy/>
  <dcterms:created xsi:type="dcterms:W3CDTF">2026-05-10T14:55:12+02:00</dcterms:created>
  <dcterms:modified xsi:type="dcterms:W3CDTF">2026-05-10T14:55:12+02:00</dcterms:modified>
</cp:coreProperties>
</file>

<file path=docProps/custom.xml><?xml version="1.0" encoding="utf-8"?>
<Properties xmlns="http://schemas.openxmlformats.org/officeDocument/2006/custom-properties" xmlns:vt="http://schemas.openxmlformats.org/officeDocument/2006/docPropsVTypes"/>
</file>