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Adriana Sotropa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Autour des traductions de L’arte moderna de Giulio Carlo Argan. Dynamiques de circulation et resémantisations éditoriales d’un « libro di cultura »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><w:i w:val="1"/><w:iCs w:val="1"/></w:rPr><w:t xml:space="preserve">Revue Germanique Internationale</w:t></w:r><w:r><w:rPr/><w:t xml:space="preserve">, 2020, 32, pp.131-142. </w:t></w:r><w:hyperlink r:id="rId10" w:history="1"><w:r><w:rPr><w:color w:val="#410a8c"/><w:u w:val="single"/></w:rPr><w:t xml:space="preserve">⟨10.4000/rgi.2586⟩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hal-04115206v1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Constantin Brancusi et la poésie roumaine dans les années 1960 : entre idéologie et dialogue artistique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ReCHERches</w:t></w:r><w:r><w:rPr/><w:t xml:space="preserve">, 2016, De la joie pure : Brancusi et les poètes, n°17, p. 111-122</w:t></w:r></w:p><w:p><w:pPr/><w:r><w:rPr/><w:t xml:space="preserve">Article dans une revue</w:t></w:r></w:p><w:p><w:pPr/><w:hyperlink r:id="rId11" w:history="1"><w:r><w:rPr><w:color w:val="#410a8c"/><w:u w:val="single"/></w:rPr><w:t xml:space="preserve">hal-02485975v1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Auguste Rodin et la sculpture roumaine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Ligeia, dossiers sur l'art</w:t></w:r><w:r><w:rPr/><w:t xml:space="preserve">, 2009, L'autre Europe, n° 93-96, p. 157-168</w:t></w:r></w:p><w:p><w:pPr/><w:r><w:rPr/><w:t xml:space="preserve">Article dans une revue</w:t></w:r></w:p><w:p><w:pPr/><w:hyperlink r:id="rId12" w:history="1"><w:r><w:rPr><w:color w:val="#410a8c"/><w:u w:val="single"/></w:rPr><w:t xml:space="preserve">hal-02875293v1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Louis Réau et L'Art roumain (1946)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Ligeia, dossiers sur l'art</w:t></w:r><w:r><w:rPr/><w:t xml:space="preserve">, 2009, L'Autre Europe, p. 124-129</w:t></w:r></w:p><w:p><w:pPr/><w:r><w:rPr/><w:t xml:space="preserve">Article dans une revue</w:t></w:r></w:p><w:p><w:pPr/><w:hyperlink r:id="rId13" w:history="1"><w:r><w:rPr><w:color w:val="#410a8c"/><w:u w:val="single"/></w:rPr><w:t xml:space="preserve">hal-02625736v1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L'influence d'Arnold Böcklin et de Franz von Stuck dans la peinture roumaine : le cas de Kimon Loghi (1871-1952)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Bucuresti. Materiale de istorie si muzeografie</w:t></w:r><w:r><w:rPr/><w:t xml:space="preserve">, 2008, XXI, p. 393-399</w:t></w:r></w:p><w:p><w:pPr/><w:r><w:rPr/><w:t xml:space="preserve">Article dans une revue</w:t></w:r></w:p><w:p><w:pPr/><w:hyperlink r:id="rId14" w:history="1"><w:r><w:rPr><w:color w:val="#410a8c"/><w:u w:val="single"/></w:rPr><w:t xml:space="preserve">hal-02625739v1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Entre l’héritage rodinien et la Sécession munichoise : la sculpture symboliste roumaine au début du XXe siècle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Revue roumaine d'histoire de l'art</w:t></w:r><w:r><w:rPr/><w:t xml:space="preserve">, 2007, XLIV, p. 21-28</w:t></w:r></w:p><w:p><w:pPr/><w:r><w:rPr/><w:t xml:space="preserve">Article dans une revue</w:t></w:r></w:p><w:p><w:pPr/><w:hyperlink r:id="rId15" w:history="1"><w:r><w:rPr><w:color w:val="#410a8c"/><w:u w:val="single"/></w:rPr><w:t xml:space="preserve">hal-02875416v1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Les débuts symbolistes du sculpteur Alexandru Severin (1881-1956) et le Cénacle idéaliste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Bucuresti. Materiale arheologice si muzeografice</w:t></w:r><w:r><w:rPr/><w:t xml:space="preserve">, 2006, XX, p. 302-310</w:t></w:r></w:p><w:p><w:pPr/><w:r><w:rPr/><w:t xml:space="preserve">Article dans une revue</w:t></w:r></w:p><w:p><w:pPr/><w:hyperlink r:id="rId16" w:history="1"><w:r><w:rPr><w:color w:val="#410a8c"/><w:u w:val="single"/></w:rPr><w:t xml:space="preserve">hal-02625745v1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Dimitrie Paciurea, entre tradition et modernité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Ligeia, dossiers sur l'art</w:t></w:r><w:r><w:rPr/><w:t xml:space="preserve">, 2005, Brancusi et la sculpture, n°57-60, p. 252-259</w:t></w:r></w:p><w:p><w:pPr/><w:r><w:rPr/><w:t xml:space="preserve">Article dans une revue</w:t></w:r></w:p><w:p><w:pPr/><w:hyperlink r:id="rId17" w:history="1"><w:r><w:rPr><w:color w:val="#410a8c"/><w:u w:val="single"/></w:rPr><w:t xml:space="preserve">hal-02875356v1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dessins de Dimitrie Paciurea (1873-1932) : “un tâtonnement des zones inconnues”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Revue roumaine d'histoire de l'art</w:t></w:r><w:r><w:rPr/><w:t xml:space="preserve">, 2005, XLI-XLII, p. 47--55</w:t></w:r></w:p><w:p><w:pPr/><w:r><w:rPr/><w:t xml:space="preserve">Article dans une revue</w:t></w:r></w:p><w:p><w:pPr/><w:hyperlink r:id="rId18" w:history="1"><w:r><w:rPr><w:color w:val="#410a8c"/><w:u w:val="single"/></w:rPr><w:t xml:space="preserve">hal-02625747v1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Le thème de la chimère dans l'øeuvre sculpté et dessiné de Dimitrie Paciurea (1873-1932)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Histoire de l'art</w:t></w:r><w:r><w:rPr/><w:t xml:space="preserve">, 2005, n° 57, p. 105--117</w:t></w:r></w:p><w:p><w:pPr/><w:r><w:rPr/><w:t xml:space="preserve">Article dans une revue</w:t></w:r></w:p><w:p><w:pPr/><w:hyperlink r:id="rId19" w:history="1"><w:r><w:rPr><w:color w:val="#410a8c"/><w:u w:val="single"/></w:rPr><w:t xml:space="preserve">hal-02625748v1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Présences rodiniennes dans la sculpture roumaine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Rodin, l'onde de choc</w:t></w:r><w:r><w:rPr/><w:t xml:space="preserve">, Mar 2017,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hal-02518000v1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Modernităţile artei româneşti (sec. XIX-XX)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22" w:history="1"><w:r><w:rPr><w:color w:val="#410a8c"/><w:u w:val="single"/></w:rPr><w:t xml:space="preserve">Irina Carabas</w:t></w:r></w:hyperlink></w:p><w:p><w:pPr/><w:r><w:rPr/><w:t xml:space="preserve">UNArte, 2025</w:t></w:r></w:p><w:p><w:pPr/><w:r><w:rPr/><w:t xml:space="preserve">Ouvrages</w:t></w:r></w:p><w:p><w:pPr/><w:hyperlink r:id="rId21" w:history="1"><w:r><w:rPr><w:color w:val="#410a8c"/><w:u w:val="single"/></w:rPr><w:t xml:space="preserve">hal-05443606v1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Dessiner, enseigner. François-Georges Pariset (1904-1980), historien de l'art au XXe siècle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Presses Universitaires de Bordeaux, 2024, Les Cahiers du Centre François-Georges Pariset, 979-10-300-1034-3</w:t></w:r></w:p><w:p><w:pPr/><w:r><w:rPr/><w:t xml:space="preserve">Ouvrages</w:t></w:r></w:p><w:p><w:pPr/><w:hyperlink r:id="rId23" w:history="1"><w:r><w:rPr><w:color w:val="#410a8c"/><w:u w:val="single"/></w:rPr><w:t xml:space="preserve">hal-04537464v1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Élèves & Maîtresses. Transmettre et apprendre l’art</w:t></w:r></w:hyperlink></w:p><w:p><w:pPr/><w:hyperlink r:id="rId25" w:history="1"><w:r><w:rPr><w:color w:val="#410a8c"/><w:u w:val="single"/></w:rPr><w:t xml:space="preserve">Marion Lagrange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Presses universitaires de Bordeaux, 2023</w:t></w:r></w:p><w:p><w:pPr/><w:r><w:rPr/><w:t xml:space="preserve">Ouvrages</w:t></w:r></w:p><w:p><w:pPr/><w:hyperlink r:id="rId24" w:history="1"><w:r><w:rPr><w:color w:val="#410a8c"/><w:u w:val="single"/></w:rPr><w:t xml:space="preserve">hal-04250696v1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 presque la même chose'. L'histoire de l'art et ses traductions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hyperlink r:id="rId27" w:history="1"><w:r><w:rPr><w:color w:val="#410a8c"/><w:u w:val="single"/></w:rPr><w:t xml:space="preserve">Editions Esthétiques du Divers</w:t></w:r></w:hyperlink><w:r><w:rPr/><w:t xml:space="preserve">, 2019</w:t></w:r></w:p><w:p><w:pPr/><w:r><w:rPr/><w:t xml:space="preserve">Ouvrages</w:t></w:r></w:p><w:p><w:pPr/><w:hyperlink r:id="rId26" w:history="1"><w:r><w:rPr><w:color w:val="#410a8c"/><w:u w:val="single"/></w:rPr><w:t xml:space="preserve">hal-02150811v1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Bacchanales ! Ivresse des arts au XIXe siècle</w:t></w:r></w:hyperlink></w:p><w:p><w:pPr/><w:hyperlink r:id="rId29" w:history="1"><w:r><w:rPr><w:color w:val="#410a8c"/><w:u w:val="single"/></w:rPr><w:t xml:space="preserve">Sara Vitacca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Bordeaux, Presses universitaires de Bordeaux, 2018</w:t></w:r></w:p><w:p><w:pPr/><w:r><w:rPr/><w:t xml:space="preserve">Ouvrages</w:t></w:r></w:p><w:p><w:pPr/><w:hyperlink r:id="rId28" w:history="1"><w:r><w:rPr><w:color w:val="#410a8c"/><w:u w:val="single"/></w:rPr><w:t xml:space="preserve">hal-02517989v1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Tentation du symbolisme dans l'art roumain. Promoteurs, formes, discours</w:t></w:r></w:hyperlink></w:p><w:p><w:pPr/><w:hyperlink r:id="rId9" w:history="1"><w:r><w:rPr><w:color w:val="#410a8c"/><w:u w:val="single"/></w:rPr><w:t xml:space="preserve">Adriana Sotropa</w:t></w:r></w:hyperlink></w:p><w:p><w:pPr/><w:r><w:rPr/><w:t xml:space="preserve">Presses Universitaires de Rennes, 278 p., 2017</w:t></w:r></w:p><w:p><w:pPr/><w:r><w:rPr/><w:t xml:space="preserve">Ouvrages</w:t></w:r></w:p><w:p><w:pPr/><w:hyperlink r:id="rId30" w:history="1"><w:r><w:rPr><w:color w:val="#410a8c"/><w:u w:val="single"/></w:rPr><w:t xml:space="preserve">hal-02518002v1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récit de l'histoire de l'art. Mots et rhétoriques d'une discipline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hyperlink r:id="rId32" w:history="1"><w:r><w:rPr><w:color w:val="#410a8c"/><w:u w:val="single"/></w:rPr><w:t xml:space="preserve">Editions Esthétiques du Divers</w:t></w:r></w:hyperlink><w:r><w:rPr/><w:t xml:space="preserve">, 2017</w:t></w:r></w:p><w:p><w:pPr/><w:r><w:rPr/><w:t xml:space="preserve">Ouvrages</w:t></w:r></w:p><w:p><w:pPr/><w:hyperlink r:id="rId31" w:history="1"><w:r><w:rPr><w:color w:val="#410a8c"/><w:u w:val="single"/></w:rPr><w:t xml:space="preserve">hal-02144187v1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Quêtes de modernité(s) artistique(s) dans les Balkans au tournant du XXe siècle</w:t></w:r></w:hyperlink></w:p><w:p><w:pPr/><w:hyperlink r:id="rId34" w:history="1"><w:r><w:rPr><w:color w:val="#410a8c"/><w:u w:val="single"/></w:rPr><w:t xml:space="preserve">Catherine Meneux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2016</w:t></w:r></w:p><w:p><w:pPr/><w:r><w:rPr/><w:t xml:space="preserve">Ouvrages</w:t></w:r></w:p><w:p><w:pPr/><w:hyperlink r:id="rId33" w:history="1"><w:r><w:rPr><w:color w:val="#410a8c"/><w:u w:val="single"/></w:rPr><w:t xml:space="preserve">halshs-03830715v1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Visuri si Himere. Ecouri simboliste în sculptura româneasca moderna (Rêves et Chimères. Échos symbolistes dans la sculpture roumaine moderne).</w:t></w:r></w:hyperlink></w:p><w:p><w:pPr/><w:hyperlink r:id="rId9" w:history="1"><w:r><w:rPr><w:color w:val="#410a8c"/><w:u w:val="single"/></w:rPr><w:t xml:space="preserve">Adriana Sotropa</w:t></w:r></w:hyperlink></w:p><w:p><w:pPr/><w:r><w:rPr/><w:t xml:space="preserve">Edition Compania, 191 p., 2009</w:t></w:r></w:p><w:p><w:pPr/><w:r><w:rPr/><w:t xml:space="preserve">Ouvrages</w:t></w:r></w:p><w:p><w:pPr/><w:hyperlink r:id="rId35" w:history="1"><w:r><w:rPr><w:color w:val="#410a8c"/><w:u w:val="single"/></w:rPr><w:t xml:space="preserve">hal-02625737v1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« “Sfântul şi mucenicul picturii româneşti” : jaloane istoriografice ale receptării lui Ştefan Luchian »</w:t></w:r></w:hyperlink></w:p><w:p><w:pPr/><w:hyperlink r:id="rId9" w:history="1"><w:r><w:rPr><w:color w:val="#410a8c"/><w:u w:val="single"/></w:rPr><w:t xml:space="preserve">Adriana Sotropa</w:t></w:r></w:hyperlink></w:p><w:p><w:pPr/><w:r><w:rPr/><w:t xml:space="preserve">Adriana Sotropa; Irina Carabaş. </w:t></w:r><w:r><w:rPr><w:i w:val="1"/><w:iCs w:val="1"/></w:rPr><w:t xml:space="preserve">Modernităţile artei româneşti (sec. XIX-XX)</w:t></w:r><w:r><w:rPr/><w:t xml:space="preserve">, éd. UNArte, p. 39-46, 2025</w:t></w:r></w:p><w:p><w:pPr/><w:r><w:rPr/><w:t xml:space="preserve">Chapitre d'ouvrage</w:t></w:r></w:p><w:p><w:pPr/><w:hyperlink r:id="rId36" w:history="1"><w:r><w:rPr><w:color w:val="#410a8c"/><w:u w:val="single"/></w:rPr><w:t xml:space="preserve">hal-05480697v1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défi de la matière : symbolisme et sculpture</w:t></w:r></w:hyperlink></w:p><w:p><w:pPr/><w:hyperlink r:id="rId9" w:history="1"><w:r><w:rPr><w:color w:val="#410a8c"/><w:u w:val="single"/></w:rPr><w:t xml:space="preserve">Adriana Sotropa</w:t></w:r></w:hyperlink></w:p><w:p><w:pPr/><w:r><w:rPr/><w:t xml:space="preserve">Pierre Pinchon; Jean-David Jumeau-Lafond. </w:t></w:r><w:r><w:rPr><w:i w:val="1"/><w:iCs w:val="1"/></w:rPr><w:t xml:space="preserve">Le Symbolisme</w:t></w:r><w:r><w:rPr/><w:t xml:space="preserve">, Citadelles &amp; Mazenod, p. 202-253, 2025, ISBN 978-2-38611-045-0</w:t></w:r></w:p><w:p><w:pPr/><w:r><w:rPr/><w:t xml:space="preserve">Chapitre d'ouvrage</w:t></w:r></w:p><w:p><w:pPr/><w:hyperlink r:id="rId37" w:history="1"><w:r><w:rPr><w:color w:val="#410a8c"/><w:u w:val="single"/></w:rPr><w:t xml:space="preserve">hal-05476085v1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Patrimonialisation des modi operandi d'un historien de l'art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><w:i w:val="1"/><w:iCs w:val="1"/></w:rPr><w:t xml:space="preserve">Dessiner, enseigner. François-Georges Pariset (1904-1980), historien de l'art au XXe siècle</w:t></w:r><w:r><w:rPr/><w:t xml:space="preserve">, Les Cahiers du Centre François-Georges Parisert, n° 11, hors-série, Presses Universitaires de Bordeaux, p. 11-19, 2024, 979-10-300-1034-3</w:t></w:r></w:p><w:p><w:pPr/><w:r><w:rPr/><w:t xml:space="preserve">Chapitre d'ouvrage</w:t></w:r></w:p><w:p><w:pPr/><w:hyperlink r:id="rId38" w:history="1"><w:r><w:rPr><w:color w:val="#410a8c"/><w:u w:val="single"/></w:rPr><w:t xml:space="preserve">hal-04565271v1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Dans les coulisses de l’enseignement artistique au féminin</w:t></w:r></w:hyperlink></w:p><w:p><w:pPr/><w:hyperlink r:id="rId25" w:history="1"><w:r><w:rPr><w:color w:val="#410a8c"/><w:u w:val="single"/></w:rPr><w:t xml:space="preserve">Marion Lagrange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pp.10-16, 2023</w:t></w:r></w:p><w:p><w:pPr/><w:r><w:rPr/><w:t xml:space="preserve">Chapitre d'ouvrage</w:t></w:r></w:p><w:p><w:pPr/><w:hyperlink r:id="rId39" w:history="1"><w:r><w:rPr><w:color w:val="#410a8c"/><w:u w:val="single"/></w:rPr><w:t xml:space="preserve">hal-05039314v1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Dessiner pour mieux voir : archéologie d'une pratique ininterrompue</w:t></w:r></w:hyperlink></w:p><w:p><w:pPr/><w:hyperlink r:id="rId9" w:history="1"><w:r><w:rPr><w:color w:val="#410a8c"/><w:u w:val="single"/></w:rPr><w:t xml:space="preserve">Adriana Sotropa</w:t></w:r></w:hyperlink></w:p><w:p><w:pPr/><w:r><w:rPr/><w:t xml:space="preserve">Myriam Metayer; Adriana Sotropa. </w:t></w:r><w:r><w:rPr><w:i w:val="1"/><w:iCs w:val="1"/></w:rPr><w:t xml:space="preserve">Dessiner, enseigner. François-Georges Pariset (1904-1980), historien de l'art au XXe siècle</w:t></w:r><w:r><w:rPr/><w:t xml:space="preserve">, Presses universitaires de Bordeaux, p. 23-94, 2023, Les Cahiers du Centre François-Georges Pariset n° 11 - hors série, 979-10-300-1034-3</w:t></w:r></w:p><w:p><w:pPr/><w:r><w:rPr/><w:t xml:space="preserve">Chapitre d'ouvrage</w:t></w:r></w:p><w:p><w:pPr/><w:hyperlink r:id="rId40" w:history="1"><w:r><w:rPr><w:color w:val="#410a8c"/><w:u w:val="single"/></w:rPr><w:t xml:space="preserve">hal-05442163v1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Identités nationales et expressions artistiques en Europe à la fin du XIXe siècle</w:t></w:r></w:hyperlink></w:p><w:p><w:pPr/><w:hyperlink r:id="rId9" w:history="1"><w:r><w:rPr><w:color w:val="#410a8c"/><w:u w:val="single"/></w:rPr><w:t xml:space="preserve">Adriana Sotropa</w:t></w:r></w:hyperlink></w:p><w:p><w:pPr/><w:r><w:rPr/><w:t xml:space="preserve">Maëva Abillard; Marie Pottecher. </w:t></w:r><w:r><w:rPr><w:i w:val="1"/><w:iCs w:val="1"/></w:rPr><w:t xml:space="preserve">Alsace. Rêver la province perdue 1871-1914</w:t></w:r><w:r><w:rPr/><w:t xml:space="preserve">, Musée national Jean-Jacques Henner / Lienart, p. 17-26, 2021, 978-2-35906-347-9</w:t></w:r></w:p><w:p><w:pPr/><w:r><w:rPr/><w:t xml:space="preserve">Chapitre d'ouvrage</w:t></w:r></w:p><w:p><w:pPr/><w:hyperlink r:id="rId41" w:history="1"><w:r><w:rPr><w:color w:val="#410a8c"/><w:u w:val="single"/></w:rPr><w:t xml:space="preserve">hal-05442187v1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Traductions et reconfigurations de l'histoire de l'art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><w:i w:val="1"/><w:iCs w:val="1"/></w:rPr><w:t xml:space="preserve">« Dire presque la même chose ». L’histoire de l’art et ses traductions</w:t></w:r><w:r><w:rPr/><w:t xml:space="preserve">, Éditions Esthétiques du Divers, p. 13-25, 2019</w:t></w:r></w:p><w:p><w:pPr/><w:r><w:rPr/><w:t xml:space="preserve">Chapitre d'ouvrage</w:t></w:r></w:p><w:p><w:pPr/><w:hyperlink r:id="rId42" w:history="1"><w:r><w:rPr><w:color w:val="#410a8c"/><w:u w:val="single"/></w:rPr><w:t xml:space="preserve">hal-02878715v1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Au-delà des stratégies éditoriales en temps de censure. Meridiane (1960-2006), maison d’édition bucarestoise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8" w:history="1"><w:r><w:rPr><w:color w:val="#410a8c"/><w:u w:val="single"/></w:rPr><w:t xml:space="preserve">Myriam Metayer</w:t></w:r></w:hyperlink></w:p><w:p><w:pPr/><w:r><w:rPr><w:i w:val="1"/><w:iCs w:val="1"/></w:rPr><w:t xml:space="preserve">« Dire presque la même chose. » L’histoire de l’art et ses traductions</w:t></w:r><w:r><w:rPr/><w:t xml:space="preserve">, Éditions Esthétiques du Divers, p. 139-152, 2019</w:t></w:r></w:p><w:p><w:pPr/><w:r><w:rPr/><w:t xml:space="preserve">Chapitre d'ouvrage</w:t></w:r></w:p><w:p><w:pPr/><w:hyperlink r:id="rId43" w:history="1"><w:r><w:rPr><w:color w:val="#410a8c"/><w:u w:val="single"/></w:rPr><w:t xml:space="preserve">hal-02878756v1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Sculptura româneasca (1900-1945)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45" w:history="1"><w:r><w:rPr><w:color w:val="#410a8c"/><w:u w:val="single"/></w:rPr><w:t xml:space="preserve">Ioana Vlasiu</w:t></w:r></w:hyperlink></w:p><w:p><w:pPr/><w:r><w:rPr/><w:t xml:space="preserve">Institutul de Istoria Artei « Georges Oprescu » (dir.). </w:t></w:r><w:r><w:rPr><w:i w:val="1"/><w:iCs w:val="1"/></w:rPr><w:t xml:space="preserve">Arta din România, din preistorie în contemporaneitate</w:t></w:r><w:r><w:rPr/><w:t xml:space="preserve">, Editura Academiei Române; Editura Mega, p. 355-380, 2019</w:t></w:r></w:p><w:p><w:pPr/><w:r><w:rPr/><w:t xml:space="preserve">Chapitre d'ouvrage</w:t></w:r></w:p><w:p><w:pPr/><w:hyperlink r:id="rId44" w:history="1"><w:r><w:rPr><w:color w:val="#410a8c"/><w:u w:val="single"/></w:rPr><w:t xml:space="preserve">hal-02879303v1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Autour du symbolisme : Ileana (1900-1901) et les revues bucarestoises d'avant-garde à la fin du XIXe siècle</w:t></w:r></w:hyperlink></w:p><w:p><w:pPr/><w:hyperlink r:id="rId9" w:history="1"><w:r><w:rPr><w:color w:val="#410a8c"/><w:u w:val="single"/></w:rPr><w:t xml:space="preserve">Adriana Sotropa</w:t></w:r></w:hyperlink></w:p><w:p><w:pPr/><w:r><w:rPr/><w:t xml:space="preserve">Evanghélia Stead; Hélène Vedrine (dir.). </w:t></w:r><w:r><w:rPr><w:i w:val="1"/><w:iCs w:val="1"/></w:rPr><w:t xml:space="preserve">L'Europe des revues II (1860-1930). Réseaux et circulations des modèles</w:t></w:r><w:r><w:rPr/><w:t xml:space="preserve">, PUPS, p. 295-313, 2018</w:t></w:r></w:p><w:p><w:pPr/><w:r><w:rPr/><w:t xml:space="preserve">Chapitre d'ouvrage</w:t></w:r></w:p><w:p><w:pPr/><w:hyperlink r:id="rId46" w:history="1"><w:r><w:rPr><w:color w:val="#410a8c"/><w:u w:val="single"/></w:rPr><w:t xml:space="preserve">hal-02517988v1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L'histoire de la peinture roumaine et l'autre. Les &amp;quot;primitifs&amp;quot;, une catégorie à revisiter</w:t></w:r></w:hyperlink></w:p><w:p><w:pPr/><w:hyperlink r:id="rId9" w:history="1"><w:r><w:rPr><w:color w:val="#410a8c"/><w:u w:val="single"/></w:rPr><w:t xml:space="preserve">Adriana Sotropa</w:t></w:r></w:hyperlink></w:p><w:p><w:pPr/><w:r><w:rPr/><w:t xml:space="preserve">Michel Figeac (dir.). </w:t></w:r><w:r><w:rPr><w:i w:val="1"/><w:iCs w:val="1"/></w:rPr><w:t xml:space="preserve">Circulations, métissages et culture matérielle (XVIe-XXe siècles)</w:t></w:r><w:r><w:rPr/><w:t xml:space="preserve">, Classiques Garnier, p. 347-356, 2017</w:t></w:r></w:p><w:p><w:pPr/><w:r><w:rPr/><w:t xml:space="preserve">Chapitre d'ouvrage</w:t></w:r></w:p><w:p><w:pPr/><w:hyperlink r:id="rId47" w:history="1"><w:r><w:rPr><w:color w:val="#410a8c"/><w:u w:val="single"/></w:rPr><w:t xml:space="preserve">hal-02517998v1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faculté de médecine et de pharmacie de Bordeaux et ses sculptures allégoriques: les péripéties d'une commande</w:t></w:r></w:hyperlink></w:p><w:p><w:pPr/><w:hyperlink r:id="rId9" w:history="1"><w:r><w:rPr><w:color w:val="#410a8c"/><w:u w:val="single"/></w:rPr><w:t xml:space="preserve">Adriana Sotropa</w:t></w:r></w:hyperlink></w:p><w:p><w:pPr/><w:r><w:rPr/><w:t xml:space="preserve">Marion Lagrange (dir.). </w:t></w:r><w:r><w:rPr><w:i w:val="1"/><w:iCs w:val="1"/></w:rPr><w:t xml:space="preserve">Université &amp; histoire de l'art. Objets de mémoire (1870-1970)</w:t></w:r><w:r><w:rPr/><w:t xml:space="preserve">, Presses Universitaires de Rennes, p. 55-67, 2017</w:t></w:r></w:p><w:p><w:pPr/><w:r><w:rPr/><w:t xml:space="preserve">Chapitre d'ouvrage</w:t></w:r></w:p><w:p><w:pPr/><w:hyperlink r:id="rId48" w:history="1"><w:r><w:rPr><w:color w:val="#410a8c"/><w:u w:val="single"/></w:rPr><w:t xml:space="preserve">hal-02517999v1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L'histoire de l'art : ses discours, ses récits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8" w:history="1"><w:r><w:rPr><w:color w:val="#410a8c"/><w:u w:val="single"/></w:rPr><w:t xml:space="preserve">Myriam Metayer</w:t></w:r></w:hyperlink></w:p><w:p><w:pPr/><w:r><w:rPr><w:i w:val="1"/><w:iCs w:val="1"/></w:rPr><w:t xml:space="preserve">Le récit de l’histoire de l’art. Mots et rhétorique d’une discipline</w:t></w:r><w:r><w:rPr/><w:t xml:space="preserve">, Éditions Esthétiques du Divers, p. 11-20, 2017</w:t></w:r></w:p><w:p><w:pPr/><w:r><w:rPr/><w:t xml:space="preserve">Chapitre d'ouvrage</w:t></w:r></w:p><w:p><w:pPr/><w:hyperlink r:id="rId49" w:history="1"><w:r><w:rPr><w:color w:val="#410a8c"/><w:u w:val="single"/></w:rPr><w:t xml:space="preserve">hal-02878771v1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peintre Kimon Loghi (1871-1952), face aux critiques et à l’histoire</w:t></w:r></w:hyperlink></w:p><w:p><w:pPr/><w:hyperlink r:id="rId9" w:history="1"><w:r><w:rPr><w:color w:val="#410a8c"/><w:u w:val="single"/></w:rPr><w:t xml:space="preserve">Adriana Sotropa</w:t></w:r></w:hyperlink></w:p><w:p><w:pPr/><w:r><w:rPr/><w:t xml:space="preserve">Catherine Méneux (dir.); Adriana Sotropa (dir.). </w:t></w:r><w:r><w:rPr><w:i w:val="1"/><w:iCs w:val="1"/></w:rPr><w:t xml:space="preserve">Quêtes de modernité(s) artistique(s) dans les Balkans au tournant du XXe siècle</w:t></w:r><w:r><w:rPr/><w:t xml:space="preserve">, p. 171-191, 2016</w:t></w:r></w:p><w:p><w:pPr/><w:r><w:rPr/><w:t xml:space="preserve">Chapitre d'ouvrage</w:t></w:r></w:p><w:p><w:pPr/><w:hyperlink r:id="rId50" w:history="1"><w:r><w:rPr><w:color w:val="#410a8c"/><w:u w:val="single"/></w:rPr><w:t xml:space="preserve">hal-02875368v1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esthétique de la suggestion : réception critique de l’œuvre de début de Brancusi</w:t></w:r></w:hyperlink></w:p><w:p><w:pPr/><w:hyperlink r:id="rId9" w:history="1"><w:r><w:rPr><w:color w:val="#410a8c"/><w:u w:val="single"/></w:rPr><w:t xml:space="preserve">Adriana Sotropa</w:t></w:r></w:hyperlink></w:p><w:p><w:pPr/><w:r><w:rPr/><w:t xml:space="preserve">Irina Cărăbas; Olivia Nitis (dir.). </w:t></w:r><w:r><w:rPr><w:i w:val="1"/><w:iCs w:val="1"/></w:rPr><w:t xml:space="preserve">After Brancusi: proceedings of the international conference organized in the frame of the project "The Saint of Montparnasse" from document to myth ; a century of Constantin Brancusi scholarship</w:t></w:r><w:r><w:rPr/><w:t xml:space="preserve">, Unarte, p. 75-85, 2014, 978-606-720-022-5</w:t></w:r></w:p><w:p><w:pPr/><w:r><w:rPr/><w:t xml:space="preserve">Chapitre d'ouvrage</w:t></w:r></w:p><w:p><w:pPr/><w:hyperlink r:id="rId51" w:history="1"><w:r><w:rPr><w:color w:val="#410a8c"/><w:u w:val="single"/></w:rPr><w:t xml:space="preserve">hal-02499828v1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L’héritage byzantin dans l’art et la pensée artistique roumaine à la fin du XIXe et au début du XXe siècle »</w:t></w:r></w:hyperlink></w:p><w:p><w:pPr/><w:hyperlink r:id="rId9" w:history="1"><w:r><w:rPr><w:color w:val="#410a8c"/><w:u w:val="single"/></w:rPr><w:t xml:space="preserve">Adriana Sotropa</w:t></w:r></w:hyperlink></w:p><w:p><w:pPr/><w:r><w:rPr/><w:t xml:space="preserve">Olivier Delouis (dir.); Anne Couderc (dir.); Petre Guran (dir.). </w:t></w:r><w:r><w:rPr><w:i w:val="1"/><w:iCs w:val="1"/></w:rPr><w:t xml:space="preserve">Héritages de Byzance en Europe du Sud-Est à l’époque moderne et contemporaine</w:t></w:r><w:r><w:rPr/><w:t xml:space="preserve">, École française d'Athènes, p. 371-382, 2013</w:t></w:r></w:p><w:p><w:pPr/><w:r><w:rPr/><w:t xml:space="preserve">Chapitre d'ouvrage</w:t></w:r></w:p><w:p><w:pPr/><w:hyperlink r:id="rId52" w:history="1"><w:r><w:rPr><w:color w:val="#410a8c"/><w:u w:val="single"/></w:rPr><w:t xml:space="preserve">hal-02875382v1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 néo-byzantinisme au tournant du XXe siècle en Roumanie : un art “national” ?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Byzantium and Renaissances. Dialogue of Cultures, Heritage of Antiquity, Tradition and Modernity</w:t></w:r><w:r><w:rPr/><w:t xml:space="preserve">, University of Warszawa, p. 369-377, 2012</w:t></w:r></w:p><w:p><w:pPr/><w:r><w:rPr/><w:t xml:space="preserve">Chapitre d'ouvrage</w:t></w:r></w:p><w:p><w:pPr/><w:hyperlink r:id="rId53" w:history="1"><w:r><w:rPr><w:color w:val="#410a8c"/><w:u w:val="single"/></w:rPr><w:t xml:space="preserve">hal-02875408v1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À propos de Dimitrie Paciurea : réflexions sur le beau dans la culture symboliste roumaine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Les Mésaventures de Vénus : la notion de beauté dans l’art des XIXe et XXe siècles</w:t></w:r><w:r><w:rPr/><w:t xml:space="preserve">, Publications de la Sorbonne, p. 37-48, 2009</w:t></w:r></w:p><w:p><w:pPr/><w:r><w:rPr/><w:t xml:space="preserve">Chapitre d'ouvrage</w:t></w:r></w:p><w:p><w:pPr/><w:hyperlink r:id="rId54" w:history="1"><w:r><w:rPr><w:color w:val="#410a8c"/><w:u w:val="single"/></w:rPr><w:t xml:space="preserve">hal-02875427v1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Aspects de la peinture roumaine entre la deuxième moitié du XIXe siècle et l'entre-deux-guerres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Les peintres roumains et la Bretagne (1880-1930)</w:t></w:r><w:r><w:rPr/><w:t xml:space="preserve">, Palantines/Musée départemental breton et Musée National d'Art de Roumanie, p. 10-23, 2009</w:t></w:r></w:p><w:p><w:pPr/><w:r><w:rPr/><w:t xml:space="preserve">Chapitre d'ouvrage</w:t></w:r></w:p><w:p><w:pPr/><w:hyperlink r:id="rId55" w:history="1"><w:r><w:rPr><w:color w:val="#410a8c"/><w:u w:val="single"/></w:rPr><w:t xml:space="preserve">hal-02625735v1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Între influenta franceza si “specificul national” : situatia artistica in România la sfârsitul secolului al XIX-lea si in prima jumatate a secolului al XX-lea [Entre l’influence française et “le spécifique national”: la situation artistique en Roumanie à la fin du XIXe et au début du XXe siècle]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Calatorie in Bretania. Artisti francezi si români descoperind cultura bretona (Bucarest, Muzeul National de Arta al României, 5 novembre 2009-7 février 2010)</w:t></w:r><w:r><w:rPr/><w:t xml:space="preserve">, MNAR, p. 128-137, 2009</w:t></w:r></w:p><w:p><w:pPr/><w:r><w:rPr/><w:t xml:space="preserve">Chapitre d'ouvrage</w:t></w:r></w:p><w:p><w:pPr/><w:hyperlink r:id="rId56" w:history="1"><w:r><w:rPr><w:color w:val="#410a8c"/><w:u w:val="single"/></w:rPr><w:t xml:space="preserve">hal-02874740v1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Entre enjeux économiques et finalités artistiques : Félicien Rops et l'illustration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Le musée provincial Félicien Rops. Catalogue</w:t></w:r><w:r><w:rPr/><w:t xml:space="preserve">, Éditions Dexia, p. 183-189, 2005</w:t></w:r></w:p><w:p><w:pPr/><w:r><w:rPr/><w:t xml:space="preserve">Chapitre d'ouvrage</w:t></w:r></w:p><w:p><w:pPr/><w:hyperlink r:id="rId57" w:history="1"><w:r><w:rPr><w:color w:val="#410a8c"/><w:u w:val="single"/></w:rPr><w:t xml:space="preserve">hal-02625746v1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Cercles roumains 1920-1930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Brancusi</w:t></w:r><w:r><w:rPr/><w:t xml:space="preserve">, 2024, p. 57</w:t></w:r></w:p><w:p><w:pPr/><w:r><w:rPr/><w:t xml:space="preserve">Notice d’encyclopédie ou de dictionnaire</w:t></w:r></w:p><w:p><w:pPr/><w:hyperlink r:id="rId58" w:history="1"><w:r><w:rPr><w:color w:val="#410a8c"/><w:u w:val="single"/></w:rPr><w:t xml:space="preserve">hal-05480692v1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Jeunesse roumaine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Brancusi</w:t></w:r><w:r><w:rPr/><w:t xml:space="preserve">, 2024, p. 142</w:t></w:r></w:p><w:p><w:pPr/><w:r><w:rPr/><w:t xml:space="preserve">Notice d’encyclopédie ou de dictionnaire</w:t></w:r></w:p><w:p><w:pPr/><w:hyperlink r:id="rId59" w:history="1"><w:r><w:rPr><w:color w:val="#410a8c"/><w:u w:val="single"/></w:rPr><w:t xml:space="preserve">hal-05480694v1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Aldea Alina », « Apostu George », « Arămescu Constantin-Emil », « Arghira-Călinescu Alexandru », « Bârleanu Iftimie », « Bedivan Cristian Paul », « Bolborea Ioan », « Butunoiu Marius », « Caragea Boris », « Cireşescu George », « Câmpeanu Dinu », « Codreanu Irina », « Corcescu Naum », « Condurache Vasile Gh. », « Cuşa Dumitru », « Paciurea Dimitrie », « Severin [Talposin] Alexandru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Dictionarul sculptorilor din România. Secolele XIX-XX</w:t></w:r><w:r><w:rPr/><w:t xml:space="preserve">, 2012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hal-02878967v1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5206v1" TargetMode="External"/><Relationship Id="rId8" Type="http://schemas.openxmlformats.org/officeDocument/2006/relationships/hyperlink" Target="https://hal.science/search/index/?q=*&amp;authFullName_s=Myriam Metayer" TargetMode="External"/><Relationship Id="rId9" Type="http://schemas.openxmlformats.org/officeDocument/2006/relationships/hyperlink" Target="https://hal.science/search/index/?q=*&amp;authFullName_s=Adriana Sotropa" TargetMode="External"/><Relationship Id="rId10" Type="http://schemas.openxmlformats.org/officeDocument/2006/relationships/hyperlink" Target="https://dx.doi.org/10.4000/rgi.2586" TargetMode="External"/><Relationship Id="rId11" Type="http://schemas.openxmlformats.org/officeDocument/2006/relationships/hyperlink" Target="https://hal.science/hal-02485975v1" TargetMode="External"/><Relationship Id="rId12" Type="http://schemas.openxmlformats.org/officeDocument/2006/relationships/hyperlink" Target="https://hal.science/hal-02875293v1" TargetMode="External"/><Relationship Id="rId13" Type="http://schemas.openxmlformats.org/officeDocument/2006/relationships/hyperlink" Target="https://hal.science/hal-02625736v1" TargetMode="External"/><Relationship Id="rId14" Type="http://schemas.openxmlformats.org/officeDocument/2006/relationships/hyperlink" Target="https://hal.science/hal-02625739v1" TargetMode="External"/><Relationship Id="rId15" Type="http://schemas.openxmlformats.org/officeDocument/2006/relationships/hyperlink" Target="https://hal.science/hal-02875416v1" TargetMode="External"/><Relationship Id="rId16" Type="http://schemas.openxmlformats.org/officeDocument/2006/relationships/hyperlink" Target="https://hal.science/hal-02625745v1" TargetMode="External"/><Relationship Id="rId17" Type="http://schemas.openxmlformats.org/officeDocument/2006/relationships/hyperlink" Target="https://hal.science/hal-02875356v1" TargetMode="External"/><Relationship Id="rId18" Type="http://schemas.openxmlformats.org/officeDocument/2006/relationships/hyperlink" Target="https://hal.science/hal-02625747v1" TargetMode="External"/><Relationship Id="rId19" Type="http://schemas.openxmlformats.org/officeDocument/2006/relationships/hyperlink" Target="https://hal.science/hal-02625748v1" TargetMode="External"/><Relationship Id="rId20" Type="http://schemas.openxmlformats.org/officeDocument/2006/relationships/hyperlink" Target="https://hal.science/hal-02518000v1" TargetMode="External"/><Relationship Id="rId21" Type="http://schemas.openxmlformats.org/officeDocument/2006/relationships/hyperlink" Target="https://hal.science/hal-05443606v1" TargetMode="External"/><Relationship Id="rId22" Type="http://schemas.openxmlformats.org/officeDocument/2006/relationships/hyperlink" Target="https://hal.science/search/index/?q=*&amp;authFullName_s=Irina Carabas" TargetMode="External"/><Relationship Id="rId23" Type="http://schemas.openxmlformats.org/officeDocument/2006/relationships/hyperlink" Target="https://hal.science/hal-04537464v1" TargetMode="External"/><Relationship Id="rId24" Type="http://schemas.openxmlformats.org/officeDocument/2006/relationships/hyperlink" Target="https://hal.science/hal-04250696v1" TargetMode="External"/><Relationship Id="rId25" Type="http://schemas.openxmlformats.org/officeDocument/2006/relationships/hyperlink" Target="https://hal.science/search/index/?q=*&amp;authFullName_s=Marion Lagrange" TargetMode="External"/><Relationship Id="rId26" Type="http://schemas.openxmlformats.org/officeDocument/2006/relationships/hyperlink" Target="https://hal.science/hal-02150811v1" TargetMode="External"/><Relationship Id="rId27" Type="http://schemas.openxmlformats.org/officeDocument/2006/relationships/hyperlink" Target="http://www.esthetiques-du-divers.com/?view=product&amp;amp;lang=fr_FR&amp;amp;product_id=44" TargetMode="External"/><Relationship Id="rId28" Type="http://schemas.openxmlformats.org/officeDocument/2006/relationships/hyperlink" Target="https://hal.science/hal-02517989v1" TargetMode="External"/><Relationship Id="rId29" Type="http://schemas.openxmlformats.org/officeDocument/2006/relationships/hyperlink" Target="https://hal.science/search/index/?q=*&amp;authFullName_s=Sara Vitacca" TargetMode="External"/><Relationship Id="rId30" Type="http://schemas.openxmlformats.org/officeDocument/2006/relationships/hyperlink" Target="https://hal.science/hal-02518002v1" TargetMode="External"/><Relationship Id="rId31" Type="http://schemas.openxmlformats.org/officeDocument/2006/relationships/hyperlink" Target="https://hal.science/hal-02144187v1" TargetMode="External"/><Relationship Id="rId32" Type="http://schemas.openxmlformats.org/officeDocument/2006/relationships/hyperlink" Target="http://www.esthetiques-du-divers.com/?view=product&amp;amp;lang=fr_FR&amp;amp;product_id=42" TargetMode="External"/><Relationship Id="rId33" Type="http://schemas.openxmlformats.org/officeDocument/2006/relationships/hyperlink" Target="https://shs.hal.science/halshs-03830715v1" TargetMode="External"/><Relationship Id="rId34" Type="http://schemas.openxmlformats.org/officeDocument/2006/relationships/hyperlink" Target="https://hal.science/search/index/?q=*&amp;authFullName_s=Catherine Meneux" TargetMode="External"/><Relationship Id="rId35" Type="http://schemas.openxmlformats.org/officeDocument/2006/relationships/hyperlink" Target="https://hal.science/hal-02625737v1" TargetMode="External"/><Relationship Id="rId36" Type="http://schemas.openxmlformats.org/officeDocument/2006/relationships/hyperlink" Target="https://hal.science/hal-05480697v1" TargetMode="External"/><Relationship Id="rId37" Type="http://schemas.openxmlformats.org/officeDocument/2006/relationships/hyperlink" Target="https://hal.science/hal-05476085v1" TargetMode="External"/><Relationship Id="rId38" Type="http://schemas.openxmlformats.org/officeDocument/2006/relationships/hyperlink" Target="https://hal.science/hal-04565271v1" TargetMode="External"/><Relationship Id="rId39" Type="http://schemas.openxmlformats.org/officeDocument/2006/relationships/hyperlink" Target="https://hal.science/hal-05039314v1" TargetMode="External"/><Relationship Id="rId40" Type="http://schemas.openxmlformats.org/officeDocument/2006/relationships/hyperlink" Target="https://hal.science/hal-05442163v1" TargetMode="External"/><Relationship Id="rId41" Type="http://schemas.openxmlformats.org/officeDocument/2006/relationships/hyperlink" Target="https://hal.science/hal-05442187v1" TargetMode="External"/><Relationship Id="rId42" Type="http://schemas.openxmlformats.org/officeDocument/2006/relationships/hyperlink" Target="https://hal.science/hal-02878715v1" TargetMode="External"/><Relationship Id="rId43" Type="http://schemas.openxmlformats.org/officeDocument/2006/relationships/hyperlink" Target="https://hal.science/hal-02878756v1" TargetMode="External"/><Relationship Id="rId44" Type="http://schemas.openxmlformats.org/officeDocument/2006/relationships/hyperlink" Target="https://hal.science/hal-02879303v1" TargetMode="External"/><Relationship Id="rId45" Type="http://schemas.openxmlformats.org/officeDocument/2006/relationships/hyperlink" Target="https://hal.science/search/index/?q=*&amp;authFullName_s=Ioana Vlasiu" TargetMode="External"/><Relationship Id="rId46" Type="http://schemas.openxmlformats.org/officeDocument/2006/relationships/hyperlink" Target="https://hal.science/hal-02517988v1" TargetMode="External"/><Relationship Id="rId47" Type="http://schemas.openxmlformats.org/officeDocument/2006/relationships/hyperlink" Target="https://hal.science/hal-02517998v1" TargetMode="External"/><Relationship Id="rId48" Type="http://schemas.openxmlformats.org/officeDocument/2006/relationships/hyperlink" Target="https://hal.science/hal-02517999v1" TargetMode="External"/><Relationship Id="rId49" Type="http://schemas.openxmlformats.org/officeDocument/2006/relationships/hyperlink" Target="https://hal.science/hal-02878771v1" TargetMode="External"/><Relationship Id="rId50" Type="http://schemas.openxmlformats.org/officeDocument/2006/relationships/hyperlink" Target="https://hal.science/hal-02875368v1" TargetMode="External"/><Relationship Id="rId51" Type="http://schemas.openxmlformats.org/officeDocument/2006/relationships/hyperlink" Target="https://hal.science/hal-02499828v1" TargetMode="External"/><Relationship Id="rId52" Type="http://schemas.openxmlformats.org/officeDocument/2006/relationships/hyperlink" Target="https://hal.science/hal-02875382v1" TargetMode="External"/><Relationship Id="rId53" Type="http://schemas.openxmlformats.org/officeDocument/2006/relationships/hyperlink" Target="https://hal.science/hal-02875408v1" TargetMode="External"/><Relationship Id="rId54" Type="http://schemas.openxmlformats.org/officeDocument/2006/relationships/hyperlink" Target="https://hal.science/hal-02875427v1" TargetMode="External"/><Relationship Id="rId55" Type="http://schemas.openxmlformats.org/officeDocument/2006/relationships/hyperlink" Target="https://hal.science/hal-02625735v1" TargetMode="External"/><Relationship Id="rId56" Type="http://schemas.openxmlformats.org/officeDocument/2006/relationships/hyperlink" Target="https://hal.science/hal-02874740v1" TargetMode="External"/><Relationship Id="rId57" Type="http://schemas.openxmlformats.org/officeDocument/2006/relationships/hyperlink" Target="https://hal.science/hal-02625746v1" TargetMode="External"/><Relationship Id="rId58" Type="http://schemas.openxmlformats.org/officeDocument/2006/relationships/hyperlink" Target="https://hal.science/hal-05480692v1" TargetMode="External"/><Relationship Id="rId59" Type="http://schemas.openxmlformats.org/officeDocument/2006/relationships/hyperlink" Target="https://hal.science/hal-05480694v1" TargetMode="External"/><Relationship Id="rId60" Type="http://schemas.openxmlformats.org/officeDocument/2006/relationships/hyperlink" Target="https://hal.science/hal-0287896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Sotropa</dc:title>
  <dc:description>CV</dc:description>
  <dc:subject/>
  <cp:keywords/>
  <cp:category/>
  <cp:lastModifiedBy/>
  <dcterms:created xsi:type="dcterms:W3CDTF">2026-05-09T06:48:08+02:00</dcterms:created>
  <dcterms:modified xsi:type="dcterms:W3CDTF">2026-05-09T06:48:08+02:00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