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7.6923076923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Agata de Laforcade </w:t>
      </w:r>
      <w:r>
        <w:rPr>
          <w:color w:val="641e6e"/>
        </w:rPr>
        <w:t xml:space="preserve">Directrice académique et de la recherche de l'ISITCo-directrice de la double licence Droit et études multilinguesCo-directrice du Master droit comparé parcours droit et études multilinguesPhD HDR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automatique du droit pénal à l'ère de l'intelligence artificielle : la place incontournable du droit comparé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Ilaria Cennamo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Agata de Laforcade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Repères-Dorif. Autour du français : langues, cultures et plurilinguisme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hal-05246602v1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reconnaissance faciale – regards croisés : approches cognitives et enjeux éthiques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Agata de Laforcade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Joelle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Christine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Faciale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hal-05246613v1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pantheon-assas.hal.science/hal-05246602v1" TargetMode="External"/><Relationship Id="rId9" Type="http://schemas.openxmlformats.org/officeDocument/2006/relationships/hyperlink" Target="https://hal.science/search/index/?q=*&amp;authFullName_s=Ilaria Cennamo" TargetMode="External"/><Relationship Id="rId10" Type="http://schemas.openxmlformats.org/officeDocument/2006/relationships/hyperlink" Target="https://hal.science/search/index/?q=*&amp;authFullName_s=Agata de Laforcade" TargetMode="External"/><Relationship Id="rId11" Type="http://schemas.openxmlformats.org/officeDocument/2006/relationships/hyperlink" Target="https://univ-pantheon-assas.hal.science/hal-05246613v1" TargetMode="External"/><Relationship Id="rId12" Type="http://schemas.openxmlformats.org/officeDocument/2006/relationships/hyperlink" Target="https://hal.science/search/index/?q=*&amp;authFullName_s=Joelle Cohen" TargetMode="External"/><Relationship Id="rId13" Type="http://schemas.openxmlformats.org/officeDocument/2006/relationships/hyperlink" Target="https://hal.science/search/index/?q=*&amp;authFullName_s=Christine Durieu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Agata de Laforcade</dc:title>
  <dc:description>CV</dc:description>
  <dc:subject/>
  <cp:keywords/>
  <cp:category/>
  <cp:lastModifiedBy/>
  <dcterms:created xsi:type="dcterms:W3CDTF">2026-03-29T03:52:04+02:00</dcterms:created>
  <dcterms:modified xsi:type="dcterms:W3CDTF">2026-03-29T03:52:04+02:00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