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Agata Helena Trociuk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agata-helena-trociuk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202910822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Passionnée pour la francophonie nord-américaine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la vocation littéraire et la passion d'écrire dans &amp;quot; Le fou d'Omar &amp;quot; d'Abla Farhoud et dans &amp;quot; La concierge du Panthéon &amp;quot; de Jacques Godbout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2012, Discours et passions, 12, pp.220-226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hal-00958138v1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 la langue française dans quatre romans québécois : &amp;quot;Côte-des-Nègres&amp;quot; de Mauricio Segura, &amp;quot;Le Fou d’Omar&amp;quot; d'Abla Frahoud, &amp;quot;La Logeuse&amp;quot; d'Éric Dupont et &amp;quot;Hadassa&amp;quot; de Myriam Beaudoin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de formation et de création "Le Canada, la mondialisation et votre thèse"</w:t>
            </w:r>
            <w:r>
              <w:rPr/>
              <w:t xml:space="preserve">, Laboratoires de recherche ILCEA4 et LIDILEM à l’Université Stendhal-Grenoble 3,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 l’identité culturelle québécoise dans des perspectives territoriale, historique et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en territoires hispanophones, lusophones et francophones</w:t>
            </w:r>
            <w:r>
              <w:rPr/>
              <w:t xml:space="preserve">, Réseau International ALEC (Amérique Latine, Afrique, Europe, Caraïbes),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société montréalaise plurilingue dans quelques romans québécois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le Canada par la recherche doctorale: nouvelles thématiques, nouvelles sources, nouvelles méthodologies?</w:t>
            </w:r>
            <w:r>
              <w:rPr/>
              <w:t xml:space="preserve">, Association Française d’Études sur le Canada, Mar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visuel et la musicalité dans le roman graphique québécois : exemple de &amp;quot; Rapide Blanc &amp;quot; de Pascal Blanchet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Dilemmes contemporains du visuel</w:t>
            </w:r>
            <w:r>
              <w:rPr/>
              <w:t xml:space="preserve">, Sep 2012,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à travers l'Amérique du Nord dans &amp;quot; Volkswagen Blues &amp;quot; de Jacques Poulin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littéraires</w:t>
            </w:r>
            <w:r>
              <w:rPr/>
              <w:t xml:space="preserve">, Jun 2007, Sosnowiec,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visuel et la musicalité dans le roman graphique québécois : exemple de « Rapide Blanc » de Pascal Blanchet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l’Association internationale de sémiotique visuelle</w:t>
            </w:r>
            <w:r>
              <w:rPr/>
              <w:t xml:space="preserve">, Aug 2012, Buenos Aires, Argentine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Pologne et la Lituanie : le rétablissement des relations diplomatiques après 1990 et la réalisation d’un objectif commun, l’accession à l’UE et à l’OTAN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Feuille de philologie comparée lituanienne et française</w:t>
            </w:r>
            <w:r>
              <w:rPr/>
              <w:t xml:space="preserve">, IX,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Immigrer à Montréal c'est accepter de vivre en silence : exemple de l'œuvre de Marco Micone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Helena Trociuk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au silence</w:t>
            </w:r>
            <w:r>
              <w:rPr/>
              <w:t xml:space="preserve">, pp.51-59,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hal-00958118v1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1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a-helena-trociuk" TargetMode="External"/><Relationship Id="rId9" Type="http://schemas.openxmlformats.org/officeDocument/2006/relationships/hyperlink" Target="https://www.idref.fr/202910822" TargetMode="External"/><Relationship Id="rId10" Type="http://schemas.openxmlformats.org/officeDocument/2006/relationships/hyperlink" Target="https://unilim.hal.science/hal-00958138v1" TargetMode="External"/><Relationship Id="rId11" Type="http://schemas.openxmlformats.org/officeDocument/2006/relationships/hyperlink" Target="https://hal.science/search/index/?q=*&amp;authFullName_s=Agata Helena Trociuk" TargetMode="External"/><Relationship Id="rId12" Type="http://schemas.openxmlformats.org/officeDocument/2006/relationships/hyperlink" Target="https://hal.science/hal-01494153v1" TargetMode="External"/><Relationship Id="rId13" Type="http://schemas.openxmlformats.org/officeDocument/2006/relationships/hyperlink" Target="https://unilim.hal.science/hal-01177102v1" TargetMode="External"/><Relationship Id="rId14" Type="http://schemas.openxmlformats.org/officeDocument/2006/relationships/hyperlink" Target="https://unilim.hal.science/hal-01177105v1" TargetMode="External"/><Relationship Id="rId15" Type="http://schemas.openxmlformats.org/officeDocument/2006/relationships/hyperlink" Target="https://unilim.hal.science/hal-00958167v1" TargetMode="External"/><Relationship Id="rId16" Type="http://schemas.openxmlformats.org/officeDocument/2006/relationships/hyperlink" Target="https://unilim.hal.science/hal-00958151v1" TargetMode="External"/><Relationship Id="rId17" Type="http://schemas.openxmlformats.org/officeDocument/2006/relationships/hyperlink" Target="https://unilim.hal.science/hal-01125884v1" TargetMode="External"/><Relationship Id="rId18" Type="http://schemas.openxmlformats.org/officeDocument/2006/relationships/hyperlink" Target="https://unilim.hal.science/hal-01177096v1" TargetMode="External"/><Relationship Id="rId19" Type="http://schemas.openxmlformats.org/officeDocument/2006/relationships/hyperlink" Target="https://unilim.hal.science/hal-0095811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Agata Helena Trociuk</dc:title>
  <dc:description>CV</dc:description>
  <dc:subject/>
  <cp:keywords/>
  <cp:category/>
  <cp:lastModifiedBy/>
  <dcterms:created xsi:type="dcterms:W3CDTF">2026-03-26T15:38:10+01:00</dcterms:created>
  <dcterms:modified xsi:type="dcterms:W3CDTF">2026-03-26T15:38:10+01:00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