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Daniel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agathe-daniel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0009-0008-4832-2646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d'échanges des villes... et Pôle d'échanges des champs ? Comprendre les politiques de mobilité dans les espaces peu denses au travers d’une typologie des « aires de mobilité » émergentes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 (ULCO); Lille Economics Management (LEM),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de mobilité : un aménagement pensé pour favoriser l'intermodalité dans les territoires peu denses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jmrst2024 : Journées Mobilités du Réseau Scientifique et Technique du MTECT</w:t>
            </w:r>
            <w:r>
              <w:rPr/>
              <w:t xml:space="preserve">, Université Gustave Eiffel;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 dense&amp;quot; : Définitions de ces espaces et de leurs enjeux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jmrst2024 : Journées Mobilités du Réseau Scientifique et Technique du MTECT</w:t>
            </w:r>
            <w:r>
              <w:rPr/>
              <w:t xml:space="preserve">, Université Gustave Eiffel;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multimodaux routiers dans les espaces peu dense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LIEU - LABORATOIRE INTERDISCPLINAIRE ENVIRONNEMENT URBANISME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environmental and social mobility stakes in rural areas :new solutions for new actors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IGU Commission Geography of Governance "PARADIGM SHIFTS IN LOCAL AND URBAN GOVERNANCE"</w:t>
            </w:r>
            <w:r>
              <w:rPr/>
              <w:t xml:space="preserve">, Sep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aires de mobilité dans les zones peu 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Rencontres d'Urbanisme Internationales 2023</w:t>
            </w:r>
            <w:r>
              <w:rPr/>
              <w:t xml:space="preserve">, Jun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environmental and social mobility stakes in rural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 es tarsadalom Space and Society</w:t>
            </w:r>
            <w:r>
              <w:rPr/>
              <w:t xml:space="preserve">, 2025, 39 (1), pp.95-115.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⟨10.17649/TET.39.1.3614⟩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 mobilité en zones rurales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Pitaval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</w:p>
          <w:p>
            <w:pPr/>
            <w:r>
              <w:rPr/>
              <w:t xml:space="preserve">GIS-GRALE. </w:t>
            </w:r>
            <w:r>
              <w:rPr>
                <w:i w:val="1"/>
                <w:iCs w:val="1"/>
              </w:rPr>
              <w:t xml:space="preserve">Action Publique locale et mobilités</w:t>
            </w:r>
            <w:r>
              <w:rPr/>
              <w:t xml:space="preserve">, Presses Universitaires de Grenoble, 2023, Droit et gestion des collectivités territoriales, 978-2-7061-5485-0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intermodal mobility hubs in low density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Lisbonne,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hal-04143690v1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9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daniel" TargetMode="External"/><Relationship Id="rId8" Type="http://schemas.openxmlformats.org/officeDocument/2006/relationships/hyperlink" Target="https://orcid.org/0009-0008-4832-2646" TargetMode="External"/><Relationship Id="rId9" Type="http://schemas.openxmlformats.org/officeDocument/2006/relationships/hyperlink" Target="https://shs.hal.science/halshs-05142484v1" TargetMode="External"/><Relationship Id="rId10" Type="http://schemas.openxmlformats.org/officeDocument/2006/relationships/hyperlink" Target="https://hal.science/search/index/?q=*&amp;authFullName_s=Agathe Daniel" TargetMode="External"/><Relationship Id="rId11" Type="http://schemas.openxmlformats.org/officeDocument/2006/relationships/hyperlink" Target="https://hal.science/search/index/?q=*&amp;authFullName_s=Cyprien Richer" TargetMode="External"/><Relationship Id="rId12" Type="http://schemas.openxmlformats.org/officeDocument/2006/relationships/hyperlink" Target="https://hal.science/hal-04748730v1" TargetMode="External"/><Relationship Id="rId13" Type="http://schemas.openxmlformats.org/officeDocument/2006/relationships/hyperlink" Target="https://hal.science/hal-04748659v1" TargetMode="External"/><Relationship Id="rId14" Type="http://schemas.openxmlformats.org/officeDocument/2006/relationships/hyperlink" Target="https://hal.science/hal-04453363v1" TargetMode="External"/><Relationship Id="rId15" Type="http://schemas.openxmlformats.org/officeDocument/2006/relationships/hyperlink" Target="https://hal.science/hal-04453160v1" TargetMode="External"/><Relationship Id="rId16" Type="http://schemas.openxmlformats.org/officeDocument/2006/relationships/hyperlink" Target="https://hal.science/hal-04449588v1" TargetMode="External"/><Relationship Id="rId17" Type="http://schemas.openxmlformats.org/officeDocument/2006/relationships/hyperlink" Target="https://hal.science/hal-05312463v1" TargetMode="External"/><Relationship Id="rId18" Type="http://schemas.openxmlformats.org/officeDocument/2006/relationships/hyperlink" Target="https://dx.doi.org/10.17649/TET.39.1.3614" TargetMode="External"/><Relationship Id="rId19" Type="http://schemas.openxmlformats.org/officeDocument/2006/relationships/hyperlink" Target="https://hal.science/hal-04402771v1" TargetMode="External"/><Relationship Id="rId20" Type="http://schemas.openxmlformats.org/officeDocument/2006/relationships/hyperlink" Target="https://hal.science/search/index/?q=*&amp;authFullName_s=Nathalie Pitaval" TargetMode="External"/><Relationship Id="rId21" Type="http://schemas.openxmlformats.org/officeDocument/2006/relationships/hyperlink" Target="https://hal.science/search/index/?q=*&amp;authFullName_s=Alexandre Fabry" TargetMode="External"/><Relationship Id="rId22" Type="http://schemas.openxmlformats.org/officeDocument/2006/relationships/hyperlink" Target="https://hal.science/hal-04143690v1" TargetMode="External"/><Relationship Id="rId23" Type="http://schemas.openxmlformats.org/officeDocument/2006/relationships/hyperlink" Target="https://hal.science/search/index/?q=*&amp;authFullName_s=Nacima Baron" TargetMode="External"/><Relationship Id="rId24" Type="http://schemas.openxmlformats.org/officeDocument/2006/relationships/hyperlink" Target="https://hal.science/search/index/?q=*&amp;authFullName_s=Sophie Hasiak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Daniel</dc:title>
  <dc:description>CV</dc:description>
  <dc:subject/>
  <cp:keywords/>
  <cp:category/>
  <cp:lastModifiedBy/>
  <dcterms:created xsi:type="dcterms:W3CDTF">2026-04-10T15:41:15+02:00</dcterms:created>
  <dcterms:modified xsi:type="dcterms:W3CDTF">2026-04-10T15:41:15+02:00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