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Akane MIYAZAKI </w:t>
      </w:r>
      <w:r>
        <w:rPr>
          <w:color w:val="641e6e"/>
        </w:rPr>
        <w:t xml:space="preserve">Doctorante (Sorbonne Univerité, École doctorale III)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Akane MIYAZAKI</dc:title>
  <dc:description>CV</dc:description>
  <dc:subject/>
  <cp:keywords/>
  <cp:category/>
  <cp:lastModifiedBy/>
  <dcterms:created xsi:type="dcterms:W3CDTF">2026-04-28T09:51:35+02:00</dcterms:created>
  <dcterms:modified xsi:type="dcterms:W3CDTF">2026-04-28T09:51:35+02:00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