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Desrayaud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naturel, raison universelle et ordre de la nature dans les observations des tribunaux d'appel et de cassation (1801)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/>
              <w:t xml:space="preserve">2025,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et partie. Les observations des tribunaux sur l'application et l'interprétation du futur Code civil (1801)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2019, Liber amicorum. Mélanges réunis en hommage au Professeur Jean-Louis Thireau, Numéro hors-série,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sûreté à la citoyenneté : l'accessibilité du Code civil de 1804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IV, pp.677-695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patriotique dans le discours des législateurs de 1801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2010, IX, pp.32-90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quand les lois ne tombent-elles plus en désuétude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I (121), pp.41-72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Revue Foelix sur le thème : Une codification administrative d'après le Svod zakonov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I, pp. 469-504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l'effectivité des lois et de la souveraineté du roi en matière de droit privé (France, XIIIème siècle-XVIIIème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del derecho</w:t>
            </w:r>
            <w:r>
              <w:rPr/>
              <w:t xml:space="preserve">, 1994, I, pp.139-192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de l'Exégèse et interprétations doctrinales de l'article 1137 C. civ.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civil</w:t>
            </w:r>
            <w:r>
              <w:rPr/>
              <w:t xml:space="preserve">, 1993, III, pp.535-547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miroir. Un objet d'inquiétude des observations des tribunaux sur le projet de Code civil (1801) : la classe laborieuse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offertes à Jean-Louis Harouel. Liber amicorum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pp.393-412, 2015, 979-10-90429-59-8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l'adoption de l'article 2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Leçons du droit civil. Mélanges en l'honneur de François Chabas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pp.259-284, 2011, 978-2-8027-3025-5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hal-04571599v1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244694v1" TargetMode="External"/><Relationship Id="rId8" Type="http://schemas.openxmlformats.org/officeDocument/2006/relationships/hyperlink" Target="https://hal.science/search/index/?q=*&amp;authFullName_s=Alain Desrayaud" TargetMode="External"/><Relationship Id="rId9" Type="http://schemas.openxmlformats.org/officeDocument/2006/relationships/hyperlink" Target="https://hal.u-pec.fr/hal-04571692v1" TargetMode="External"/><Relationship Id="rId10" Type="http://schemas.openxmlformats.org/officeDocument/2006/relationships/hyperlink" Target="https://hal.u-pec.fr/hal-04488590v1" TargetMode="External"/><Relationship Id="rId11" Type="http://schemas.openxmlformats.org/officeDocument/2006/relationships/hyperlink" Target="https://hal.u-pec.fr/hal-04542810v1" TargetMode="External"/><Relationship Id="rId12" Type="http://schemas.openxmlformats.org/officeDocument/2006/relationships/hyperlink" Target="https://hal.u-pec.fr/hal-04542194v1" TargetMode="External"/><Relationship Id="rId13" Type="http://schemas.openxmlformats.org/officeDocument/2006/relationships/hyperlink" Target="https://hal.u-pec.fr/hal-04535481v1" TargetMode="External"/><Relationship Id="rId14" Type="http://schemas.openxmlformats.org/officeDocument/2006/relationships/hyperlink" Target="https://hal.u-pec.fr/hal-04495593v1" TargetMode="External"/><Relationship Id="rId15" Type="http://schemas.openxmlformats.org/officeDocument/2006/relationships/hyperlink" Target="https://hal.u-pec.fr/hal-04495339v1" TargetMode="External"/><Relationship Id="rId16" Type="http://schemas.openxmlformats.org/officeDocument/2006/relationships/hyperlink" Target="https://hal.u-pec.fr/hal-04571627v1" TargetMode="External"/><Relationship Id="rId17" Type="http://schemas.openxmlformats.org/officeDocument/2006/relationships/hyperlink" Target="http://epa@u-paris2.fr" TargetMode="External"/><Relationship Id="rId18" Type="http://schemas.openxmlformats.org/officeDocument/2006/relationships/hyperlink" Target="https://hal.u-pec.fr/hal-04571599v1" TargetMode="External"/><Relationship Id="rId19" Type="http://schemas.openxmlformats.org/officeDocument/2006/relationships/hyperlink" Target="http://www.bruylant.b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Desrayaud</dc:title>
  <dc:description>CV</dc:description>
  <dc:subject/>
  <cp:keywords/>
  <cp:category/>
  <cp:lastModifiedBy/>
  <dcterms:created xsi:type="dcterms:W3CDTF">2026-05-13T06:46:56+02:00</dcterms:created>
  <dcterms:modified xsi:type="dcterms:W3CDTF">2026-05-13T06:46:56+02:00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