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Alexander Maria Leroy </w:t>
      </w:r>
      <w:r>
        <w:rPr>
          <w:color w:val="641e6e"/>
        </w:rPr>
        <w:t xml:space="preserve">Docteur en sociologie ; Professeur titulaire de lettres modernes ; Professeur titulaire de cinéma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alexander-maria-leroy</w:t>
        </w:r>
      </w:hyperlink>
    </w:p>
    <w:p>
      <w:pPr>
        <w:numPr>
          <w:ilvl w:val="0"/>
          <w:numId w:val="1"/>
        </w:numPr>
      </w:pPr>
      <w:r>
        <w:rPr/>
        <w:t xml:space="preserve"> ORCID : </w:t>
      </w:r>
      <w:hyperlink r:id="rId9" w:history="1">
        <w:r>
          <w:rPr>
            <w:color w:val="#410a8c"/>
            <w:u w:val="single"/>
          </w:rPr>
          <w:t xml:space="preserve">0000-0002-7068-8571</w:t>
        </w:r>
      </w:hyperlink>
    </w:p>
    <w:p>
      <w:pPr>
        <w:spacing w:before="600"/>
      </w:pPr>
    </w:p>
    <w:p>
      <w:pPr>
        <w:pStyle w:val="Heading2"/>
      </w:pPr>
      <w:r>
        <w:rPr>
          <w:color w:val="1e198e"/>
          <w:b w:val="1"/>
          <w:bCs w:val="1"/>
        </w:rPr>
        <w:t xml:space="preserve">Présentation</w:t>
      </w:r>
    </w:p>
    <w:p>
      <w:pPr>
        <w:spacing w:after="100"/>
      </w:pPr>
    </w:p>
    <w:p>
      <w:pPr/>
      <w:r>
        <w:rPr>
          <w:b w:val="1"/>
          <w:bCs w:val="1"/>
        </w:rPr>
        <w:t xml:space="preserve">Statut :</w:t>
      </w:r>
      <w:r>
        <w:rPr/>
        <w:t xml:space="preserve">.Docteur en sociologie.Professeur titulaire de lettres modernes.Professeur titulaire de cinéma</w:t>
      </w:r>
    </w:p>
    <w:p>
      <w:pPr/>
      <w:r>
        <w:rPr>
          <w:b w:val="1"/>
          <w:bCs w:val="1"/>
        </w:rPr>
        <w:t xml:space="preserve">Autres charges, fonctions et responsabilités :</w:t>
      </w:r>
      <w:r>
        <w:rPr/>
        <w:t xml:space="preserve">.Conférencier pour l’Université inter-âges de Normandie (depuis 2015).Membre de l'« équipe ressource » du programme de lutte contre le harcèlement à l’école (pHARe) du lycée Porte Océane du Havre (depuis 2023).Membre du conseil d'administration du lycée Porte Océane du Havre (huit mandats d'élu).Chargé du tutorat des personnels enseignants de l’Éducation nationale (depuis 2019).Formateur pour l’Éducation nationale – Dispositif « Accompagnement des lycéens vers les études supérieures » (depuis 2019)</w:t>
      </w:r>
    </w:p>
    <w:p>
      <w:pPr/>
      <w:r>
        <w:rPr/>
        <w:t xml:space="preserve">.Anciennement consultant en management du secteur sanitaire et social.Anciennement membre du comité d'éthique de l’EHPAD Saint Jacques et Saint Christophe de Cesny-Bois-Halbout.Anciennement membre du conseil de discipline départemental du Loir-et-Cher.Anciennement chargé rectoral d'éducation à la santé et à la sexualité pour l'académie d'Orléans-Tours</w:t>
      </w:r>
    </w:p>
    <w:p>
      <w:pPr/>
      <w:r>
        <w:rPr>
          <w:b w:val="1"/>
          <w:bCs w:val="1"/>
        </w:rPr>
        <w:t xml:space="preserve">Laboratoire :</w:t>
      </w:r>
      <w:r>
        <w:rPr/>
        <w:t xml:space="preserve"> Centre de recherche Risques et Vulnérabilités (UR 3918 </w:t>
      </w:r>
      <w:hyperlink r:id="rId10" w:history="1">
        <w:r>
          <w:rPr>
            <w:color w:val="#410a8c"/>
            <w:u w:val="single"/>
          </w:rPr>
          <w:t xml:space="preserve">CERREV</w:t>
        </w:r>
      </w:hyperlink>
      <w:r>
        <w:rPr/>
        <w:t xml:space="preserve">), groupe de recherches « Santé : Enjeux Humains et Sociétaux », de l’Université de Caen – Normandie (Maison de la recherche en sciences humaines – USR 3486 </w:t>
      </w:r>
      <w:hyperlink r:id="rId11" w:history="1">
        <w:r>
          <w:rPr>
            <w:color w:val="#410a8c"/>
            <w:u w:val="single"/>
          </w:rPr>
          <w:t xml:space="preserve">MRSH</w:t>
        </w:r>
      </w:hyperlink>
      <w:r>
        <w:rPr/>
        <w:t xml:space="preserve">)</w:t>
      </w:r>
    </w:p>
    <w:p>
      <w:pPr/>
      <w:r>
        <w:rPr>
          <w:b w:val="1"/>
          <w:bCs w:val="1"/>
        </w:rPr>
        <w:t xml:space="preserve">Établissement d’exercice :</w:t>
      </w:r>
      <w:r>
        <w:rPr/>
        <w:t xml:space="preserve"> Lycée Porte Océane – Le Havre</w:t>
      </w:r>
    </w:p>
    <w:p>
      <w:pPr>
        <w:spacing w:before="120" w:after="120" w:line="240" w:lineRule="auto"/>
        <w:pBdr>
          <w:bottom w:val="single" w:sz="1" w:color="000000"/>
        </w:pBdr>
      </w:pPr>
      <w:r>
        <w:rPr>
          <w:sz w:val="6"/>
          <w:szCs w:val="6"/>
        </w:rPr>
        <w:t xml:space="preserve"/>
      </w:r>
    </w:p>
    <w:p>
      <w:pPr/>
      <w:r>
        <w:rPr>
          <w:b w:val="1"/>
          <w:bCs w:val="1"/>
        </w:rPr>
        <w:t xml:space="preserve">Cursus universitaire :</w:t>
      </w:r>
      <w:r>
        <w:rPr/>
        <w:t xml:space="preserve">(Baccalauréat économique et social ; Classe préparatoire aux grandes écoles – filière économique et commerciale).Histoire (Université de Caen - Normandie) : Licence 3 obtenue.Histoire de l’art (Université de Caen – Basse-Normandie) : Diplôme universitaire obtenu.Ingénierie et expertise des politiques sociales locales (IAE de Caen – Basse-Normandie) : Master 2 obtenu.Lettres modernes (Université de Caen – Normandie) : Licence 3 obtenue.Management et qualité des soins en gérontologie (IAE de Caen – Basse-Normandie) : Master 2 obtenu.Métiers de l’enseignement, de l’éducation et de la formation (Université François Rabelais de Tours) : équivalence Master 2 obtenue.Sociologie (Université de Caen – Normandie) : Doctorat obtenu</w:t>
      </w:r>
    </w:p>
    <w:p>
      <w:pPr/>
      <w:r>
        <w:rPr>
          <w:b w:val="1"/>
          <w:bCs w:val="1"/>
        </w:rPr>
        <w:t xml:space="preserve">Autres études supérieures :</w:t>
      </w:r>
      <w:r>
        <w:rPr/>
        <w:t xml:space="preserve">.Centre d’études théologiques de Caen</w:t>
      </w:r>
    </w:p>
    <w:p>
      <w:pPr>
        <w:spacing w:before="120" w:after="120" w:line="240" w:lineRule="auto"/>
        <w:pBdr>
          <w:bottom w:val="single" w:sz="1" w:color="000000"/>
        </w:pBdr>
      </w:pPr>
      <w:r>
        <w:rPr>
          <w:sz w:val="6"/>
          <w:szCs w:val="6"/>
        </w:rPr>
        <w:t xml:space="preserve"/>
      </w:r>
    </w:p>
    <w:p>
      <w:pPr/>
      <w:r>
        <w:rPr>
          <w:b w:val="1"/>
          <w:bCs w:val="1"/>
        </w:rPr>
        <w:t xml:space="preserve">Thèse de doctorat :</w:t>
      </w:r>
      <w:r>
        <w:rPr>
          <w:i w:val="1"/>
          <w:iCs w:val="1"/>
        </w:rPr>
        <w:t xml:space="preserve">Normes et valeurs dans les longs métrages d'animation Disney</w:t>
      </w:r>
      <w:r>
        <w:rPr/>
        <w:t xml:space="preserve">, sous la direction des professeurs Didier Le Gall et Frédérick Lemarchand (département de sociologie, Université de Caen - Normandie), soutenue à l'Université de Caen – Normandie le 24 janvier </w:t>
      </w:r>
      <w:hyperlink r:id="rId12" w:history="1">
        <w:r>
          <w:rPr>
            <w:color w:val="#410a8c"/>
            <w:u w:val="single"/>
          </w:rPr>
          <w:t xml:space="preserve">2023</w:t>
        </w:r>
      </w:hyperlink>
      <w:r>
        <w:rPr/>
        <w:t xml:space="preserve"> (reçue avec les félicitations du jury)</w:t>
      </w:r>
    </w:p>
    <w:p>
      <w:pPr/>
      <w:r>
        <w:rPr>
          <w:b w:val="1"/>
          <w:bCs w:val="1"/>
        </w:rPr>
        <w:t xml:space="preserve">Thèmes de recherches :</w:t>
      </w:r>
      <w:r>
        <w:rPr/>
        <w:t xml:space="preserve"> Américanisme – Catholicisme – Christianisme – Cinéma – Cinéma d’animation – Codes culturels – Corée du Sud – Corps féminin – Criminalité sexuelle – Culture – Culture populaire – Désir sexuel – Déterminismes sociaux – Déviance sexuelle – Disney (l'homme, les studios, le répertoire) – Éducation à la sexualité – EHPAD – États-Unis – Éthique de la sollicitude (</w:t>
      </w:r>
      <w:r>
        <w:rPr>
          <w:i w:val="1"/>
          <w:iCs w:val="1"/>
        </w:rPr>
        <w:t xml:space="preserve">care</w:t>
      </w:r>
      <w:r>
        <w:rPr/>
        <w:t xml:space="preserve">) – Ethnocentrisme – Fantasmes sexuels – Féminin – Gérontologie – </w:t>
      </w:r>
      <w:r>
        <w:rPr>
          <w:i w:val="1"/>
          <w:iCs w:val="1"/>
        </w:rPr>
        <w:t xml:space="preserve">Hallyu</w:t>
      </w:r>
      <w:r>
        <w:rPr/>
        <w:t xml:space="preserve"> – Hypersexualisation – Idéal féminin – Imagerie collective – Jeanne d’Arc – Littérature – Lolita (l'œuvre, le personnage, le concept) – Modèles féminins – Mythologies – Nature – Normes sociales – Nympholeptie – Pathologisation – Pédophilie – Pixar – Religieux – Représentations sociales – Réussite scolaire – Scripts sexuels – Sexualité – Sociologie – </w:t>
      </w:r>
      <w:r>
        <w:rPr>
          <w:i w:val="1"/>
          <w:iCs w:val="1"/>
        </w:rPr>
        <w:t xml:space="preserve">Star system</w:t>
      </w:r>
      <w:r>
        <w:rPr/>
        <w:t xml:space="preserve"> – Thanatophilie – Valeurs – Vieillesse – Vulnérabilités</w:t>
      </w:r>
    </w:p>
    <w:p>
      <w:pPr>
        <w:spacing w:before="120" w:after="120" w:line="240" w:lineRule="auto"/>
        <w:pBdr>
          <w:bottom w:val="single" w:sz="1" w:color="000000"/>
        </w:pBdr>
      </w:pPr>
      <w:r>
        <w:rPr>
          <w:sz w:val="6"/>
          <w:szCs w:val="6"/>
        </w:rPr>
        <w:t xml:space="preserve"/>
      </w:r>
    </w:p>
    <w:p>
      <w:pPr/>
      <w:r>
        <w:rPr>
          <w:b w:val="1"/>
          <w:bCs w:val="1"/>
        </w:rPr>
        <w:t xml:space="preserve">Mémoires, thèse et publications :</w:t>
      </w:r>
      <w:r>
        <w:rPr>
          <w:b w:val="1"/>
          <w:bCs w:val="1"/>
        </w:rPr>
        <w:t xml:space="preserve">Mémoires :</w:t>
      </w:r>
      <w:r>
        <w:rPr/>
        <w:t xml:space="preserve">.</w:t>
      </w:r>
      <w:r>
        <w:rPr>
          <w:i w:val="1"/>
          <w:iCs w:val="1"/>
        </w:rPr>
        <w:t xml:space="preserve">L’érotisme féminin dans l'art indien</w:t>
      </w:r>
      <w:r>
        <w:rPr/>
        <w:t xml:space="preserve">, Mémoire de diplôme universitaire, Université de Caen Basse-Normandie.</w:t>
      </w:r>
      <w:r>
        <w:rPr>
          <w:i w:val="1"/>
          <w:iCs w:val="1"/>
        </w:rPr>
        <w:t xml:space="preserve">Fantasme sexuel – Social par nature</w:t>
      </w:r>
      <w:r>
        <w:rPr/>
        <w:t xml:space="preserve">, Mémoire de master 2, Université de Caen Basse-Normandie (sous la direction du Professeur Didier Le Gall – département de sociologie de l’Université de Caen Basse-Normandie).</w:t>
      </w:r>
      <w:r>
        <w:rPr>
          <w:i w:val="1"/>
          <w:iCs w:val="1"/>
        </w:rPr>
        <w:t xml:space="preserve">Penser l'impensable – La vie amoureuse et charnelle des vieilles personnes dans les représentations</w:t>
      </w:r>
      <w:r>
        <w:rPr/>
        <w:t xml:space="preserve">, Mémoire de master 2, Université de Caen Basse-Normandie (sous la direction du Professeur Didier Le Gall – département de sociologie de l’Université de Caen Basse-Normandie).</w:t>
      </w:r>
      <w:r>
        <w:rPr>
          <w:i w:val="1"/>
          <w:iCs w:val="1"/>
        </w:rPr>
        <w:t xml:space="preserve">L’anthologie mentale</w:t>
      </w:r>
      <w:r>
        <w:rPr/>
        <w:t xml:space="preserve">, Écrit réflexif, École supérieure du professorat et de l’éducation Centre Val de Loire (sous la direction de Sylvie Dardaillon, docteur en langue et littérature – département de sociolinguistique et didactique des langues de l’Université François Rabelais de Tours)</w:t>
      </w:r>
      <w:r>
        <w:rPr>
          <w:b w:val="1"/>
          <w:bCs w:val="1"/>
        </w:rPr>
        <w:t xml:space="preserve">Thèse :</w:t>
      </w:r>
      <w:r>
        <w:rPr/>
        <w:t xml:space="preserve">.</w:t>
      </w:r>
      <w:r>
        <w:rPr>
          <w:i w:val="1"/>
          <w:iCs w:val="1"/>
        </w:rPr>
        <w:t xml:space="preserve">Normes et valeurs dans les longs métrages d'animation Disney</w:t>
      </w:r>
      <w:r>
        <w:rPr/>
        <w:t xml:space="preserve">, Thèse de doctorat, Université de Caen – Normandie (sous la direction des professeurs Didier Le Gall et Frédérick Lemarchand – département de sociologie, Université de Caen – Normandie ; reçue avec les félicitations du jury)</w:t>
      </w:r>
      <w:r>
        <w:rPr>
          <w:b w:val="1"/>
          <w:bCs w:val="1"/>
        </w:rPr>
        <w:t xml:space="preserve">Articles scientifiques (acceptés par un comité de lecture) :</w:t>
      </w:r>
      <w:r>
        <w:rPr/>
        <w:t xml:space="preserve">.« </w:t>
      </w:r>
      <w:hyperlink r:id="rId13" w:history="1">
        <w:r>
          <w:rPr>
            <w:color w:val="#410a8c"/>
            <w:u w:val="single"/>
          </w:rPr>
          <w:t xml:space="preserve">Lolita ou le concept de l’adolescente fatale</w:t>
        </w:r>
      </w:hyperlink>
      <w:r>
        <w:rPr/>
        <w:t xml:space="preserve"> » in </w:t>
      </w:r>
      <w:r>
        <w:rPr>
          <w:i w:val="1"/>
          <w:iCs w:val="1"/>
        </w:rPr>
        <w:t xml:space="preserve">Revue Interdisciplinaire de Travaux sur les Amériques</w:t>
      </w:r>
      <w:r>
        <w:rPr/>
        <w:t xml:space="preserve"> (</w:t>
      </w:r>
      <w:r>
        <w:rPr>
          <w:i w:val="1"/>
          <w:iCs w:val="1"/>
        </w:rPr>
        <w:t xml:space="preserve">RITA</w:t>
      </w:r>
      <w:r>
        <w:rPr/>
        <w:t xml:space="preserve">) n°8 « Icônes Américaines », 2015.« </w:t>
      </w:r>
      <w:hyperlink r:id="rId14" w:history="1">
        <w:r>
          <w:rPr>
            <w:color w:val="#410a8c"/>
            <w:u w:val="single"/>
          </w:rPr>
          <w:t xml:space="preserve">Les femmes désirables dans le répertoire Disney</w:t>
        </w:r>
      </w:hyperlink>
      <w:r>
        <w:rPr/>
        <w:t xml:space="preserve"> » in </w:t>
      </w:r>
      <w:r>
        <w:rPr>
          <w:i w:val="1"/>
          <w:iCs w:val="1"/>
        </w:rPr>
        <w:t xml:space="preserve">Revue Interdisciplinaire de Travaux sur les Amériques</w:t>
      </w:r>
      <w:r>
        <w:rPr/>
        <w:t xml:space="preserve"> (</w:t>
      </w:r>
      <w:r>
        <w:rPr>
          <w:i w:val="1"/>
          <w:iCs w:val="1"/>
        </w:rPr>
        <w:t xml:space="preserve">RITA</w:t>
      </w:r>
      <w:r>
        <w:rPr/>
        <w:t xml:space="preserve">) n°12 « Femmes des Amériques », 2019</w:t>
      </w:r>
      <w:r>
        <w:rPr>
          <w:b w:val="1"/>
          <w:bCs w:val="1"/>
        </w:rPr>
        <w:t xml:space="preserve">Ouvrages :</w:t>
      </w:r>
      <w:r>
        <w:rPr/>
        <w:t xml:space="preserve">.</w:t>
      </w:r>
      <w:r>
        <w:rPr>
          <w:i w:val="1"/>
          <w:iCs w:val="1"/>
        </w:rPr>
        <w:t xml:space="preserve">Amy Winehouse - Une idole brisée</w:t>
      </w:r>
      <w:r>
        <w:rPr/>
        <w:t xml:space="preserve">, L'Harmattan, 2012 [ISBN : 978-2-296-99104-0].</w:t>
      </w:r>
      <w:r>
        <w:rPr>
          <w:i w:val="1"/>
          <w:iCs w:val="1"/>
        </w:rPr>
        <w:t xml:space="preserve">Penser la sexualité des personnes âgées – De Disney à l’EHPAD du XXIe siècle</w:t>
      </w:r>
      <w:r>
        <w:rPr/>
        <w:t xml:space="preserve">, L'Harmattan, 2020 [ISBN : 978-2-343-19217-8].</w:t>
      </w:r>
      <w:r>
        <w:rPr>
          <w:i w:val="1"/>
          <w:iCs w:val="1"/>
        </w:rPr>
        <w:t xml:space="preserve">Normes et valeurs dans les longs métrages d'animation Disney et Pixar – La nature, le féminin et le masculin dans le plus célèbre des répertoires</w:t>
      </w:r>
      <w:r>
        <w:rPr/>
        <w:t xml:space="preserve">, L'Harmattan, 2023 [ISBN : 978-2-336-42214-5]</w:t>
      </w:r>
    </w:p>
    <w:p>
      <w:pPr/>
      <w:r>
        <w:rPr>
          <w:b w:val="1"/>
          <w:bCs w:val="1"/>
        </w:rPr>
        <w:t xml:space="preserve">Conférences :</w:t>
      </w:r>
      <w:r>
        <w:rPr/>
        <w:t xml:space="preserve">.</w:t>
      </w:r>
      <w:r>
        <w:rPr>
          <w:i w:val="1"/>
          <w:iCs w:val="1"/>
        </w:rPr>
        <w:t xml:space="preserve">L’Amant</w:t>
      </w:r>
      <w:r>
        <w:rPr/>
        <w:t xml:space="preserve"> et </w:t>
      </w:r>
      <w:r>
        <w:rPr>
          <w:i w:val="1"/>
          <w:iCs w:val="1"/>
        </w:rPr>
        <w:t xml:space="preserve">L’Amant de la Chine du Nord</w:t>
      </w:r>
      <w:r>
        <w:rPr/>
        <w:t xml:space="preserve"> sont-ils vraiment des récits sur l'amour et la sexualité ?.La construction culturelle de la pédophilie.La construction sociale des fantasmes sexuels.Les contes : une littérature pour enfants ?.Corps naturel, corps artificiel.Décryptage philosophique et sociologique du « </w:t>
      </w:r>
      <w:r>
        <w:rPr>
          <w:i w:val="1"/>
          <w:iCs w:val="1"/>
        </w:rPr>
        <w:t xml:space="preserve">star system</w:t>
      </w:r>
      <w:r>
        <w:rPr/>
        <w:t xml:space="preserve"> » : la fabrique du dieu moderne.La dénonciation de l’ethnocentrisme dans la littérature française : du « Nouveau monde » à la pensée nouvelle.Dire sa peine dans la poésie romantique : « Un seul être vous manque, et tout est dépeuplé ! ».Être une femme dans la littérature française ou comment la littérature, du XVIe siècle au XXe siècle, a façonné les représentations sociales.La </w:t>
      </w:r>
      <w:r>
        <w:rPr>
          <w:i w:val="1"/>
          <w:iCs w:val="1"/>
        </w:rPr>
        <w:t xml:space="preserve">Hallyu</w:t>
      </w:r>
      <w:r>
        <w:rPr/>
        <w:t xml:space="preserve">, la vague coréenne qui baigne le monde.Il était une fois… les studios Disney.L’influence du mythe de Judith sur la littérature et le cinéma.L'invention de la « femme fatale » dans la littérature : de l'élégance de la misogynie littéraire au regard désabusé sur l'amour dans les nouvelles du XIXe siècle.Lolita : le concept de l’adolescente fatale.Les poètes face à la guerre de Ronsard à Prévert.La reprise de la tragédie antique par Anouilh et Cocteau.La sexualité des personnes âgées dans les représentations sociales.L’union d’Éros et Thanatos dans le septième 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femmes désirables dans le répertoire Disney</w:t>
              </w:r>
            </w:hyperlink>
          </w:p>
          <w:p>
            <w:pPr/>
            <w:hyperlink r:id="rId16" w:history="1">
              <w:r>
                <w:rPr>
                  <w:color w:val="#410a8c"/>
                  <w:u w:val="single"/>
                </w:rPr>
                <w:t xml:space="preserve">Alexander Maria Leroy</w:t>
              </w:r>
            </w:hyperlink>
          </w:p>
          <w:p>
            <w:pPr/>
            <w:r>
              <w:rPr>
                <w:i w:val="1"/>
                <w:iCs w:val="1"/>
              </w:rPr>
              <w:t xml:space="preserve">RITA - Revue Interdisciplinaire de Travaux sur les Amériques</w:t>
            </w:r>
            <w:r>
              <w:rPr/>
              <w:t xml:space="preserve">, 2019, Femmes des Amériques, 12, 19 p</w:t>
            </w:r>
          </w:p>
          <w:p>
            <w:pPr/>
            <w:r>
              <w:rPr/>
              <w:t xml:space="preserve">Article dans une revue</w:t>
            </w:r>
          </w:p>
          <w:p>
            <w:pPr/>
            <w:hyperlink r:id="rId15" w:history="1">
              <w:r>
                <w:rPr>
                  <w:color w:val="#410a8c"/>
                  <w:u w:val="single"/>
                </w:rPr>
                <w:t xml:space="preserve">hal-02302394v1</w:t>
              </w:r>
            </w:hyperlink>
          </w:p>
        </w:tc>
      </w:tr>
      <w:tr>
        <w:trPr/>
        <w:tc>
          <w:tcPr>
            <w:noWrap/>
          </w:tcPr>
          <w:p>
            <w:pPr>
              <w:spacing w:after="200"/>
            </w:pPr>
            <w:hyperlink r:id="rId17" w:history="1">
              <w:r>
                <w:rPr>
                  <w:color w:val="1e198e"/>
                  <w:b w:val="1"/>
                  <w:bCs w:val="1"/>
                  <w:u w:val="single"/>
                </w:rPr>
                <w:t xml:space="preserve">Lolita ou le concept de l’adolescente fatale</w:t>
              </w:r>
            </w:hyperlink>
          </w:p>
          <w:p>
            <w:pPr/>
            <w:hyperlink r:id="rId16" w:history="1">
              <w:r>
                <w:rPr>
                  <w:color w:val="#410a8c"/>
                  <w:u w:val="single"/>
                </w:rPr>
                <w:t xml:space="preserve">Alexander Maria Leroy</w:t>
              </w:r>
            </w:hyperlink>
          </w:p>
          <w:p>
            <w:pPr/>
            <w:r>
              <w:rPr>
                <w:i w:val="1"/>
                <w:iCs w:val="1"/>
              </w:rPr>
              <w:t xml:space="preserve">RITA - Revue Interdisciplinaire de Travaux sur les Amériques</w:t>
            </w:r>
            <w:r>
              <w:rPr/>
              <w:t xml:space="preserve">, 2015, 8, 15 p</w:t>
            </w:r>
          </w:p>
          <w:p>
            <w:pPr/>
            <w:r>
              <w:rPr/>
              <w:t xml:space="preserve">Article dans une revue</w:t>
            </w:r>
          </w:p>
          <w:p>
            <w:pPr/>
            <w:hyperlink r:id="rId17" w:history="1">
              <w:r>
                <w:rPr>
                  <w:color w:val="#410a8c"/>
                  <w:u w:val="single"/>
                </w:rPr>
                <w:t xml:space="preserve">hal-02302378v1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Voyage en Corée du Sud. Entre splendeurs et authenticité</w:t>
              </w:r>
            </w:hyperlink>
          </w:p>
          <w:p>
            <w:pPr/>
            <w:hyperlink r:id="rId16" w:history="1">
              <w:r>
                <w:rPr>
                  <w:color w:val="#410a8c"/>
                  <w:u w:val="single"/>
                </w:rPr>
                <w:t xml:space="preserve">Alexander Maria Leroy</w:t>
              </w:r>
            </w:hyperlink>
          </w:p>
          <w:p>
            <w:pPr/>
            <w:r>
              <w:rPr/>
              <w:t xml:space="preserve">Les Impliqués Éditeur, 118 p., 2024, 979-10-428-0347-6</w:t>
            </w:r>
          </w:p>
          <w:p>
            <w:pPr/>
            <w:r>
              <w:rPr/>
              <w:t xml:space="preserve">Ouvrages</w:t>
            </w:r>
          </w:p>
          <w:p>
            <w:pPr/>
            <w:hyperlink r:id="rId18" w:history="1">
              <w:r>
                <w:rPr>
                  <w:color w:val="#410a8c"/>
                  <w:u w:val="single"/>
                </w:rPr>
                <w:t xml:space="preserve">hal-04799465v1</w:t>
              </w:r>
            </w:hyperlink>
          </w:p>
        </w:tc>
      </w:tr>
      <w:tr>
        <w:trPr/>
        <w:tc>
          <w:tcPr>
            <w:noWrap/>
          </w:tcPr>
          <w:p>
            <w:pPr>
              <w:spacing w:after="200"/>
            </w:pPr>
            <w:hyperlink r:id="rId19" w:history="1">
              <w:r>
                <w:rPr>
                  <w:color w:val="1e198e"/>
                  <w:b w:val="1"/>
                  <w:bCs w:val="1"/>
                  <w:u w:val="single"/>
                </w:rPr>
                <w:t xml:space="preserve">Normes et valeurs dans les longs métrages d'animation Disney et Pixar - La nature, le féminin et le masculin dans le plus célèbre des répertoires</w:t>
              </w:r>
            </w:hyperlink>
          </w:p>
          <w:p>
            <w:pPr/>
            <w:hyperlink r:id="rId16" w:history="1">
              <w:r>
                <w:rPr>
                  <w:color w:val="#410a8c"/>
                  <w:u w:val="single"/>
                </w:rPr>
                <w:t xml:space="preserve">Alexander Maria Leroy</w:t>
              </w:r>
            </w:hyperlink>
          </w:p>
          <w:p>
            <w:pPr/>
            <w:r>
              <w:rPr/>
              <w:t xml:space="preserve">L'Harmattan, 280 p., 2023, Logiques sociales, 978-2-336-42214-5</w:t>
            </w:r>
          </w:p>
          <w:p>
            <w:pPr/>
            <w:r>
              <w:rPr/>
              <w:t xml:space="preserve">Ouvrages</w:t>
            </w:r>
          </w:p>
          <w:p>
            <w:pPr/>
            <w:hyperlink r:id="rId19" w:history="1">
              <w:r>
                <w:rPr>
                  <w:color w:val="#410a8c"/>
                  <w:u w:val="single"/>
                </w:rPr>
                <w:t xml:space="preserve">hal-04363027v1</w:t>
              </w:r>
            </w:hyperlink>
          </w:p>
        </w:tc>
      </w:tr>
      <w:tr>
        <w:trPr/>
        <w:tc>
          <w:tcPr>
            <w:noWrap/>
          </w:tcPr>
          <w:p>
            <w:pPr>
              <w:spacing w:after="200"/>
            </w:pPr>
            <w:hyperlink r:id="rId20" w:history="1">
              <w:r>
                <w:rPr>
                  <w:color w:val="1e198e"/>
                  <w:b w:val="1"/>
                  <w:bCs w:val="1"/>
                  <w:u w:val="single"/>
                </w:rPr>
                <w:t xml:space="preserve">Penser la sexualité des personnes âgées - De Disney à l’EHPAD du XXIe siècle</w:t>
              </w:r>
            </w:hyperlink>
          </w:p>
          <w:p>
            <w:pPr/>
            <w:hyperlink r:id="rId16" w:history="1">
              <w:r>
                <w:rPr>
                  <w:color w:val="#410a8c"/>
                  <w:u w:val="single"/>
                </w:rPr>
                <w:t xml:space="preserve">Alexander Maria Leroy</w:t>
              </w:r>
            </w:hyperlink>
          </w:p>
          <w:p>
            <w:pPr/>
            <w:r>
              <w:rPr/>
              <w:t xml:space="preserve">L'Harmattan, 144 p., 2020, Logiques sociales, 978-2-343-19217-8</w:t>
            </w:r>
          </w:p>
          <w:p>
            <w:pPr/>
            <w:r>
              <w:rPr/>
              <w:t xml:space="preserve">Ouvrages</w:t>
            </w:r>
          </w:p>
          <w:p>
            <w:pPr/>
            <w:hyperlink r:id="rId20" w:history="1">
              <w:r>
                <w:rPr>
                  <w:color w:val="#410a8c"/>
                  <w:u w:val="single"/>
                </w:rPr>
                <w:t xml:space="preserve">hal-04016961v1</w:t>
              </w:r>
            </w:hyperlink>
          </w:p>
        </w:tc>
      </w:tr>
      <w:tr>
        <w:trPr/>
        <w:tc>
          <w:tcPr>
            <w:noWrap/>
          </w:tcPr>
          <w:p>
            <w:pPr>
              <w:spacing w:after="200"/>
            </w:pPr>
            <w:hyperlink r:id="rId21" w:history="1">
              <w:r>
                <w:rPr>
                  <w:color w:val="1e198e"/>
                  <w:b w:val="1"/>
                  <w:bCs w:val="1"/>
                  <w:u w:val="single"/>
                </w:rPr>
                <w:t xml:space="preserve">Amy Winehouse - Une idole brisée</w:t>
              </w:r>
            </w:hyperlink>
          </w:p>
          <w:p>
            <w:pPr/>
            <w:hyperlink r:id="rId16" w:history="1">
              <w:r>
                <w:rPr>
                  <w:color w:val="#410a8c"/>
                  <w:u w:val="single"/>
                </w:rPr>
                <w:t xml:space="preserve">Alexander Maria Leroy</w:t>
              </w:r>
            </w:hyperlink>
          </w:p>
          <w:p>
            <w:pPr/>
            <w:hyperlink r:id="rId22" w:history="1">
              <w:r>
                <w:rPr>
                  <w:color w:val="#410a8c"/>
                  <w:u w:val="single"/>
                </w:rPr>
                <w:t xml:space="preserve">L'Harmattan</w:t>
              </w:r>
            </w:hyperlink>
            <w:r>
              <w:rPr/>
              <w:t xml:space="preserve">, 224 p., 2012, 978-2-296-99104-0</w:t>
            </w:r>
          </w:p>
          <w:p>
            <w:pPr/>
            <w:r>
              <w:rPr/>
              <w:t xml:space="preserve">Ouvrages</w:t>
            </w:r>
          </w:p>
          <w:p>
            <w:pPr/>
            <w:hyperlink r:id="rId21" w:history="1">
              <w:r>
                <w:rPr>
                  <w:color w:val="#410a8c"/>
                  <w:u w:val="single"/>
                </w:rPr>
                <w:t xml:space="preserve">hal-02302461v1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30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er-maria-leroy" TargetMode="External"/><Relationship Id="rId9" Type="http://schemas.openxmlformats.org/officeDocument/2006/relationships/hyperlink" Target="https://orcid.org/0000-0002-7068-8571" TargetMode="External"/><Relationship Id="rId10" Type="http://schemas.openxmlformats.org/officeDocument/2006/relationships/hyperlink" Target="https://cerrev.unicaen.fr/decouvrir/" TargetMode="External"/><Relationship Id="rId11" Type="http://schemas.openxmlformats.org/officeDocument/2006/relationships/hyperlink" Target="https://mrsh.unicaen.fr/" TargetMode="External"/><Relationship Id="rId12" Type="http://schemas.openxmlformats.org/officeDocument/2006/relationships/hyperlink" Target="https://cerrev.unicaen.fr/recherche/theses/" TargetMode="External"/><Relationship Id="rId13" Type="http://schemas.openxmlformats.org/officeDocument/2006/relationships/hyperlink" Target="http://www.revue-rita.com/dossier8/lolita-ou-le-concept-de-l-adolescente-fatale.html" TargetMode="External"/><Relationship Id="rId14" Type="http://schemas.openxmlformats.org/officeDocument/2006/relationships/hyperlink" Target="http://revue-rita.com/dossier-12/les-femmes-desirables-dans-le-repertoire-disney-alexander-maria-leroy.html" TargetMode="External"/><Relationship Id="rId15" Type="http://schemas.openxmlformats.org/officeDocument/2006/relationships/hyperlink" Target="https://normandie-univ.hal.science/hal-02302394v1" TargetMode="External"/><Relationship Id="rId16" Type="http://schemas.openxmlformats.org/officeDocument/2006/relationships/hyperlink" Target="https://hal.science/search/index/?q=*&amp;authFullName_s=Alexander Maria Leroy" TargetMode="External"/><Relationship Id="rId17" Type="http://schemas.openxmlformats.org/officeDocument/2006/relationships/hyperlink" Target="https://normandie-univ.hal.science/hal-02302378v1" TargetMode="External"/><Relationship Id="rId18" Type="http://schemas.openxmlformats.org/officeDocument/2006/relationships/hyperlink" Target="https://hal.science/hal-04799465v1" TargetMode="External"/><Relationship Id="rId19" Type="http://schemas.openxmlformats.org/officeDocument/2006/relationships/hyperlink" Target="https://hal.science/hal-04363027v1" TargetMode="External"/><Relationship Id="rId20" Type="http://schemas.openxmlformats.org/officeDocument/2006/relationships/hyperlink" Target="https://normandie-univ.hal.science/hal-04016961v1" TargetMode="External"/><Relationship Id="rId21" Type="http://schemas.openxmlformats.org/officeDocument/2006/relationships/hyperlink" Target="https://normandie-univ.hal.science/hal-02302461v1" TargetMode="External"/><Relationship Id="rId22" Type="http://schemas.openxmlformats.org/officeDocument/2006/relationships/hyperlink" Target="https://www.editions-harmattan.fr/index.asp?navig=catalogue&amp;amp;obj=livre&amp;amp;no=37858&amp;amp;razSqlClone=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Alexander Maria Leroy</dc:title>
  <dc:description>CV</dc:description>
  <dc:subject/>
  <cp:keywords/>
  <cp:category/>
  <cp:lastModifiedBy/>
  <dcterms:created xsi:type="dcterms:W3CDTF">2026-03-16T19:36:44+01:00</dcterms:created>
  <dcterms:modified xsi:type="dcterms:W3CDTF">2026-03-16T19:36:44+01:00</dcterms:modified>
</cp:coreProperties>
</file>

<file path=docProps/custom.xml><?xml version="1.0" encoding="utf-8"?>
<Properties xmlns="http://schemas.openxmlformats.org/officeDocument/2006/custom-properties" xmlns:vt="http://schemas.openxmlformats.org/officeDocument/2006/docPropsVTypes"/>
</file>