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9.3360995850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Attia </w:t>
      </w:r>
      <w:r>
        <w:rPr>
          <w:color w:val="641e6e"/>
        </w:rPr>
        <w:t xml:space="preserve">Collaboratrice scientifique Open ScienceDépartement histoire de l'art et archéologie / RectoratUniversité de Fribourg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alexandra-attia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0000-0002-1525-9205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235660833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Situation actuelle</w:t>
      </w:r>
    </w:p>
    <w:p>
      <w:pPr/>
      <w:r>
        <w:rPr>
          <w:b w:val="1"/>
          <w:bCs w:val="1"/>
        </w:rPr>
        <w:t xml:space="preserve">Chercheuse post-doctorante à l'Université de Fribourg</w:t>
      </w:r>
      <w:r>
        <w:rPr/>
        <w:t xml:space="preserve"> dans le cadre du projet ERC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Locus Ludi</w:t>
        </w:r>
      </w:hyperlink>
      <w:r>
        <w:rPr/>
        <w:t xml:space="preserve"> (Advanced Grant n°741520, PI Véronique Dasen) : &amp;quot;</w:t>
      </w:r>
      <w:r>
        <w:rPr>
          <w:i w:val="1"/>
          <w:iCs w:val="1"/>
        </w:rPr>
        <w:t xml:space="preserve">Play, Game, Gender and Sociability in Italiote Vase Painting</w:t>
      </w:r>
      <w:r>
        <w:rPr/>
        <w:t xml:space="preserve">&amp;quot;</w:t>
      </w:r>
    </w:p>
    <w:p>
      <w:pPr/>
      <w:r>
        <w:rPr>
          <w:b w:val="1"/>
          <w:bCs w:val="1"/>
        </w:rPr>
        <w:t xml:space="preserve">Chargée de cours à l'Université de Fribourg.</w:t>
      </w:r>
    </w:p>
    <w:p>
      <w:pPr/>
      <w:r>
        <w:rPr>
          <w:b w:val="1"/>
          <w:bCs w:val="1"/>
        </w:rPr>
        <w:t xml:space="preserve">Docteure en archéologie</w:t>
      </w:r>
      <w:r>
        <w:rPr/>
        <w:t xml:space="preserve"> de l'Université Paris 1 Panthéon-Sorbonne.</w:t>
      </w:r>
    </w:p>
    <w:p>
      <w:pPr/>
      <w:r>
        <w:rPr/>
        <w:t xml:space="preserve">Membre de l'équipe éditoriale du carnet hypothèses </w:t>
      </w:r>
      <w:hyperlink r:id="rId12" w:history="1">
        <w:r>
          <w:rPr>
            <w:color w:val="#410a8c"/>
            <w:u w:val="single"/>
          </w:rPr>
          <w:t xml:space="preserve">CIAO (Céramique Italiote en Accès Ouvert)</w:t>
        </w:r>
      </w:hyperlink>
    </w:p>
    <w:p>
      <w:pPr>
        <w:pStyle w:val="Heading1"/>
      </w:pPr>
      <w:r>
        <w:rPr/>
        <w:t xml:space="preserve">Domaines de recherche</w:t>
      </w:r>
    </w:p>
    <w:p>
      <w:pPr/>
      <w:r>
        <w:rPr/>
        <w:t xml:space="preserve">Céramique italiote : production, réception et usage(s)</w:t>
      </w:r>
    </w:p>
    <w:p>
      <w:pPr/>
      <w:r>
        <w:rPr/>
        <w:t xml:space="preserve">Culture matérielle et iconographie</w:t>
      </w:r>
    </w:p>
    <w:p>
      <w:pPr>
        <w:pStyle w:val="Heading1"/>
      </w:pPr>
      <w:r>
        <w:rPr/>
        <w:t xml:space="preserve">Formation universitaire</w:t>
      </w:r>
    </w:p>
    <w:p>
      <w:pPr/>
      <w:r>
        <w:rPr>
          <w:b w:val="1"/>
          <w:bCs w:val="1"/>
        </w:rPr>
        <w:t xml:space="preserve">Doctorat (2018), archéologie</w:t>
      </w:r>
      <w:r>
        <w:rPr/>
        <w:t xml:space="preserve">, Université de Paris 1 Panthéon-Sorbonne, ED 112, ArScAn.</w:t>
      </w:r>
    </w:p>
    <w:p>
      <w:pPr>
        <w:numPr>
          <w:ilvl w:val="0"/>
          <w:numId w:val="2"/>
        </w:numPr>
      </w:pPr>
      <w:r>
        <w:rPr/>
        <w:t xml:space="preserve">Intitulé : &amp;quot;</w:t>
      </w:r>
      <w:r>
        <w:rPr>
          <w:i w:val="1"/>
          <w:iCs w:val="1"/>
        </w:rPr>
        <w:t xml:space="preserve">Etude et contextualisation des ateliers à figures rouges du &amp;quot;Lucanien récent&amp;quot;: le cas du Peintre du Primato (2ème moitié du IVe siècle av. J.-C.)</w:t>
      </w:r>
      <w:r>
        <w:rPr/>
        <w:t xml:space="preserve">&amp;quot;, sous la direction de Olivier de Cazanove (Paris 1) et de Martine Denoyelle (INHA) et soutenue publiquement le 1/12/2018 devant un jury constitué de Olivier de Cazanove (Paris 1), Martine Denoyelle (INHA), Pierre Rouillard (emérite CNRS), Claude Pouzadoux (Centre Jean-Bérard, CNRS), Francesca Silvestrelli (Università dal Salento), Natacha Lubtchansky (Université François Rabelais, Tours).</w:t>
      </w:r>
    </w:p>
    <w:p>
      <w:pPr>
        <w:numPr>
          <w:ilvl w:val="0"/>
          <w:numId w:val="2"/>
        </w:numPr>
      </w:pPr>
      <w:r>
        <w:rPr/>
        <w:t xml:space="preserve">Formations et ateliers : Formation initiale de médiatrice en archéologie, Arkéomédia (avril 2011) ; Ecole thématique CNRS (juin 2011) &amp;quot;</w:t>
      </w:r>
      <w:r>
        <w:rPr>
          <w:i w:val="1"/>
          <w:iCs w:val="1"/>
        </w:rPr>
        <w:t xml:space="preserve">Analyses archéométriques des céramiques archéologiques: pourquoi ? Comment</w:t>
      </w:r>
      <w:r>
        <w:rPr/>
        <w:t xml:space="preserve"> ?&amp;quot; organisée par Nathalie Huet (DRASSM) et Anne Bocquet-Lienard (UMR 6273 – CRAHAM) ; Magna Grecia Open data (octobre 2017) organisé par Martine Denoyelle (INHA) et Fabien Bièvre-Perrin (Centre Camille Julian, Aix-Marseille Université) dans le cadre du projet </w:t>
      </w:r>
      <w:r>
        <w:rPr>
          <w:i w:val="1"/>
          <w:iCs w:val="1"/>
        </w:rPr>
        <w:t xml:space="preserve">Images/Usages</w:t>
      </w:r>
      <w:r>
        <w:rPr/>
        <w:t xml:space="preserve"> (INHA/ Fondation de France) ; Magna Grecia Open data (mars 2018), organisé par F. Bièvre-Perrin (Centre Camille Jullian, Aix-Marseille Université) Martine Denoyelle (INHA) et Blandine Nouvel (Fantiq) à la MMSH (Aix-en-Provence).</w:t>
      </w:r>
    </w:p>
    <w:p>
      <w:pPr>
        <w:numPr>
          <w:ilvl w:val="0"/>
          <w:numId w:val="2"/>
        </w:numPr>
      </w:pPr>
      <w:r>
        <w:rPr/>
        <w:t xml:space="preserve">Bourses : Ecole française de Rome (2011, 2012, 2018) ; ISAMG (2015) à l'occasion du 55e Convegno Internazionale di Studi Sulla Magna Grecia, Tarente &amp;quot;</w:t>
      </w:r>
      <w:r>
        <w:rPr>
          <w:i w:val="1"/>
          <w:iCs w:val="1"/>
        </w:rPr>
        <w:t xml:space="preserve">Produzioni e committenza in Magna Grecia&amp;quot;.</w:t>
      </w:r>
    </w:p>
    <w:p>
      <w:pPr/>
      <w:r>
        <w:rPr>
          <w:b w:val="1"/>
          <w:bCs w:val="1"/>
        </w:rPr>
        <w:t xml:space="preserve">Diplôme Supérieur de l'Ecole du Louvre (2010)</w:t>
      </w:r>
      <w:r>
        <w:rPr/>
        <w:t xml:space="preserve">, Recherche en histoire de l'art appliquée aux collections. Monographie préparée sous la direction de M. Denoyelle et de B. Bourgeois : &amp;quot;</w:t>
      </w:r>
      <w:r>
        <w:rPr>
          <w:i w:val="1"/>
          <w:iCs w:val="1"/>
        </w:rPr>
        <w:t xml:space="preserve">Etude et contextualisation des ateliers à figures rouges du &amp;quot;Lucanien récent&amp;quot; : le cas du Peintre du Primato à travers les collections du Musée archéologique national de Naples</w:t>
      </w:r>
      <w:r>
        <w:rPr/>
        <w:t xml:space="preserve">.&amp;quot; Mention Bien. mention Bien.</w:t>
      </w:r>
    </w:p>
    <w:p>
      <w:pPr/>
      <w:r>
        <w:rPr>
          <w:b w:val="1"/>
          <w:bCs w:val="1"/>
        </w:rPr>
        <w:t xml:space="preserve">Diplôme de Muséologie de l'Ecole du Louvre (2009)</w:t>
      </w:r>
      <w:r>
        <w:rPr/>
        <w:t xml:space="preserve">. Monographie préparée sous la direction de C. Jouys Barbelin et de M. Denoyelle : &amp;quot;</w:t>
      </w:r>
      <w:r>
        <w:rPr>
          <w:i w:val="1"/>
          <w:iCs w:val="1"/>
        </w:rPr>
        <w:t xml:space="preserve">A propos des expositions monographiques sur les peintres de vases grecs : exposer le Peintre du Primato (Lucanie, IVe s. av. J.-C.)?</w:t>
      </w:r>
      <w:r>
        <w:rPr/>
        <w:t xml:space="preserve">&amp;quot; Mention Bien.</w:t>
      </w:r>
    </w:p>
    <w:p>
      <w:pPr>
        <w:numPr>
          <w:ilvl w:val="0"/>
          <w:numId w:val="3"/>
        </w:numPr>
      </w:pPr>
      <w:r>
        <w:rPr/>
        <w:t xml:space="preserve">Formation : Séminaire de Muséographie (avril 2009), &amp;quot;De la fouille au Musée&amp;quot;, Musée de Bibracte, encadré par Vincent Guichard (Directeur général du site) et Anne Flouest (responsable des activités culturelles).</w:t>
      </w:r>
    </w:p>
    <w:p>
      <w:pPr/>
      <w:r>
        <w:rPr>
          <w:b w:val="1"/>
          <w:bCs w:val="1"/>
        </w:rPr>
        <w:t xml:space="preserve">Diplôme de Premier cycle de l'Ecole du Louvre</w:t>
      </w:r>
      <w:r>
        <w:rPr/>
        <w:t xml:space="preserve"> (2005-2008), histoire de l'art et archéologie, spécialité &amp;quot;céramique et peinture antiques&amp;quot;</w:t>
      </w:r>
    </w:p>
    <w:p>
      <w:pPr/>
      <w:r>
        <w:rPr/>
        <w:t xml:space="preserve">Baccalauréat, section littéraire spécialité Latin (Val d'Oise).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archéologique céramique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 Bars-Tosi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 (1), pp.231-355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Céramique, 8 notices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137, pp.231-355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archéologique céramique - 14 notices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2022, 135, pp.155-269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céramographiques et mobilités artisanales au « Lucanien récent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Zachari, E. Lehoux et N. Hosoi (dir.), La cité des regards. Autour de François Lissarrague, Rennes,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ASDIWAL, Revue genevoise d’anthropologie et d’histoire des religions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du banquet. Jeux d’habileté et d’équilibre au symposion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2021, Jeu, normes et transgressions, 36, pp.29-66.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⟨10.4000/kentron.4415⟩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production à figures rouges en Italie du sud: le cas du “Lucanien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online Lettere Università di Ferrara</w:t>
            </w:r>
            <w:r>
              <w:rPr/>
              <w:t xml:space="preserve">, 2015, X (2), pp.287-314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céramistes « lucaniens » de la seconde moitié du IVe siècle avant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Commerce et artisanat dans l'Italie antique, de la Grande Grèce aux Antonins, 357,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pâton d’argile au vase fini. Analyses technologiques de vases de stockage de l’âge du Fer du site gréco-indigène d’Incoronata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Chantal Willborn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Eukene Bilbao, Alexandra Attia (dir.). </w:t>
            </w:r>
            <w:r>
              <w:rPr>
                <w:i w:val="1"/>
                <w:iCs w:val="1"/>
              </w:rPr>
              <w:t xml:space="preserve">Actes du colloque International, L’artisanat de l’argile en Italie méridionale (VIIIe-IIIe s. av. J.-C.)</w:t>
            </w:r>
            <w:r>
              <w:rPr/>
              <w:t xml:space="preserve">, Centre Jean Bérard,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funéraire dans le corpus du Peintre du Primato (2ème moitié du IVe s.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Alexandra Attia; Christian Mazet; Valéria Petta; Daniela Costanzo. </w:t>
            </w:r>
            <w:r>
              <w:rPr>
                <w:i w:val="1"/>
                <w:iCs w:val="1"/>
              </w:rPr>
              <w:t xml:space="preserve">Infinito sarà il tempo dell’Ade. L’archeologia funeraria in Italia meridionale (fin VI – inizio III sec. a.C.)</w:t>
            </w:r>
            <w:r>
              <w:rPr/>
              <w:t xml:space="preserve">, Osanna Edizioni, A paraître, Archeologia nuova serie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recherche sur la céramique « lucanienne » tardive : le cas du Peintre du Primato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De Cazanove et A. Duplouy (éd.) avec la collaboration de V. Capozzoli, « La Lucanie entre deux mers : archéologie et patrimoine », Cahiers du Centre Jean Bérard, 50, Naples, 2019, p. 821-825.</w:t>
            </w:r>
            <w:r>
              <w:rPr/>
              <w:t xml:space="preserve">, 50, , 2019, Collection du Centre Jean Bérard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grecs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Université de Lausanne : section d'archéologie et des sciences de l'antiquité et Musée historique de Vevey. </w:t>
            </w:r>
            <w:r>
              <w:rPr>
                <w:i w:val="1"/>
                <w:iCs w:val="1"/>
              </w:rPr>
              <w:t xml:space="preserve">Le goût des belles choses : collection archéologique de David Doret (1821-1904)</w:t>
            </w:r>
            <w:r>
              <w:rPr/>
              <w:t xml:space="preserve">, pp.51-63, 2015, 978-2-940331-46-8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Play, game, gender and sociability on South-Italian vase painting: a look at the Buccino nestoris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sull'Archeologia della Magna Grecia e del Mediterraneo. Atti del IV Convegno Internazionale di Studi</w:t>
            </w:r>
            <w:r>
              <w:rPr/>
              <w:t xml:space="preserve">, Nov 2019, Paestum,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recherche sur la céramique lucanienne tardive : le cas du Peintre du Primato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donne e il cottabo sulla ceramica italiota : ruoli e modalità delle interazioni sociali nel gioco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Visibilità delle donne in Magna Grecia, Workshop Centre Jean Bérard</w:t>
            </w:r>
            <w:r>
              <w:rPr/>
              <w:t xml:space="preserve">, Nov 2021, Naples [online],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‘Chacun sa croix’. Retour sur une énigme de l’iconographie grecque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Locus Ludi webinar</w:t>
            </w:r>
            <w:r>
              <w:rPr/>
              <w:t xml:space="preserve">, Feb 2021,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 et genre sur une nestoris d’Italie du sud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Femmes en jeu : regards croisés de l’Antiquité à l’époque contemporaine, ERC Locus Ludi, Université de Fribourg</w:t>
            </w:r>
            <w:r>
              <w:rPr/>
              <w:t xml:space="preserve">, Sep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L. Becq de Fouquières and South Italian red figure pottery: a story of misunderstanding?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Play, Games and Cultural Patrimony</w:t>
            </w:r>
            <w:r>
              <w:rPr/>
              <w:t xml:space="preserve">, Jun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Iconographies &amp;quot;génériques&amp;quot; sur la céramique lucanienne tardive : fonction(s) et statut(s) des images en contexte funéraire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objets, images en action. La performativité du rituel funéraire dans l'Italie pré-romaine</w:t>
            </w:r>
            <w:r>
              <w:rPr/>
              <w:t xml:space="preserve">, Apr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récentes sur la céramique lucanienne tardive : production, consommation et usage(s)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Forma e Immagine. Nuove prospettive di studio e valorizzazione della ceramica greca e magno-greca, Progetto MemO, Università di Padova</w:t>
            </w:r>
            <w:r>
              <w:rPr/>
              <w:t xml:space="preserve">, Dec 2019,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Démonstration par l’antique : sources, méthode et statut de l’objet archéologique chez L. Becq de Fouquières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Images en jeu : réception et transferts, ERC Locus Ludi</w:t>
            </w:r>
            <w:r>
              <w:rPr/>
              <w:t xml:space="preserve">, Oct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Traditions céramographiques et mobilités artisanales : le cas du Peintre du Primato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Iconographie en situation : images, supports et contextes en Grande Grèce</w:t>
            </w:r>
            <w:r>
              <w:rPr/>
              <w:t xml:space="preserve">, Mar 2018, Centre Camille Jullian,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L’imagerie funéraire dans le corpus du Peintre du Primato (2ème moitié du IVe siècle av. J. C.)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funéraire en Italie du Sud (fin VIe – début IIIe s. av. J.-C.)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Cultes, rites et représentations : femmes et objets dans la céramique lucanienne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Figuration, représentation, « iconicité » : images et objets dans le culte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“Infinito sarà il tempo dell’Ade”. L’archéologie funéraire en Italie du Sud (fin VIe ‑ début IIIe siècle av. J.-C.)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Costanzo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Valeria Petta</w:t>
              </w:r>
            </w:hyperlink>
          </w:p>
          <w:p>
            <w:pPr/>
            <w:r>
              <w:rPr/>
              <w:t xml:space="preserve">Osanna Edizioni. 2022, 9788881676019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halshs-03907138v1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4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8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0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attia" TargetMode="External"/><Relationship Id="rId9" Type="http://schemas.openxmlformats.org/officeDocument/2006/relationships/hyperlink" Target="https://orcid.org/0000-0002-1525-9205" TargetMode="External"/><Relationship Id="rId10" Type="http://schemas.openxmlformats.org/officeDocument/2006/relationships/hyperlink" Target="https://www.idref.fr/235660833" TargetMode="External"/><Relationship Id="rId11" Type="http://schemas.openxmlformats.org/officeDocument/2006/relationships/hyperlink" Target="https://locusludi.ch/" TargetMode="External"/><Relationship Id="rId12" Type="http://schemas.openxmlformats.org/officeDocument/2006/relationships/hyperlink" Target="https://ciao.hypotheses.org/" TargetMode="External"/><Relationship Id="rId13" Type="http://schemas.openxmlformats.org/officeDocument/2006/relationships/hyperlink" Target="https://hal.science/hal-05389033v1" TargetMode="External"/><Relationship Id="rId14" Type="http://schemas.openxmlformats.org/officeDocument/2006/relationships/hyperlink" Target="https://hal.science/search/index/?q=*&amp;authFullName_s=Florence Le Bars-Tosi" TargetMode="External"/><Relationship Id="rId15" Type="http://schemas.openxmlformats.org/officeDocument/2006/relationships/hyperlink" Target="https://hal.science/search/index/?q=*&amp;authFullName_s=Guy Ackermann" TargetMode="External"/><Relationship Id="rId16" Type="http://schemas.openxmlformats.org/officeDocument/2006/relationships/hyperlink" Target="https://hal.science/search/index/?q=*&amp;authFullName_s=Alexandra Attia" TargetMode="External"/><Relationship Id="rId17" Type="http://schemas.openxmlformats.org/officeDocument/2006/relationships/hyperlink" Target="https://hal.science/search/index/?q=*&amp;authFullName_s=Vincenzo Bellelli" TargetMode="External"/><Relationship Id="rId18" Type="http://schemas.openxmlformats.org/officeDocument/2006/relationships/hyperlink" Target="https://hal.science/search/index/?q=*&amp;authFullName_s=Anne Couli&#233;" TargetMode="External"/><Relationship Id="rId19" Type="http://schemas.openxmlformats.org/officeDocument/2006/relationships/hyperlink" Target="https://shs.hal.science/halshs-04761935v1" TargetMode="External"/><Relationship Id="rId20" Type="http://schemas.openxmlformats.org/officeDocument/2006/relationships/hyperlink" Target="https://hal.science/search/index/?q=*&amp;authFullName_s=Annette Peignard-Giros" TargetMode="External"/><Relationship Id="rId21" Type="http://schemas.openxmlformats.org/officeDocument/2006/relationships/hyperlink" Target="https://shs.hal.science/halshs-04762088v1" TargetMode="External"/><Relationship Id="rId22" Type="http://schemas.openxmlformats.org/officeDocument/2006/relationships/hyperlink" Target="https://hal.science/hal-03202692v1" TargetMode="External"/><Relationship Id="rId23" Type="http://schemas.openxmlformats.org/officeDocument/2006/relationships/hyperlink" Target="https://hal.science/hal-03246134v1" TargetMode="External"/><Relationship Id="rId24" Type="http://schemas.openxmlformats.org/officeDocument/2006/relationships/hyperlink" Target="https://hal.science/hal-03327102v1" TargetMode="External"/><Relationship Id="rId25" Type="http://schemas.openxmlformats.org/officeDocument/2006/relationships/hyperlink" Target="https://hal.science/search/index/?q=*&amp;authFullName_s=Adrien Delahaye" TargetMode="External"/><Relationship Id="rId26" Type="http://schemas.openxmlformats.org/officeDocument/2006/relationships/hyperlink" Target="https://dx.doi.org/10.4000/kentron.4415" TargetMode="External"/><Relationship Id="rId27" Type="http://schemas.openxmlformats.org/officeDocument/2006/relationships/hyperlink" Target="https://hal.science/hal-01893474v1" TargetMode="External"/><Relationship Id="rId28" Type="http://schemas.openxmlformats.org/officeDocument/2006/relationships/hyperlink" Target="https://hal.science/search/index/?q=*&amp;authFullName_s=Mathieu Scapin" TargetMode="External"/><Relationship Id="rId29" Type="http://schemas.openxmlformats.org/officeDocument/2006/relationships/hyperlink" Target="https://hal.science/hal-01893425v1" TargetMode="External"/><Relationship Id="rId30" Type="http://schemas.openxmlformats.org/officeDocument/2006/relationships/hyperlink" Target="https://hal.science/hal-05035101v1" TargetMode="External"/><Relationship Id="rId31" Type="http://schemas.openxmlformats.org/officeDocument/2006/relationships/hyperlink" Target="https://hal.science/search/index/?q=*&amp;authFullName_s=Chantal Willborn" TargetMode="External"/><Relationship Id="rId32" Type="http://schemas.openxmlformats.org/officeDocument/2006/relationships/hyperlink" Target="https://hal.science/search/index/?q=*&amp;authFullName_s=Eukene Bilbao Zubiri" TargetMode="External"/><Relationship Id="rId33" Type="http://schemas.openxmlformats.org/officeDocument/2006/relationships/hyperlink" Target="https://hal.science/hal-02353432v1" TargetMode="External"/><Relationship Id="rId34" Type="http://schemas.openxmlformats.org/officeDocument/2006/relationships/hyperlink" Target="https://hal.science/hal-03128033v1" TargetMode="External"/><Relationship Id="rId35" Type="http://schemas.openxmlformats.org/officeDocument/2006/relationships/hyperlink" Target="https://hal.science/hal-01893445v1" TargetMode="External"/><Relationship Id="rId36" Type="http://schemas.openxmlformats.org/officeDocument/2006/relationships/hyperlink" Target="https://hal.science/hal-03128034v1" TargetMode="External"/><Relationship Id="rId37" Type="http://schemas.openxmlformats.org/officeDocument/2006/relationships/hyperlink" Target="https://hal.science/hal-02353459v1" TargetMode="External"/><Relationship Id="rId38" Type="http://schemas.openxmlformats.org/officeDocument/2006/relationships/hyperlink" Target="https://hal.science/hal-03246265v1" TargetMode="External"/><Relationship Id="rId39" Type="http://schemas.openxmlformats.org/officeDocument/2006/relationships/hyperlink" Target="https://hal.science/hal-03246249v1" TargetMode="External"/><Relationship Id="rId40" Type="http://schemas.openxmlformats.org/officeDocument/2006/relationships/hyperlink" Target="https://hal.science/hal-03247422v1" TargetMode="External"/><Relationship Id="rId41" Type="http://schemas.openxmlformats.org/officeDocument/2006/relationships/hyperlink" Target="https://hal.science/hal-03247463v1" TargetMode="External"/><Relationship Id="rId42" Type="http://schemas.openxmlformats.org/officeDocument/2006/relationships/hyperlink" Target="https://hal.science/hal-03247460v1" TargetMode="External"/><Relationship Id="rId43" Type="http://schemas.openxmlformats.org/officeDocument/2006/relationships/hyperlink" Target="https://hal.science/hal-03247435v1" TargetMode="External"/><Relationship Id="rId44" Type="http://schemas.openxmlformats.org/officeDocument/2006/relationships/hyperlink" Target="https://hal.science/hal-03247451v1" TargetMode="External"/><Relationship Id="rId45" Type="http://schemas.openxmlformats.org/officeDocument/2006/relationships/hyperlink" Target="https://hal.science/hal-03247471v1" TargetMode="External"/><Relationship Id="rId46" Type="http://schemas.openxmlformats.org/officeDocument/2006/relationships/hyperlink" Target="https://hal.science/hal-03247477v1" TargetMode="External"/><Relationship Id="rId47" Type="http://schemas.openxmlformats.org/officeDocument/2006/relationships/hyperlink" Target="https://hal.science/hal-03247482v1" TargetMode="External"/><Relationship Id="rId48" Type="http://schemas.openxmlformats.org/officeDocument/2006/relationships/hyperlink" Target="https://shs.hal.science/halshs-03907138v1" TargetMode="External"/><Relationship Id="rId49" Type="http://schemas.openxmlformats.org/officeDocument/2006/relationships/hyperlink" Target="https://hal.science/search/index/?q=*&amp;authFullName_s=Christian Mazet" TargetMode="External"/><Relationship Id="rId50" Type="http://schemas.openxmlformats.org/officeDocument/2006/relationships/hyperlink" Target="https://hal.science/search/index/?q=*&amp;authFullName_s=Daniela Costanzo" TargetMode="External"/><Relationship Id="rId51" Type="http://schemas.openxmlformats.org/officeDocument/2006/relationships/hyperlink" Target="https://hal.science/search/index/?q=*&amp;authFullName_s=Valeria Pett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Attia</dc:title>
  <dc:description>CV</dc:description>
  <dc:subject/>
  <cp:keywords/>
  <cp:category/>
  <cp:lastModifiedBy/>
  <dcterms:created xsi:type="dcterms:W3CDTF">2026-04-11T05:15:31+02:00</dcterms:created>
  <dcterms:modified xsi:type="dcterms:W3CDTF">2026-04-11T05:15:31+02:00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