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BOUARD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applied to the wine sector: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Bouard</w:t>
              </w:r>
            </w:hyperlink>
          </w:p>
          <w:p>
            <w:pPr/>
            <w:r>
              <w:rPr/>
              <w:t xml:space="preserve">[Research Report] Parlement Européen.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hal-03327949v1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3327949v1" TargetMode="External"/><Relationship Id="rId8" Type="http://schemas.openxmlformats.org/officeDocument/2006/relationships/hyperlink" Target="https://hal.science/search/index/?q=*&amp;authFullName_s=Alexandra Bouar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BOUARD</dc:title>
  <dc:description>CV</dc:description>
  <dc:subject/>
  <cp:keywords/>
  <cp:category/>
  <cp:lastModifiedBy/>
  <dcterms:created xsi:type="dcterms:W3CDTF">2026-04-04T17:56:18+02:00</dcterms:created>
  <dcterms:modified xsi:type="dcterms:W3CDTF">2026-04-04T17:56:18+02:00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