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Goderniaux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Alexandre Goderniaux est docteur en histoire. Il a soutenu une thèse intitulée Une autre foi, une autre France. Les libelles imprimés par les catholiques zélés durant les guerres de Religion (1585-1629) à l'Université de Liège en 2023. Après avoir été boursier du Fonds pour la recherche en sciences humaines (FNRS, 2020-2023) et doctorant invité au centre Roland-Mousnier (Sorbonne Université, 2021-2022), il travaille actuellement comme postdoctorant FNS aux Universités de Neuchâtel et de Lille dans le cadre du projet Capturing the Present in Northwestern Europe (1348-1648): A Cultural History of Present Before the Age of Presentism. Il poursuit également des recherches sur les imprimés d'actualité des XVIe et XVIIe siècles en tant que chercheur associé au service Histoire de la Bibliothèque nationale de France.</w:t>
      </w:r>
    </w:p>
    <w:p>
      <w:pPr/>
      <w:r>
        <w:rPr/>
        <w:t xml:space="preserve">Domaines de recherche :</w:t>
      </w:r>
    </w:p>
    <w:p>
      <w:pPr>
        <w:numPr>
          <w:ilvl w:val="0"/>
          <w:numId w:val="1"/>
        </w:numPr>
      </w:pPr>
      <w:r>
        <w:rPr/>
        <w:t xml:space="preserve">Histoire culturelle : textes et idées</w:t>
      </w:r>
    </w:p>
    <w:p>
      <w:pPr>
        <w:numPr>
          <w:ilvl w:val="0"/>
          <w:numId w:val="1"/>
        </w:numPr>
      </w:pPr>
      <w:r>
        <w:rPr/>
        <w:t xml:space="preserve">Histoire de France : Renaissance, guerres de Religion, règne de Louis XIII</w:t>
      </w:r>
    </w:p>
    <w:p>
      <w:pPr>
        <w:numPr>
          <w:ilvl w:val="0"/>
          <w:numId w:val="1"/>
        </w:numPr>
      </w:pPr>
      <w:r>
        <w:rPr/>
        <w:t xml:space="preserve">Histoire des Pays-Bas habsbourgeois : Charles Quint et Philippe II</w:t>
      </w:r>
    </w:p>
    <w:p>
      <w:pPr>
        <w:numPr>
          <w:ilvl w:val="0"/>
          <w:numId w:val="1"/>
        </w:numPr>
      </w:pPr>
      <w:r>
        <w:rPr/>
        <w:t xml:space="preserve">Polémique et (dés)information</w:t>
      </w:r>
    </w:p>
    <w:p>
      <w:pPr>
        <w:numPr>
          <w:ilvl w:val="0"/>
          <w:numId w:val="1"/>
        </w:numPr>
      </w:pPr>
      <w:r>
        <w:rPr/>
        <w:t xml:space="preserve">Histoire de la pensée politique : antiprotestantisme, théorisation du pouvoir royal ou impérial, monarchie universelle habsbourgeoise</w:t>
      </w:r>
    </w:p>
    <w:p>
      <w:pPr>
        <w:numPr>
          <w:ilvl w:val="0"/>
          <w:numId w:val="1"/>
        </w:numPr>
      </w:pPr>
      <w:r>
        <w:rPr/>
        <w:t xml:space="preserve">Analyse du discours : rhétorique, portée sociale des arguments mobilisés par un discours polémique, fiction en contexte polémique</w:t>
      </w:r>
    </w:p>
    <w:p>
      <w:pPr>
        <w:numPr>
          <w:ilvl w:val="0"/>
          <w:numId w:val="1"/>
        </w:numPr>
      </w:pPr>
      <w:r>
        <w:rPr/>
        <w:t xml:space="preserve">Histoire de l'imprimé : stratégies de publication, réseaux de production et de diffusion, archéologie du livre ancien</w:t>
      </w:r>
    </w:p>
    <w:p>
      <w:pPr>
        <w:numPr>
          <w:ilvl w:val="0"/>
          <w:numId w:val="1"/>
        </w:numPr>
      </w:pPr>
      <w:r>
        <w:rPr/>
        <w:t xml:space="preserve">Édition critique des textes politiques de la première Modernité</w:t>
      </w:r>
    </w:p>
    <w:p>
      <w:pPr>
        <w:numPr>
          <w:ilvl w:val="0"/>
          <w:numId w:val="1"/>
        </w:numPr>
      </w:pPr>
      <w:r>
        <w:rPr/>
        <w:t xml:space="preserve">Histoire transrégionale : intersections entre les guerres de Religion françaises et la guerre de Quatre-Vingts-Ans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Écriture des libelles et pratiques littéraires (XVIe-XVIIe siècle)</w:t>
              </w:r>
            </w:hyperlink>
          </w:p>
          <w:p>
            <w:pPr/>
            <w:hyperlink r:id="rId8" w:history="1">
              <w:r>
                <w:rPr>
                  <w:color w:val="#410a8c"/>
                  <w:u w:val="single"/>
                </w:rPr>
                <w:t xml:space="preserve">Karine Abiven</w:t>
              </w:r>
            </w:hyperlink>
            <w:r>
              <w:rPr/>
              <w:t xml:space="preserve">,</w:t>
            </w:r>
            <w:hyperlink r:id="rId9" w:history="1">
              <w:r>
                <w:rPr>
                  <w:color w:val="#410a8c"/>
                  <w:u w:val="single"/>
                </w:rPr>
                <w:t xml:space="preserve">Delphine Amstutz</w:t>
              </w:r>
            </w:hyperlink>
            <w:r>
              <w:rPr/>
              <w:t xml:space="preserve">,</w:t>
            </w:r>
            <w:hyperlink r:id="rId10" w:history="1">
              <w:r>
                <w:rPr>
                  <w:color w:val="#410a8c"/>
                  <w:u w:val="single"/>
                </w:rPr>
                <w:t xml:space="preserve">Alexandre Goderniaux</w:t>
              </w:r>
            </w:hyperlink>
            <w:r>
              <w:rPr/>
              <w:t xml:space="preserve">,</w:t>
            </w:r>
            <w:hyperlink r:id="rId11" w:history="1">
              <w:r>
                <w:rPr>
                  <w:color w:val="#410a8c"/>
                  <w:u w:val="single"/>
                </w:rPr>
                <w:t xml:space="preserve">Adrienne Petit</w:t>
              </w:r>
            </w:hyperlink>
          </w:p>
          <w:p>
            <w:pPr/>
            <w:r>
              <w:rPr>
                <w:i w:val="1"/>
                <w:iCs w:val="1"/>
              </w:rPr>
              <w:t xml:space="preserve">Littératures classiques</w:t>
            </w:r>
            <w:r>
              <w:rPr/>
              <w:t xml:space="preserve">, 2025, n° 115 (3), pp.15-23. </w:t>
            </w:r>
            <w:hyperlink r:id="rId12" w:history="1">
              <w:r>
                <w:rPr>
                  <w:color w:val="#410a8c"/>
                  <w:u w:val="single"/>
                </w:rPr>
                <w:t xml:space="preserve">⟨10.3917/licla1.115.0015⟩</w:t>
              </w:r>
            </w:hyperlink>
          </w:p>
          <w:p>
            <w:pPr/>
            <w:r>
              <w:rPr/>
              <w:t xml:space="preserve">Article dans une revue</w:t>
            </w:r>
          </w:p>
          <w:p>
            <w:pPr/>
            <w:hyperlink r:id="rId7" w:history="1">
              <w:r>
                <w:rPr>
                  <w:color w:val="#410a8c"/>
                  <w:u w:val="single"/>
                </w:rPr>
                <w:t xml:space="preserve">hal-05414116v1</w:t>
              </w:r>
            </w:hyperlink>
          </w:p>
        </w:tc>
      </w:tr>
      <w:tr>
        <w:trPr/>
        <w:tc>
          <w:tcPr>
            <w:noWrap/>
          </w:tcPr>
          <w:p>
            <w:pPr>
              <w:spacing w:after="200"/>
            </w:pPr>
            <w:hyperlink r:id="rId13" w:history="1">
              <w:r>
                <w:rPr>
                  <w:color w:val="1e198e"/>
                  <w:b w:val="1"/>
                  <w:bCs w:val="1"/>
                  <w:u w:val="single"/>
                </w:rPr>
                <w:t xml:space="preserve">Introduction. Des libelles en quête d’auteur ?</w:t>
              </w:r>
            </w:hyperlink>
          </w:p>
          <w:p>
            <w:pPr/>
            <w:hyperlink r:id="rId8" w:history="1">
              <w:r>
                <w:rPr>
                  <w:color w:val="#410a8c"/>
                  <w:u w:val="single"/>
                </w:rPr>
                <w:t xml:space="preserve">Karine Abiven</w:t>
              </w:r>
            </w:hyperlink>
            <w:r>
              <w:rPr/>
              <w:t xml:space="preserve">,</w:t>
            </w:r>
            <w:hyperlink r:id="rId9" w:history="1">
              <w:r>
                <w:rPr>
                  <w:color w:val="#410a8c"/>
                  <w:u w:val="single"/>
                </w:rPr>
                <w:t xml:space="preserve">Delphine Amstutz</w:t>
              </w:r>
            </w:hyperlink>
            <w:r>
              <w:rPr/>
              <w:t xml:space="preserve">,</w:t>
            </w:r>
            <w:hyperlink r:id="rId10" w:history="1">
              <w:r>
                <w:rPr>
                  <w:color w:val="#410a8c"/>
                  <w:u w:val="single"/>
                </w:rPr>
                <w:t xml:space="preserve">Alexandre Goderniaux</w:t>
              </w:r>
            </w:hyperlink>
            <w:r>
              <w:rPr/>
              <w:t xml:space="preserve">,</w:t>
            </w:r>
            <w:hyperlink r:id="rId11" w:history="1">
              <w:r>
                <w:rPr>
                  <w:color w:val="#410a8c"/>
                  <w:u w:val="single"/>
                </w:rPr>
                <w:t xml:space="preserve">Adrienne Petit</w:t>
              </w:r>
            </w:hyperlink>
          </w:p>
          <w:p>
            <w:pPr/>
            <w:r>
              <w:rPr>
                <w:i w:val="1"/>
                <w:iCs w:val="1"/>
              </w:rPr>
              <w:t xml:space="preserve">Pratiques &amp; formes littéraires 16-18</w:t>
            </w:r>
            <w:r>
              <w:rPr/>
              <w:t xml:space="preserve">, 2023, 20, </w:t>
            </w:r>
            <w:hyperlink r:id="rId14" w:history="1">
              <w:r>
                <w:rPr>
                  <w:color w:val="#410a8c"/>
                  <w:u w:val="single"/>
                </w:rPr>
                <w:t xml:space="preserve">⟨10.35562/pfl.525⟩</w:t>
              </w:r>
            </w:hyperlink>
          </w:p>
          <w:p>
            <w:pPr/>
            <w:r>
              <w:rPr/>
              <w:t xml:space="preserve">Article dans une revue</w:t>
            </w:r>
          </w:p>
          <w:p>
            <w:pPr/>
            <w:hyperlink r:id="rId13" w:history="1">
              <w:r>
                <w:rPr>
                  <w:color w:val="#410a8c"/>
                  <w:u w:val="single"/>
                </w:rPr>
                <w:t xml:space="preserve">hal-05414092v1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Libelles en quête d’auteurs ?</w:t>
              </w:r>
            </w:hyperlink>
          </w:p>
          <w:p>
            <w:pPr/>
            <w:hyperlink r:id="rId8" w:history="1">
              <w:r>
                <w:rPr>
                  <w:color w:val="#410a8c"/>
                  <w:u w:val="single"/>
                </w:rPr>
                <w:t xml:space="preserve">Karine Abiven</w:t>
              </w:r>
            </w:hyperlink>
            <w:r>
              <w:rPr/>
              <w:t xml:space="preserve">,</w:t>
            </w:r>
            <w:hyperlink r:id="rId10" w:history="1">
              <w:r>
                <w:rPr>
                  <w:color w:val="#410a8c"/>
                  <w:u w:val="single"/>
                </w:rPr>
                <w:t xml:space="preserve">Alexandre Goderniaux</w:t>
              </w:r>
            </w:hyperlink>
            <w:r>
              <w:rPr/>
              <w:t xml:space="preserve">,</w:t>
            </w:r>
            <w:hyperlink r:id="rId9" w:history="1">
              <w:r>
                <w:rPr>
                  <w:color w:val="#410a8c"/>
                  <w:u w:val="single"/>
                </w:rPr>
                <w:t xml:space="preserve">Delphine Amstutz</w:t>
              </w:r>
            </w:hyperlink>
            <w:r>
              <w:rPr/>
              <w:t xml:space="preserve">,</w:t>
            </w:r>
            <w:hyperlink r:id="rId11" w:history="1">
              <w:r>
                <w:rPr>
                  <w:color w:val="#410a8c"/>
                  <w:u w:val="single"/>
                </w:rPr>
                <w:t xml:space="preserve">Adrienne Petit</w:t>
              </w:r>
            </w:hyperlink>
          </w:p>
          <w:p>
            <w:pPr/>
            <w:r>
              <w:rPr>
                <w:i w:val="1"/>
                <w:iCs w:val="1"/>
              </w:rPr>
              <w:t xml:space="preserve">Pratiques &amp; formes littéraires 16-18</w:t>
            </w:r>
            <w:r>
              <w:rPr/>
              <w:t xml:space="preserve">, 20, 2023, </w:t>
            </w:r>
            <w:hyperlink r:id="rId16" w:history="1">
              <w:r>
                <w:rPr>
                  <w:color w:val="#410a8c"/>
                  <w:u w:val="single"/>
                </w:rPr>
                <w:t xml:space="preserve">⟨10.35562/pfl.519⟩</w:t>
              </w:r>
            </w:hyperlink>
          </w:p>
          <w:p>
            <w:pPr/>
            <w:r>
              <w:rPr/>
              <w:t xml:space="preserve">N°spécial de revue/special issue</w:t>
            </w:r>
          </w:p>
          <w:p>
            <w:pPr/>
            <w:hyperlink r:id="rId15" w:history="1">
              <w:r>
                <w:rPr>
                  <w:color w:val="#410a8c"/>
                  <w:u w:val="single"/>
                </w:rPr>
                <w:t xml:space="preserve">hal-05414085v1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9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4116v1" TargetMode="External"/><Relationship Id="rId8" Type="http://schemas.openxmlformats.org/officeDocument/2006/relationships/hyperlink" Target="https://hal.science/search/index/?q=*&amp;authFullName_s=Karine Abiven" TargetMode="External"/><Relationship Id="rId9" Type="http://schemas.openxmlformats.org/officeDocument/2006/relationships/hyperlink" Target="https://hal.science/search/index/?q=*&amp;authFullName_s=Delphine Amstutz" TargetMode="External"/><Relationship Id="rId10" Type="http://schemas.openxmlformats.org/officeDocument/2006/relationships/hyperlink" Target="https://hal.science/search/index/?q=*&amp;authFullName_s=Alexandre Goderniaux" TargetMode="External"/><Relationship Id="rId11" Type="http://schemas.openxmlformats.org/officeDocument/2006/relationships/hyperlink" Target="https://hal.science/search/index/?q=*&amp;authFullName_s=Adrienne Petit" TargetMode="External"/><Relationship Id="rId12" Type="http://schemas.openxmlformats.org/officeDocument/2006/relationships/hyperlink" Target="https://dx.doi.org/10.3917/licla1.115.0015" TargetMode="External"/><Relationship Id="rId13" Type="http://schemas.openxmlformats.org/officeDocument/2006/relationships/hyperlink" Target="https://hal.science/hal-05414092v1" TargetMode="External"/><Relationship Id="rId14" Type="http://schemas.openxmlformats.org/officeDocument/2006/relationships/hyperlink" Target="https://dx.doi.org/10.35562/pfl.525" TargetMode="External"/><Relationship Id="rId15" Type="http://schemas.openxmlformats.org/officeDocument/2006/relationships/hyperlink" Target="https://hal.science/hal-05414085v1" TargetMode="External"/><Relationship Id="rId16" Type="http://schemas.openxmlformats.org/officeDocument/2006/relationships/hyperlink" Target="https://dx.doi.org/10.35562/pfl.51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Goderniaux</dc:title>
  <dc:description>CV</dc:description>
  <dc:subject/>
  <cp:keywords/>
  <cp:category/>
  <cp:lastModifiedBy/>
  <dcterms:created xsi:type="dcterms:W3CDTF">2026-05-27T03:12:02+02:00</dcterms:created>
  <dcterms:modified xsi:type="dcterms:W3CDTF">2026-05-27T03:12:02+02:00</dcterms:modified>
</cp:coreProperties>
</file>

<file path=docProps/custom.xml><?xml version="1.0" encoding="utf-8"?>
<Properties xmlns="http://schemas.openxmlformats.org/officeDocument/2006/custom-properties" xmlns:vt="http://schemas.openxmlformats.org/officeDocument/2006/docPropsVTypes"/>
</file>