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Leducq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Parcours :</w:t>
      </w:r>
    </w:p>
    <w:p>
      <w:pPr/>
      <w:r>
        <w:rPr/>
        <w:t xml:space="preserve">Ayant suivi des études d'histoire médiévale à l'Université de Strasbourg (la traduction de la </w:t>
      </w:r>
      <w:r>
        <w:rPr>
          <w:i w:val="1"/>
          <w:iCs w:val="1"/>
        </w:rPr>
        <w:t xml:space="preserve">Vie de Conrad II</w:t>
      </w:r>
      <w:r>
        <w:rPr/>
        <w:t xml:space="preserve"> qui a fait l'objet de son Master est publiée chez Brepols dans le recueil de textes </w:t>
      </w:r>
      <w:r>
        <w:rPr>
          <w:i w:val="1"/>
          <w:iCs w:val="1"/>
        </w:rPr>
        <w:t xml:space="preserve">Rois, reines et évêques. L'Allemagne aux Xe et XIe siècles.</w:t>
      </w:r>
      <w:r>
        <w:rPr/>
        <w:t xml:space="preserve">), Alexandre Leducq est nommé conservateur des Bibliothèques en 2013.</w:t>
      </w:r>
    </w:p>
    <w:p>
      <w:pPr/>
      <w:r>
        <w:rPr/>
        <w:t xml:space="preserve">Il a dès lors à coeur, par ses recherches et ses publications, de valoriser les fonds patrimoniaux dont il a la charge. Responsable du service patrimoine des Bibliothèques d'Amiens Métropole de juillet 2013 à septembre 2016, il travaille plus particulièrement à mettre en lumière la collection d'ouvrages et d'archives de Roland Dorgelès conservée à la Bibliothèque Louis Aragon d'Amiens. Il assure ainsi le commissariat de l'exposition &amp;quot;Dorgelès : au nom de mes camarades&amp;quot; présentée en 2016 et rédige plusieurs articles sur l'écrivain picard. A ce jour, trois articles sur Dorgelès sont parus dans des revues à comité de lectures ainsi qu'un article présentant le fonds Dorgelès d'Amiens dans la revue Eulalie et un texte au sein de l'exposition Résonances. Malgré son départ des bibliothques d'Amiens Métropole en 2016, Alexandre Leducq poursuit ses recherches sur Roland Dorgelès.</w:t>
      </w:r>
    </w:p>
    <w:p>
      <w:pPr/>
      <w:r>
        <w:rPr/>
        <w:t xml:space="preserve">Les années en poste aux Beaux-Arts de Paris en tant que conservateur en charge des manuscrits et imprimés anciens sont l'occasion de renouer avec les sujets médiévaux. Grâce au service des éditions des Beaux-Arts de Paris, Alexandre Leducq suit la réalisation et préface deux fac-similés de manuscrits médiévaux : un fac-similé d'un exemplaire du </w:t>
      </w:r>
      <w:r>
        <w:rPr>
          <w:i w:val="1"/>
          <w:iCs w:val="1"/>
        </w:rPr>
        <w:t xml:space="preserve">Tractatus de Herbis</w:t>
      </w:r>
      <w:r>
        <w:rPr/>
        <w:t xml:space="preserve"> datant du XIVème siècle et un fac-similé d'un exemplaire des Louanges de la sainte croix de Raban Maur datant du XIIème siècle.</w:t>
      </w:r>
    </w:p>
    <w:p>
      <w:pPr/>
      <w:r>
        <w:rPr/>
        <w:t xml:space="preserve">Après une année et demi à la tête des Bibliothèques d'Ardenne Métropole, Alexandre Leducq est depuis septembre 2022 conservateur responsable de la Bibliothèque Dosne-Thiers, bibliothèque de l'Institut de France.</w:t>
      </w:r>
    </w:p>
    <w:p>
      <w:pPr>
        <w:pStyle w:val="Heading1"/>
      </w:pPr>
      <w:r>
        <w:rPr/>
        <w:t xml:space="preserve">Bibliographie :</w:t>
      </w:r>
    </w:p>
    <w:p>
      <w:pPr>
        <w:pStyle w:val="Heading2"/>
      </w:pPr>
      <w:r>
        <w:rPr/>
        <w:t xml:space="preserve">Publication universitaire :</w:t>
      </w:r>
    </w:p>
    <w:p>
      <w:pPr/>
      <w:r>
        <w:rPr/>
        <w:t xml:space="preserve">B. Tock, C. Giraud [dir.], </w:t>
      </w:r>
      <w:r>
        <w:rPr>
          <w:i w:val="1"/>
          <w:iCs w:val="1"/>
        </w:rPr>
        <w:t xml:space="preserve">Roi, reines et évêques. L’Allemagne aux Xe et XIe siècles. Recueil de textes traduits</w:t>
      </w:r>
      <w:r>
        <w:rPr/>
        <w:t xml:space="preserve">., Brepols, Thurnout, 2009.</w:t>
      </w:r>
    </w:p>
    <w:p>
      <w:pPr>
        <w:pStyle w:val="Heading2"/>
      </w:pPr>
      <w:r>
        <w:rPr/>
        <w:t xml:space="preserve">Publications sur les fonds d’Amiens Métropole :</w:t>
      </w:r>
    </w:p>
    <w:p>
      <w:pPr>
        <w:pStyle w:val="Heading3"/>
      </w:pPr>
      <w:r>
        <w:rPr/>
        <w:t xml:space="preserve">Fonds spatialiste :</w:t>
      </w:r>
    </w:p>
    <w:p>
      <w:pPr/>
      <w:r>
        <w:rPr/>
        <w:t xml:space="preserve">« Présentation du fonds spatialiste des Bibliothèques d’Amiens Métropole » in </w:t>
      </w:r>
      <w:r>
        <w:rPr>
          <w:i w:val="1"/>
          <w:iCs w:val="1"/>
        </w:rPr>
        <w:t xml:space="preserve">Deux poètes face au monde Pierre et Ilse Garnier</w:t>
      </w:r>
      <w:r>
        <w:rPr/>
        <w:t xml:space="preserve">, Christine Dupouy [dir.], Presses universitaires François Rabelais, Tours, 2019.</w:t>
      </w:r>
    </w:p>
    <w:p>
      <w:pPr>
        <w:pStyle w:val="Heading3"/>
      </w:pPr>
      <w:r>
        <w:rPr/>
        <w:t xml:space="preserve">Fonds Dorgelès :</w:t>
      </w:r>
    </w:p>
    <w:p>
      <w:pPr/>
      <w:r>
        <w:rPr/>
        <w:t xml:space="preserve">« Dorgelès. Honorer les morts, réparer les survivants », in </w:t>
      </w:r>
      <w:r>
        <w:rPr>
          <w:i w:val="1"/>
          <w:iCs w:val="1"/>
        </w:rPr>
        <w:t xml:space="preserve">Quadrilobe n°6</w:t>
      </w:r>
      <w:r>
        <w:rPr/>
        <w:t xml:space="preserve">, 2019, p. 111-128. [disponible sur HAL]</w:t>
      </w:r>
    </w:p>
    <w:p>
      <w:pPr/>
      <w:r>
        <w:rPr/>
        <w:t xml:space="preserve">« Également disponible du même auteur : la pratique de l’auto-réécriture chez Roland Dorgelès », in </w:t>
      </w:r>
      <w:r>
        <w:rPr>
          <w:i w:val="1"/>
          <w:iCs w:val="1"/>
        </w:rPr>
        <w:t xml:space="preserve">Romanesques, revue du Centre d’études du roman et du romanesque [de l’Université de Picardie-Jules Verne]</w:t>
      </w:r>
      <w:r>
        <w:rPr/>
        <w:t xml:space="preserve">, Classiques Garnier, 2020, p. 35-.75</w:t>
      </w:r>
    </w:p>
    <w:p>
      <w:pPr/>
      <w:r>
        <w:rPr/>
        <w:t xml:space="preserve">« Dorgelès et les écrivains morts à la Guerre 1914 – 1918 », dans le catalogue de l’exposition Résonances 2020 organisée par le réseau des Maisons d’écrivains des Hauts de France. 2021. [disponible sur HAL]</w:t>
      </w:r>
    </w:p>
    <w:p>
      <w:pPr/>
      <w:r>
        <w:rPr/>
        <w:t xml:space="preserve">« Lectures et influences littéraires chez Dorgelès », in </w:t>
      </w:r>
      <w:r>
        <w:rPr>
          <w:i w:val="1"/>
          <w:iCs w:val="1"/>
        </w:rPr>
        <w:t xml:space="preserve">Nord’, revue de critique littéraire des Hauts-de-France</w:t>
      </w:r>
      <w:r>
        <w:rPr/>
        <w:t xml:space="preserve">, Société de littérature du Nord, Lille, 2022.</w:t>
      </w:r>
    </w:p>
    <w:p>
      <w:pPr>
        <w:pStyle w:val="Heading2"/>
      </w:pPr>
      <w:r>
        <w:rPr/>
        <w:t xml:space="preserve">Publications sur les fonds des Beaux-Arts de Paris :</w:t>
      </w:r>
    </w:p>
    <w:p>
      <w:pPr/>
      <w:r>
        <w:rPr>
          <w:i w:val="1"/>
          <w:iCs w:val="1"/>
        </w:rPr>
        <w:t xml:space="preserve">L’herbier, Tractatus de herbis</w:t>
      </w:r>
      <w:r>
        <w:rPr/>
        <w:t xml:space="preserve">, Beaux-Arts de Paris éditions, Paris, 2019.</w:t>
      </w:r>
    </w:p>
    <w:p>
      <w:pPr/>
      <w:r>
        <w:rPr>
          <w:i w:val="1"/>
          <w:iCs w:val="1"/>
        </w:rPr>
        <w:t xml:space="preserve">Raban Maur, La Gloire à la sainte croix</w:t>
      </w:r>
      <w:r>
        <w:rPr/>
        <w:t xml:space="preserve">, Beaux-Arts de Paris édition, Paris, 2022. Textes d’Éric de Chassey, d’Alexandre Leducq et de Jean-Michel Perrin.</w:t>
      </w:r>
    </w:p>
    <w:p>
      <w:pPr/>
      <w:r>
        <w:rPr/>
        <w:t xml:space="preserve">« Donner et léguer à l’Ecole des beaux-arts de Paris : fournir la documentation iconographique nécessaire à l’instruction des élèves », in actes du colloque </w:t>
      </w:r>
      <w:r>
        <w:rPr>
          <w:i w:val="1"/>
          <w:iCs w:val="1"/>
        </w:rPr>
        <w:t xml:space="preserve">Patrimoine, philanthropie, mécénat, xixe-xxie siècle. Dons et legs en faveur de l’enseignement, de la recherche et des institutions de conservation</w:t>
      </w:r>
      <w:r>
        <w:rPr/>
        <w:t xml:space="preserve">. Sorbonne Université Presses, Paris, 2022. [à paraître]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Pierre-Louis, l'autre Thiers</w:t>
              </w:r>
            </w:hyperlink>
          </w:p>
          <w:p>
            <w:pPr/>
            <w:hyperlink r:id="rId8" w:history="1">
              <w:r>
                <w:rPr>
                  <w:color w:val="#410a8c"/>
                  <w:u w:val="single"/>
                </w:rPr>
                <w:t xml:space="preserve">Alexandre Leducq</w:t>
              </w:r>
            </w:hyperlink>
          </w:p>
          <w:p>
            <w:pPr/>
            <w:r>
              <w:rPr>
                <w:i w:val="1"/>
                <w:iCs w:val="1"/>
              </w:rPr>
              <w:t xml:space="preserve">Brasero: revue de contre-histoire</w:t>
            </w:r>
            <w:r>
              <w:rPr/>
              <w:t xml:space="preserve">, 2025, 5, p. 40-47</w:t>
            </w:r>
          </w:p>
          <w:p>
            <w:pPr/>
            <w:r>
              <w:rPr/>
              <w:t xml:space="preserve">Article dans une revue</w:t>
            </w:r>
          </w:p>
          <w:p>
            <w:pPr/>
            <w:hyperlink r:id="rId7" w:history="1">
              <w:r>
                <w:rPr>
                  <w:color w:val="#410a8c"/>
                  <w:u w:val="single"/>
                </w:rPr>
                <w:t xml:space="preserve">hal-05378745v1</w:t>
              </w:r>
            </w:hyperlink>
          </w:p>
        </w:tc>
      </w:tr>
      <w:tr>
        <w:trPr/>
        <w:tc>
          <w:tcPr>
            <w:noWrap/>
          </w:tcPr>
          <w:p>
            <w:pPr>
              <w:spacing w:after="200"/>
            </w:pPr>
            <w:hyperlink r:id="rId9" w:history="1">
              <w:r>
                <w:rPr>
                  <w:color w:val="1e198e"/>
                  <w:b w:val="1"/>
                  <w:bCs w:val="1"/>
                  <w:u w:val="single"/>
                </w:rPr>
                <w:t xml:space="preserve">Deux provinciaux à Montmartre</w:t>
              </w:r>
            </w:hyperlink>
          </w:p>
          <w:p>
            <w:pPr/>
            <w:hyperlink r:id="rId8" w:history="1">
              <w:r>
                <w:rPr>
                  <w:color w:val="#410a8c"/>
                  <w:u w:val="single"/>
                </w:rPr>
                <w:t xml:space="preserve">Alexandre Leducq</w:t>
              </w:r>
            </w:hyperlink>
          </w:p>
          <w:p>
            <w:pPr/>
            <w:r>
              <w:rPr>
                <w:i w:val="1"/>
                <w:iCs w:val="1"/>
              </w:rPr>
              <w:t xml:space="preserve">Le Pays Sedanais</w:t>
            </w:r>
            <w:r>
              <w:rPr/>
              <w:t xml:space="preserve">, 2025, 43, p. 119 - 140</w:t>
            </w:r>
          </w:p>
          <w:p>
            <w:pPr/>
            <w:r>
              <w:rPr/>
              <w:t xml:space="preserve">Article dans une revue</w:t>
            </w:r>
          </w:p>
          <w:p>
            <w:pPr/>
            <w:hyperlink r:id="rId9" w:history="1">
              <w:r>
                <w:rPr>
                  <w:color w:val="#410a8c"/>
                  <w:u w:val="single"/>
                </w:rPr>
                <w:t xml:space="preserve">hal-05321711v1</w:t>
              </w:r>
            </w:hyperlink>
          </w:p>
        </w:tc>
      </w:tr>
      <w:tr>
        <w:trPr/>
        <w:tc>
          <w:tcPr>
            <w:noWrap/>
          </w:tcPr>
          <w:p>
            <w:pPr>
              <w:spacing w:after="200"/>
            </w:pPr>
            <w:hyperlink r:id="rId10" w:history="1">
              <w:r>
                <w:rPr>
                  <w:color w:val="1e198e"/>
                  <w:b w:val="1"/>
                  <w:bCs w:val="1"/>
                  <w:u w:val="single"/>
                </w:rPr>
                <w:t xml:space="preserve">Lectures et influences littéraires chez Dorgelès</w:t>
              </w:r>
            </w:hyperlink>
          </w:p>
          <w:p>
            <w:pPr/>
            <w:hyperlink r:id="rId8" w:history="1">
              <w:r>
                <w:rPr>
                  <w:color w:val="#410a8c"/>
                  <w:u w:val="single"/>
                </w:rPr>
                <w:t xml:space="preserve">Alexandre Leducq</w:t>
              </w:r>
            </w:hyperlink>
          </w:p>
          <w:p>
            <w:pPr/>
            <w:r>
              <w:rPr>
                <w:i w:val="1"/>
                <w:iCs w:val="1"/>
              </w:rPr>
              <w:t xml:space="preserve">Nord' - revue de critique littéraire des Hauts-de-France</w:t>
            </w:r>
            <w:r>
              <w:rPr/>
              <w:t xml:space="preserve">, 2022, Roland Dorgelès, 79</w:t>
            </w:r>
          </w:p>
          <w:p>
            <w:pPr/>
            <w:r>
              <w:rPr/>
              <w:t xml:space="preserve">Article dans une revue</w:t>
            </w:r>
          </w:p>
          <w:p>
            <w:pPr/>
            <w:hyperlink r:id="rId10" w:history="1">
              <w:r>
                <w:rPr>
                  <w:color w:val="#410a8c"/>
                  <w:u w:val="single"/>
                </w:rPr>
                <w:t xml:space="preserve">hal-03849911v1</w:t>
              </w:r>
            </w:hyperlink>
          </w:p>
        </w:tc>
      </w:tr>
      <w:tr>
        <w:trPr/>
        <w:tc>
          <w:tcPr>
            <w:noWrap/>
          </w:tcPr>
          <w:p>
            <w:pPr>
              <w:spacing w:after="200"/>
            </w:pPr>
            <w:hyperlink r:id="rId11" w:history="1">
              <w:r>
                <w:rPr>
                  <w:color w:val="1e198e"/>
                  <w:b w:val="1"/>
                  <w:bCs w:val="1"/>
                  <w:u w:val="single"/>
                </w:rPr>
                <w:t xml:space="preserve">Egalement disponible du même auteur&amp;quot; : la pratique de l'auto-réécriture chez Roland Dorgelès</w:t>
              </w:r>
            </w:hyperlink>
          </w:p>
          <w:p>
            <w:pPr/>
            <w:hyperlink r:id="rId8" w:history="1">
              <w:r>
                <w:rPr>
                  <w:color w:val="#410a8c"/>
                  <w:u w:val="single"/>
                </w:rPr>
                <w:t xml:space="preserve">Alexandre Leducq</w:t>
              </w:r>
            </w:hyperlink>
          </w:p>
          <w:p>
            <w:pPr/>
            <w:r>
              <w:rPr>
                <w:i w:val="1"/>
                <w:iCs w:val="1"/>
              </w:rPr>
              <w:t xml:space="preserve">Romanesques : revue du Cercll : roman &amp; romanesque</w:t>
            </w:r>
            <w:r>
              <w:rPr/>
              <w:t xml:space="preserve">, 2020, Roland Dorgelès, 13, pp.35-75. </w:t>
            </w:r>
            <w:hyperlink r:id="rId12" w:history="1">
              <w:r>
                <w:rPr>
                  <w:color w:val="#410a8c"/>
                  <w:u w:val="single"/>
                </w:rPr>
                <w:t xml:space="preserve">⟨10.15122/isbn.978-2-406-11036-1.p.0035⟩</w:t>
              </w:r>
            </w:hyperlink>
          </w:p>
          <w:p>
            <w:pPr/>
            <w:r>
              <w:rPr/>
              <w:t xml:space="preserve">Article dans une revue</w:t>
            </w:r>
          </w:p>
          <w:p>
            <w:pPr/>
            <w:hyperlink r:id="rId11" w:history="1">
              <w:r>
                <w:rPr>
                  <w:color w:val="#410a8c"/>
                  <w:u w:val="single"/>
                </w:rPr>
                <w:t xml:space="preserve">hal-02984216v1</w:t>
              </w:r>
            </w:hyperlink>
          </w:p>
        </w:tc>
      </w:tr>
      <w:tr>
        <w:trPr/>
        <w:tc>
          <w:tcPr>
            <w:noWrap/>
          </w:tcPr>
          <w:p>
            <w:pPr>
              <w:spacing w:after="200"/>
            </w:pPr>
            <w:hyperlink r:id="rId13" w:history="1">
              <w:r>
                <w:rPr>
                  <w:color w:val="1e198e"/>
                  <w:b w:val="1"/>
                  <w:bCs w:val="1"/>
                  <w:u w:val="single"/>
                </w:rPr>
                <w:t xml:space="preserve">Dorgelès. Honorer les morts, réparer les survivants</w:t>
              </w:r>
            </w:hyperlink>
          </w:p>
          <w:p>
            <w:pPr/>
            <w:hyperlink r:id="rId8" w:history="1">
              <w:r>
                <w:rPr>
                  <w:color w:val="#410a8c"/>
                  <w:u w:val="single"/>
                </w:rPr>
                <w:t xml:space="preserve">Alexandre Leducq</w:t>
              </w:r>
            </w:hyperlink>
          </w:p>
          <w:p>
            <w:pPr/>
            <w:r>
              <w:rPr>
                <w:i w:val="1"/>
                <w:iCs w:val="1"/>
              </w:rPr>
              <w:t xml:space="preserve">Quadrilobe, histoire et patrimoine de Picardie</w:t>
            </w:r>
            <w:r>
              <w:rPr/>
              <w:t xml:space="preserve">, 2019, 6, pp.111-128</w:t>
            </w:r>
          </w:p>
          <w:p>
            <w:pPr/>
            <w:r>
              <w:rPr/>
              <w:t xml:space="preserve">Article dans une revue</w:t>
            </w:r>
          </w:p>
          <w:p>
            <w:pPr/>
            <w:hyperlink r:id="rId13" w:history="1">
              <w:r>
                <w:rPr>
                  <w:color w:val="#410a8c"/>
                  <w:u w:val="single"/>
                </w:rPr>
                <w:t xml:space="preserve">hal-02906758v1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Donner et léguer à l'Ecole des beaux-arts de Paris : &amp;quot;Fournir la documentation iconographique nécessaire à l'instruction des élèves</w:t>
              </w:r>
            </w:hyperlink>
          </w:p>
          <w:p>
            <w:pPr/>
            <w:hyperlink r:id="rId8" w:history="1">
              <w:r>
                <w:rPr>
                  <w:color w:val="#410a8c"/>
                  <w:u w:val="single"/>
                </w:rPr>
                <w:t xml:space="preserve">Alexandre Leducq</w:t>
              </w:r>
            </w:hyperlink>
          </w:p>
          <w:p>
            <w:pPr/>
            <w:r>
              <w:rPr>
                <w:i w:val="1"/>
                <w:iCs w:val="1"/>
              </w:rPr>
              <w:t xml:space="preserve">Patrimoine, philanthropie, mécénat, XIXe-XXe siècle</w:t>
            </w:r>
            <w:r>
              <w:rPr/>
              <w:t xml:space="preserve">, Chancellerie des universités de Paris, Dec 2019, Paris, France. pp.303-318</w:t>
            </w:r>
          </w:p>
          <w:p>
            <w:pPr/>
            <w:r>
              <w:rPr/>
              <w:t xml:space="preserve">Communication dans un congrès</w:t>
            </w:r>
          </w:p>
          <w:p>
            <w:pPr/>
            <w:hyperlink r:id="rId14" w:history="1">
              <w:r>
                <w:rPr>
                  <w:color w:val="#410a8c"/>
                  <w:u w:val="single"/>
                </w:rPr>
                <w:t xml:space="preserve">hal-04280722v1</w:t>
              </w:r>
            </w:hyperlink>
          </w:p>
        </w:tc>
      </w:tr>
      <w:tr>
        <w:trPr/>
        <w:tc>
          <w:tcPr>
            <w:noWrap/>
          </w:tcPr>
          <w:p>
            <w:pPr>
              <w:spacing w:after="200"/>
            </w:pPr>
            <w:hyperlink r:id="rId15" w:history="1">
              <w:r>
                <w:rPr>
                  <w:color w:val="1e198e"/>
                  <w:b w:val="1"/>
                  <w:bCs w:val="1"/>
                  <w:u w:val="single"/>
                </w:rPr>
                <w:t xml:space="preserve">Le Tractatus de herbis, un magnifique herbier peint du XIVème siècle: histoire et dernières découvertes.</w:t>
              </w:r>
            </w:hyperlink>
          </w:p>
          <w:p>
            <w:pPr/>
            <w:hyperlink r:id="rId8" w:history="1">
              <w:r>
                <w:rPr>
                  <w:color w:val="#410a8c"/>
                  <w:u w:val="single"/>
                </w:rPr>
                <w:t xml:space="preserve">Alexandre Leducq</w:t>
              </w:r>
            </w:hyperlink>
          </w:p>
          <w:p>
            <w:pPr/>
            <w:r>
              <w:rPr>
                <w:i w:val="1"/>
                <w:iCs w:val="1"/>
              </w:rPr>
              <w:t xml:space="preserve">Quinzièmes rencontres internationales du salon du dessin</w:t>
            </w:r>
            <w:r>
              <w:rPr/>
              <w:t xml:space="preserve">, Agence d'Evénements Culturels, May 2022, Paris, France</w:t>
            </w:r>
          </w:p>
          <w:p>
            <w:pPr/>
            <w:r>
              <w:rPr/>
              <w:t xml:space="preserve">Communication dans un congrès</w:t>
            </w:r>
          </w:p>
          <w:p>
            <w:pPr/>
            <w:hyperlink r:id="rId15" w:history="1">
              <w:r>
                <w:rPr>
                  <w:color w:val="#410a8c"/>
                  <w:u w:val="single"/>
                </w:rPr>
                <w:t xml:space="preserve">hal-04075280v1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Dürer, Callot, Rembrandt...le goût de l'estampe chez Monsieur Thiers</w:t>
              </w:r>
            </w:hyperlink>
          </w:p>
          <w:p>
            <w:pPr/>
            <w:hyperlink r:id="rId8" w:history="1">
              <w:r>
                <w:rPr>
                  <w:color w:val="#410a8c"/>
                  <w:u w:val="single"/>
                </w:rPr>
                <w:t xml:space="preserve">Alexandre Leducq</w:t>
              </w:r>
            </w:hyperlink>
          </w:p>
          <w:p>
            <w:pPr/>
            <w:r>
              <w:rPr/>
              <w:t xml:space="preserve">Librairie de l'Institut, 2025, 978-2-72840-1154 (broché)</w:t>
            </w:r>
          </w:p>
          <w:p>
            <w:pPr/>
            <w:r>
              <w:rPr/>
              <w:t xml:space="preserve">Ouvrages</w:t>
            </w:r>
          </w:p>
          <w:p>
            <w:pPr/>
            <w:hyperlink r:id="rId16" w:history="1">
              <w:r>
                <w:rPr>
                  <w:color w:val="#410a8c"/>
                  <w:u w:val="single"/>
                </w:rPr>
                <w:t xml:space="preserve">hal-05298001v1</w:t>
              </w:r>
            </w:hyperlink>
          </w:p>
        </w:tc>
      </w:tr>
      <w:tr>
        <w:trPr/>
        <w:tc>
          <w:tcPr>
            <w:noWrap/>
          </w:tcPr>
          <w:p>
            <w:pPr>
              <w:spacing w:after="200"/>
            </w:pPr>
            <w:hyperlink r:id="rId17" w:history="1">
              <w:r>
                <w:rPr>
                  <w:color w:val="1e198e"/>
                  <w:b w:val="1"/>
                  <w:bCs w:val="1"/>
                  <w:u w:val="single"/>
                </w:rPr>
                <w:t xml:space="preserve">Les louanges de la sainte croix. In honorem sanctae crucis</w:t>
              </w:r>
            </w:hyperlink>
          </w:p>
          <w:p>
            <w:pPr/>
            <w:hyperlink r:id="rId18" w:history="1">
              <w:r>
                <w:rPr>
                  <w:color w:val="#410a8c"/>
                  <w:u w:val="single"/>
                </w:rPr>
                <w:t xml:space="preserve">Raban Maur</w:t>
              </w:r>
            </w:hyperlink>
            <w:r>
              <w:rPr/>
              <w:t xml:space="preserve">,</w:t>
            </w:r>
            <w:hyperlink r:id="rId19" w:history="1">
              <w:r>
                <w:rPr>
                  <w:color w:val="#410a8c"/>
                  <w:u w:val="single"/>
                </w:rPr>
                <w:t xml:space="preserve">Eric de Chassey</w:t>
              </w:r>
            </w:hyperlink>
            <w:r>
              <w:rPr/>
              <w:t xml:space="preserve">,</w:t>
            </w:r>
            <w:hyperlink r:id="rId8" w:history="1">
              <w:r>
                <w:rPr>
                  <w:color w:val="#410a8c"/>
                  <w:u w:val="single"/>
                </w:rPr>
                <w:t xml:space="preserve">Alexandre Leducq</w:t>
              </w:r>
            </w:hyperlink>
            <w:r>
              <w:rPr/>
              <w:t xml:space="preserve">,</w:t>
            </w:r>
            <w:hyperlink r:id="rId20" w:history="1">
              <w:r>
                <w:rPr>
                  <w:color w:val="#410a8c"/>
                  <w:u w:val="single"/>
                </w:rPr>
                <w:t xml:space="preserve">Michel Perrin</w:t>
              </w:r>
            </w:hyperlink>
            <w:r>
              <w:rPr/>
              <w:t xml:space="preserve">,</w:t>
            </w:r>
            <w:hyperlink r:id="rId21" w:history="1">
              <w:r>
                <w:rPr>
                  <w:color w:val="#410a8c"/>
                  <w:u w:val="single"/>
                </w:rPr>
                <w:t xml:space="preserve">François Ploton-Nicollet</w:t>
              </w:r>
            </w:hyperlink>
          </w:p>
          <w:p>
            <w:pPr/>
            <w:r>
              <w:rPr/>
              <w:t xml:space="preserve">Beaux Arts de Paris éditions, 2022, Les trésors de la bibliothèque, 978-2-84056-816-2</w:t>
            </w:r>
          </w:p>
          <w:p>
            <w:pPr/>
            <w:r>
              <w:rPr/>
              <w:t xml:space="preserve">Ouvrages</w:t>
            </w:r>
          </w:p>
          <w:p>
            <w:pPr/>
            <w:hyperlink r:id="rId17" w:history="1">
              <w:r>
                <w:rPr>
                  <w:color w:val="#410a8c"/>
                  <w:u w:val="single"/>
                </w:rPr>
                <w:t xml:space="preserve">hal-03675147v1</w:t>
              </w:r>
            </w:hyperlink>
          </w:p>
        </w:tc>
      </w:tr>
      <w:tr>
        <w:trPr/>
        <w:tc>
          <w:tcPr>
            <w:noWrap/>
          </w:tcPr>
          <w:p>
            <w:pPr>
              <w:spacing w:after="200"/>
            </w:pPr>
            <w:hyperlink r:id="rId22" w:history="1">
              <w:r>
                <w:rPr>
                  <w:color w:val="1e198e"/>
                  <w:b w:val="1"/>
                  <w:bCs w:val="1"/>
                  <w:u w:val="single"/>
                </w:rPr>
                <w:t xml:space="preserve">L'herbier</w:t>
              </w:r>
            </w:hyperlink>
          </w:p>
          <w:p>
            <w:pPr/>
            <w:hyperlink r:id="rId8" w:history="1">
              <w:r>
                <w:rPr>
                  <w:color w:val="#410a8c"/>
                  <w:u w:val="single"/>
                </w:rPr>
                <w:t xml:space="preserve">Alexandre Leducq</w:t>
              </w:r>
            </w:hyperlink>
          </w:p>
          <w:p>
            <w:pPr/>
            <w:r>
              <w:rPr/>
              <w:t xml:space="preserve">Beaux arts de Paris éditions, 2019, 978-2-84056-664-9</w:t>
            </w:r>
          </w:p>
          <w:p>
            <w:pPr/>
            <w:r>
              <w:rPr/>
              <w:t xml:space="preserve">Ouvrages</w:t>
            </w:r>
          </w:p>
          <w:p>
            <w:pPr/>
            <w:hyperlink r:id="rId22" w:history="1">
              <w:r>
                <w:rPr>
                  <w:color w:val="#410a8c"/>
                  <w:u w:val="single"/>
                </w:rPr>
                <w:t xml:space="preserve">hal-02906751v1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Roland Dorgelès: &amp;quot;Sauver de l'oubli, ces infortunés.</w:t>
              </w:r>
            </w:hyperlink>
          </w:p>
          <w:p>
            <w:pPr/>
            <w:hyperlink r:id="rId8" w:history="1">
              <w:r>
                <w:rPr>
                  <w:color w:val="#410a8c"/>
                  <w:u w:val="single"/>
                </w:rPr>
                <w:t xml:space="preserve">Alexandre Leducq</w:t>
              </w:r>
            </w:hyperlink>
          </w:p>
          <w:p>
            <w:pPr/>
            <w:r>
              <w:rPr>
                <w:i w:val="1"/>
                <w:iCs w:val="1"/>
              </w:rPr>
              <w:t xml:space="preserve">Catalogue d'exposition: Auteurs / Lecteurs. Festival Résonances. 2ème édition 2020.</w:t>
            </w:r>
            <w:r>
              <w:rPr/>
              <w:t xml:space="preserve">, 2020</w:t>
            </w:r>
          </w:p>
          <w:p>
            <w:pPr/>
            <w:r>
              <w:rPr/>
              <w:t xml:space="preserve">Chapitre d'ouvrage</w:t>
            </w:r>
          </w:p>
          <w:p>
            <w:pPr/>
            <w:hyperlink r:id="rId23" w:history="1">
              <w:r>
                <w:rPr>
                  <w:color w:val="#410a8c"/>
                  <w:u w:val="single"/>
                </w:rPr>
                <w:t xml:space="preserve">hal-03208892v1</w:t>
              </w:r>
            </w:hyperlink>
          </w:p>
        </w:tc>
      </w:tr>
      <w:tr>
        <w:trPr/>
        <w:tc>
          <w:tcPr>
            <w:noWrap/>
          </w:tcPr>
          <w:p>
            <w:pPr>
              <w:spacing w:after="200"/>
            </w:pPr>
            <w:hyperlink r:id="rId24" w:history="1">
              <w:r>
                <w:rPr>
                  <w:color w:val="1e198e"/>
                  <w:b w:val="1"/>
                  <w:bCs w:val="1"/>
                  <w:u w:val="single"/>
                </w:rPr>
                <w:t xml:space="preserve">Présentation du fonds spatialiste des Bibliothèques d'Amiens Métropole</w:t>
              </w:r>
            </w:hyperlink>
          </w:p>
          <w:p>
            <w:pPr/>
            <w:hyperlink r:id="rId8" w:history="1">
              <w:r>
                <w:rPr>
                  <w:color w:val="#410a8c"/>
                  <w:u w:val="single"/>
                </w:rPr>
                <w:t xml:space="preserve">Alexandre Leducq</w:t>
              </w:r>
            </w:hyperlink>
          </w:p>
          <w:p>
            <w:pPr/>
            <w:r>
              <w:rPr>
                <w:i w:val="1"/>
                <w:iCs w:val="1"/>
              </w:rPr>
              <w:t xml:space="preserve">Deux poètes face au monde : Pierre et Ilse Garnier</w:t>
            </w:r>
            <w:r>
              <w:rPr/>
              <w:t xml:space="preserve">, 2018, 978-2-86906-687-8</w:t>
            </w:r>
          </w:p>
          <w:p>
            <w:pPr/>
            <w:r>
              <w:rPr/>
              <w:t xml:space="preserve">Chapitre d'ouvrage</w:t>
            </w:r>
          </w:p>
          <w:p>
            <w:pPr/>
            <w:hyperlink r:id="rId24" w:history="1">
              <w:r>
                <w:rPr>
                  <w:color w:val="#410a8c"/>
                  <w:u w:val="single"/>
                </w:rPr>
                <w:t xml:space="preserve">hal-02906756v1</w:t>
              </w:r>
            </w:hyperlink>
          </w:p>
        </w:tc>
      </w:tr>
      <w:tr>
        <w:trPr/>
        <w:tc>
          <w:tcPr>
            <w:noWrap/>
          </w:tcPr>
          <w:p>
            <w:pPr>
              <w:spacing w:after="200"/>
            </w:pPr>
            <w:hyperlink r:id="rId25" w:history="1">
              <w:r>
                <w:rPr>
                  <w:color w:val="1e198e"/>
                  <w:b w:val="1"/>
                  <w:bCs w:val="1"/>
                  <w:u w:val="single"/>
                </w:rPr>
                <w:t xml:space="preserve">Vie de Conrad II par Wipo</w:t>
              </w:r>
            </w:hyperlink>
          </w:p>
          <w:p>
            <w:pPr/>
            <w:hyperlink r:id="rId8" w:history="1">
              <w:r>
                <w:rPr>
                  <w:color w:val="#410a8c"/>
                  <w:u w:val="single"/>
                </w:rPr>
                <w:t xml:space="preserve">Alexandre Leducq</w:t>
              </w:r>
            </w:hyperlink>
          </w:p>
          <w:p>
            <w:pPr/>
            <w:r>
              <w:rPr>
                <w:i w:val="1"/>
                <w:iCs w:val="1"/>
              </w:rPr>
              <w:t xml:space="preserve">Roi, reines et évêques. L’Allemagne aux Xe et XIe siècles. Recueil de textes traduits. B. Tock, C. Giraud.</w:t>
            </w:r>
            <w:r>
              <w:rPr/>
              <w:t xml:space="preserve">, TH 13, Brepols, 2009, Témoins de Notre Histoire, 978-2-503-53241-7</w:t>
            </w:r>
          </w:p>
          <w:p>
            <w:pPr/>
            <w:r>
              <w:rPr/>
              <w:t xml:space="preserve">Chapitre d'ouvrage</w:t>
            </w:r>
          </w:p>
          <w:p>
            <w:pPr/>
            <w:hyperlink r:id="rId25" w:history="1">
              <w:r>
                <w:rPr>
                  <w:color w:val="#410a8c"/>
                  <w:u w:val="single"/>
                </w:rPr>
                <w:t xml:space="preserve">hal-02910173v1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constitution d'une bibliothèque encyclopédique</w:t>
              </w:r>
            </w:hyperlink>
          </w:p>
          <w:p>
            <w:pPr/>
            <w:hyperlink r:id="rId8" w:history="1">
              <w:r>
                <w:rPr>
                  <w:color w:val="#410a8c"/>
                  <w:u w:val="single"/>
                </w:rPr>
                <w:t xml:space="preserve">Alexandre Leducq</w:t>
              </w:r>
            </w:hyperlink>
          </w:p>
          <w:p>
            <w:pPr/>
            <w:r>
              <w:rPr>
                <w:i w:val="1"/>
                <w:iCs w:val="1"/>
              </w:rPr>
              <w:t xml:space="preserve">Une passion chinoise: la collection de monsieur Thiers</w:t>
            </w:r>
            <w:r>
              <w:rPr/>
              <w:t xml:space="preserve">, 2025</w:t>
            </w:r>
          </w:p>
          <w:p>
            <w:pPr/>
            <w:r>
              <w:rPr/>
              <w:t xml:space="preserve">Autre publication scientifique</w:t>
            </w:r>
          </w:p>
          <w:p>
            <w:pPr/>
            <w:hyperlink r:id="rId26" w:history="1">
              <w:r>
                <w:rPr>
                  <w:color w:val="#410a8c"/>
                  <w:u w:val="single"/>
                </w:rPr>
                <w:t xml:space="preserve">hal-05134721v1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8745v1" TargetMode="External"/><Relationship Id="rId8" Type="http://schemas.openxmlformats.org/officeDocument/2006/relationships/hyperlink" Target="https://hal.science/search/index/?q=*&amp;authFullName_s=Alexandre Leducq" TargetMode="External"/><Relationship Id="rId9" Type="http://schemas.openxmlformats.org/officeDocument/2006/relationships/hyperlink" Target="https://hal.science/hal-05321711v1" TargetMode="External"/><Relationship Id="rId10" Type="http://schemas.openxmlformats.org/officeDocument/2006/relationships/hyperlink" Target="https://hal.science/hal-03849911v1" TargetMode="External"/><Relationship Id="rId11" Type="http://schemas.openxmlformats.org/officeDocument/2006/relationships/hyperlink" Target="https://hal.science/hal-02984216v1" TargetMode="External"/><Relationship Id="rId12" Type="http://schemas.openxmlformats.org/officeDocument/2006/relationships/hyperlink" Target="https://dx.doi.org/10.15122/isbn.978-2-406-11036-1.p.0035" TargetMode="External"/><Relationship Id="rId13" Type="http://schemas.openxmlformats.org/officeDocument/2006/relationships/hyperlink" Target="https://hal.science/hal-02906758v1" TargetMode="External"/><Relationship Id="rId14" Type="http://schemas.openxmlformats.org/officeDocument/2006/relationships/hyperlink" Target="https://hal.science/hal-04280722v1" TargetMode="External"/><Relationship Id="rId15" Type="http://schemas.openxmlformats.org/officeDocument/2006/relationships/hyperlink" Target="https://hal.science/hal-04075280v1" TargetMode="External"/><Relationship Id="rId16" Type="http://schemas.openxmlformats.org/officeDocument/2006/relationships/hyperlink" Target="https://hal.science/hal-05298001v1" TargetMode="External"/><Relationship Id="rId17" Type="http://schemas.openxmlformats.org/officeDocument/2006/relationships/hyperlink" Target="https://hal.science/hal-03675147v1" TargetMode="External"/><Relationship Id="rId18" Type="http://schemas.openxmlformats.org/officeDocument/2006/relationships/hyperlink" Target="https://hal.science/search/index/?q=*&amp;authFullName_s=Raban Maur" TargetMode="External"/><Relationship Id="rId19" Type="http://schemas.openxmlformats.org/officeDocument/2006/relationships/hyperlink" Target="https://hal.science/search/index/?q=*&amp;authFullName_s=Eric de Chassey" TargetMode="External"/><Relationship Id="rId20" Type="http://schemas.openxmlformats.org/officeDocument/2006/relationships/hyperlink" Target="https://hal.science/search/index/?q=*&amp;authFullName_s=Michel Perrin" TargetMode="External"/><Relationship Id="rId21" Type="http://schemas.openxmlformats.org/officeDocument/2006/relationships/hyperlink" Target="https://hal.science/search/index/?q=*&amp;authFullName_s=Fran&#231;ois Ploton-Nicollet" TargetMode="External"/><Relationship Id="rId22" Type="http://schemas.openxmlformats.org/officeDocument/2006/relationships/hyperlink" Target="https://hal.science/hal-02906751v1" TargetMode="External"/><Relationship Id="rId23" Type="http://schemas.openxmlformats.org/officeDocument/2006/relationships/hyperlink" Target="https://hal.science/hal-03208892v1" TargetMode="External"/><Relationship Id="rId24" Type="http://schemas.openxmlformats.org/officeDocument/2006/relationships/hyperlink" Target="https://hal.science/hal-02906756v1" TargetMode="External"/><Relationship Id="rId25" Type="http://schemas.openxmlformats.org/officeDocument/2006/relationships/hyperlink" Target="https://hal.science/hal-02910173v1" TargetMode="External"/><Relationship Id="rId26" Type="http://schemas.openxmlformats.org/officeDocument/2006/relationships/hyperlink" Target="https://hal.science/hal-05134721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Leducq</dc:title>
  <dc:description>CV</dc:description>
  <dc:subject/>
  <cp:keywords/>
  <cp:category/>
  <cp:lastModifiedBy/>
  <dcterms:created xsi:type="dcterms:W3CDTF">2026-03-06T03:13:26+01:00</dcterms:created>
  <dcterms:modified xsi:type="dcterms:W3CDTF">2026-03-06T03:13:26+01:00</dcterms:modified>
</cp:coreProperties>
</file>

<file path=docProps/custom.xml><?xml version="1.0" encoding="utf-8"?>
<Properties xmlns="http://schemas.openxmlformats.org/officeDocument/2006/custom-properties" xmlns:vt="http://schemas.openxmlformats.org/officeDocument/2006/docPropsVTypes"/>
</file>