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LEFEBVRE </w:t>
      </w:r>
      <w:r>
        <w:rPr>
          <w:color w:val="641e6e"/>
        </w:rPr>
        <w:t xml:space="preserve">Attaché temporaire d'enseignement et de recherche à l'École de droit de la Sorbonne (Univ Paris 1)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cas de licenciement pour faute grave ou lourde, l'indemnité spécifique de rupture conventionnelle est due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10,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religieux et contrat de travail : le traitement (pas si) différencié entre associations cultuelles et non lucratives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07 et 08,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direct des directives sociales européennes : quelle importance ? BJT203i2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d’une peine de prison en une peine de travaux d’intérêt général : exposition de la victime à un traitement inhumain et dégradant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violation automatique de la Convention européenne des droits de l’homme pour la mise à exécution d’une mesure de renvoi vers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l'Europe sociale par l'Union économique et monétaire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ou la contradiction des motifs relatifs au maintien d'une détention provisoire est contraire à l'article 5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spécialité des magistrats en droit pénal des mineurs fait exception au principe d'indivisibilité du parquet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domestiques : la mise en place d'un système effectif de protection des victimes est un impératif conventionnel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non-lieu pour prescription n'exonère pas de l'action en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: la recevabilité d’un témoignage en l’absence du défendeur est soumis à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un zèle de formalisme engage la responsabilité de l'État au titre du droit au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conventionnelle du principe de prévisibilité de la loi pénale exige une « prudence accrue » des opérateurs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L'irrecevabilité d'un acte réalisé par un avocat associé non-désigné peut constituer un excès de formalisme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L’inutile lourdeur d’une procédure pénale envers une victime fragile caractérise un traitement inhumain et dégradant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: le risque d’une détention à perpétuité n’emporte pas automatiquement la qualification d’un traitement inhumain et dégradant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sommée de mieux protéger une victime lors des permissions de son agresseur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: une « situation générale de violence » s'opposant à toute extradition vers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: quelle place pour les droits fondamentaux dans le processus d’adhésion à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AISDUE</w:t>
            </w:r>
            <w:r>
              <w:rPr/>
              <w:t xml:space="preserve">, 2023, 9791259765185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INDIFFERENCIE : DROIT DE L'HOMME ET UNION EUROPEENNE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Abdelmessih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Jasper Abrahams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Constance Agache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hal-02299120v1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9652v1" TargetMode="External"/><Relationship Id="rId8" Type="http://schemas.openxmlformats.org/officeDocument/2006/relationships/hyperlink" Target="https://hal.science/search/index/?q=*&amp;authFullName_s=Alexandre Lefebvre" TargetMode="External"/><Relationship Id="rId9" Type="http://schemas.openxmlformats.org/officeDocument/2006/relationships/hyperlink" Target="https://shs.hal.science/halshs-04652652v1" TargetMode="External"/><Relationship Id="rId10" Type="http://schemas.openxmlformats.org/officeDocument/2006/relationships/hyperlink" Target="https://hal.science/hal-04599532v1" TargetMode="External"/><Relationship Id="rId11" Type="http://schemas.openxmlformats.org/officeDocument/2006/relationships/hyperlink" Target="https://hal.science/hal-04599545v1" TargetMode="External"/><Relationship Id="rId12" Type="http://schemas.openxmlformats.org/officeDocument/2006/relationships/hyperlink" Target="https://hal.science/hal-04599543v1" TargetMode="External"/><Relationship Id="rId13" Type="http://schemas.openxmlformats.org/officeDocument/2006/relationships/hyperlink" Target="https://shs.hal.science/halshs-04718591v1" TargetMode="External"/><Relationship Id="rId14" Type="http://schemas.openxmlformats.org/officeDocument/2006/relationships/hyperlink" Target="https://hal.science/hal-04599551v1" TargetMode="External"/><Relationship Id="rId15" Type="http://schemas.openxmlformats.org/officeDocument/2006/relationships/hyperlink" Target="https://hal.science/hal-04599555v1" TargetMode="External"/><Relationship Id="rId16" Type="http://schemas.openxmlformats.org/officeDocument/2006/relationships/hyperlink" Target="https://hal.science/hal-04599549v1" TargetMode="External"/><Relationship Id="rId17" Type="http://schemas.openxmlformats.org/officeDocument/2006/relationships/hyperlink" Target="https://hal.science/hal-04599556v1" TargetMode="External"/><Relationship Id="rId18" Type="http://schemas.openxmlformats.org/officeDocument/2006/relationships/hyperlink" Target="https://hal.science/hal-04599562v1" TargetMode="External"/><Relationship Id="rId19" Type="http://schemas.openxmlformats.org/officeDocument/2006/relationships/hyperlink" Target="https://hal.science/hal-04599558v1" TargetMode="External"/><Relationship Id="rId20" Type="http://schemas.openxmlformats.org/officeDocument/2006/relationships/hyperlink" Target="https://hal.science/hal-04599546v1" TargetMode="External"/><Relationship Id="rId21" Type="http://schemas.openxmlformats.org/officeDocument/2006/relationships/hyperlink" Target="https://hal.science/hal-04599553v1" TargetMode="External"/><Relationship Id="rId22" Type="http://schemas.openxmlformats.org/officeDocument/2006/relationships/hyperlink" Target="https://hal.science/hal-04599560v1" TargetMode="External"/><Relationship Id="rId23" Type="http://schemas.openxmlformats.org/officeDocument/2006/relationships/hyperlink" Target="https://hal.science/hal-04599574v1" TargetMode="External"/><Relationship Id="rId24" Type="http://schemas.openxmlformats.org/officeDocument/2006/relationships/hyperlink" Target="https://hal.science/hal-04599578v1" TargetMode="External"/><Relationship Id="rId25" Type="http://schemas.openxmlformats.org/officeDocument/2006/relationships/hyperlink" Target="https://hal.science/hal-04599575v1" TargetMode="External"/><Relationship Id="rId26" Type="http://schemas.openxmlformats.org/officeDocument/2006/relationships/hyperlink" Target="https://hal.science/hal-04599571v1" TargetMode="External"/><Relationship Id="rId27" Type="http://schemas.openxmlformats.org/officeDocument/2006/relationships/hyperlink" Target="https://hal.science/hal-02299120v1" TargetMode="External"/><Relationship Id="rId28" Type="http://schemas.openxmlformats.org/officeDocument/2006/relationships/hyperlink" Target="https://hal.science/search/index/?q=*&amp;authFullName_s=Laurence Burgorgue-Larsen" TargetMode="External"/><Relationship Id="rId29" Type="http://schemas.openxmlformats.org/officeDocument/2006/relationships/hyperlink" Target="https://hal.science/search/index/?q=*&amp;authFullName_s=Clara Abdelmessih" TargetMode="External"/><Relationship Id="rId30" Type="http://schemas.openxmlformats.org/officeDocument/2006/relationships/hyperlink" Target="https://hal.science/search/index/?q=*&amp;authFullName_s=Jasper Abrahams" TargetMode="External"/><Relationship Id="rId31" Type="http://schemas.openxmlformats.org/officeDocument/2006/relationships/hyperlink" Target="https://hal.science/search/index/?q=*&amp;authFullName_s=M&#233;lanie Adrien" TargetMode="External"/><Relationship Id="rId32" Type="http://schemas.openxmlformats.org/officeDocument/2006/relationships/hyperlink" Target="https://hal.science/search/index/?q=*&amp;authFullName_s=Constance Agache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LEFEBVRE</dc:title>
  <dc:description>CV</dc:description>
  <dc:subject/>
  <cp:keywords/>
  <cp:category/>
  <cp:lastModifiedBy/>
  <dcterms:created xsi:type="dcterms:W3CDTF">2026-03-06T03:13:30+01:00</dcterms:created>
  <dcterms:modified xsi:type="dcterms:W3CDTF">2026-03-06T03:13:30+01:00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