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VICTOROFF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Assignation à jour fixe comportant copie de la mauvaise déclaration d'appel : esprit du formalisme excessif es-tu là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Victoroff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2026, 3, pp.70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juridictionnelle et délai d’appel : le dies a quo désormais fixé à la désignation du dernier avocat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Victoroff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péremption en l'absence de diligences mises à la charge des parties : extension explicite en procédure 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Victoroff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2026, 3, pp.62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d’honoraires après le retrait de l’aide juridictionnelle : pas besoin d’attendre que la décision soit devenue irrévocable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Victoroff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Avocats</w:t>
            </w:r>
            <w:r>
              <w:rPr/>
              <w:t xml:space="preserve">, 2026, pp.N3881B37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Irrecevabilité de la tierce opposition à la récusation d’un expert formée par une partie à l’instance principale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Victoroff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32, pp.65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hal-05301544v1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Irrecevabilité de l'appel incident interjeté dans le but de retarder le prononcé du divorce par une partie ayant obtenu pleine satisfaction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Victoroff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2, pp.74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 déclencheur du contrôle du formalisme excessif : illustration par comparaison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Victoroff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14, pp.67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 représentant durant l’instance : les conclusions déposées par le défenseur syndical saisissent la Cour, même quand l’avocat ne conclut pas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Victoroff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25,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hal-05181220v1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Excès de pouvoir du juge de la mise en état révisant une pension alimentaire : deux scénarios alternatifs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Victoroff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23, pp.55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hal-05301549v1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Commet un excès de pouvoir le conseiller de la mise en état qui enjoint les appelants à synthétiser leurs écritures à peine de radiation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Victoroff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hal-05252210v1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Tierce opposition : une conception équilibrée de l’intérêt à agir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Victoroff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25, pp.43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hal-05181199v1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Assignation délivrée à plusieurs personnes : un seul enrôlement suffit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Victoroff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hal-05100802v1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péremption encourue en l’absence de diligences mises à la charge des parties : la généralisation se poursuit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Victoroff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14, pp.54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hal-05036090v1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péremption encourue en l'absence de diligences mises à la charge des parties : jusqu'où généraliser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Victoroff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2, pp.69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n’ayant pas encore fait le choix d’un nouveau siège social mentionne valablement son adresse inscrite au registre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Victoroff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hal-05132503v1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saisine de la juridiction de renvoi après cassation n’introduit pas une nouvelle instance : effets sur l’application des revirements de jurisprudence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Victoroff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25, pp.40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hal-05181210v1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d'appel immédiat contre l'ordonnance du juge de la mise en état accordant une provision ad litem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Victoroff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2025, 45, pp.1216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hal-05357874v1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tierce opposition doit contester ce qui a été jugé dans la décision à laquelle elle s’oppose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Victoroff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hal-04922201v1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Clarifications sur la recevabilité de pièces étayant une note en délibéré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Victoroff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hal-04922196v1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du contrôle de proportionnalité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Victoroff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33, pp.1626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halshs-04704794v1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 tacite pour le droit viager au logement : une précision qui appelle des précisions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Victoroff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pp.GPL 16 janv. 2024, n° GPL457x3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hal-04605845v1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Condamnation par la CEDH du refus de régularisation d’un dépôt de pièce par la Cour de cassation : où commence le formalisme excessif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Victoroff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hal-04922208v1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la comparaison est raison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Victoroff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2024, 194 (2024-2), pp.639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hal-05076131v1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l'enseignement du syllogisme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Victoroff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L'image du droit transmise à l'université</w:t>
            </w:r>
            <w:r>
              <w:rPr/>
              <w:t xml:space="preserve">, Delphine Louis-Caporal, Feb 2026, Perpignan - Université de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hal-05514935v1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juge, un créateur de pratiques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Laura Champain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Victoroff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juge, un créateur de pratiques ? du cycle "Identité du juge en questions"</w:t>
            </w:r>
            <w:r>
              <w:rPr/>
              <w:t xml:space="preserve">, Laboratoire IRDP de Nantes Université, Apr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hal-05485595v1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4022v1" TargetMode="External"/><Relationship Id="rId8" Type="http://schemas.openxmlformats.org/officeDocument/2006/relationships/hyperlink" Target="https://hal.science/search/index/?q=*&amp;authFullName_s=Alexandre Victoroff" TargetMode="External"/><Relationship Id="rId9" Type="http://schemas.openxmlformats.org/officeDocument/2006/relationships/hyperlink" Target="https://hal.science/hal-05452540v1" TargetMode="External"/><Relationship Id="rId10" Type="http://schemas.openxmlformats.org/officeDocument/2006/relationships/hyperlink" Target="https://hal.science/hal-05494023v1" TargetMode="External"/><Relationship Id="rId11" Type="http://schemas.openxmlformats.org/officeDocument/2006/relationships/hyperlink" Target="https://hal.science/hal-05538816v1" TargetMode="External"/><Relationship Id="rId12" Type="http://schemas.openxmlformats.org/officeDocument/2006/relationships/hyperlink" Target="https://hal.science/hal-05301544v1" TargetMode="External"/><Relationship Id="rId13" Type="http://schemas.openxmlformats.org/officeDocument/2006/relationships/hyperlink" Target="https://hal.science/hal-04922175v1" TargetMode="External"/><Relationship Id="rId14" Type="http://schemas.openxmlformats.org/officeDocument/2006/relationships/hyperlink" Target="https://hal.science/hal-05036093v1" TargetMode="External"/><Relationship Id="rId15" Type="http://schemas.openxmlformats.org/officeDocument/2006/relationships/hyperlink" Target="https://hal.science/hal-05181220v1" TargetMode="External"/><Relationship Id="rId16" Type="http://schemas.openxmlformats.org/officeDocument/2006/relationships/hyperlink" Target="https://hal.science/hal-05301549v1" TargetMode="External"/><Relationship Id="rId17" Type="http://schemas.openxmlformats.org/officeDocument/2006/relationships/hyperlink" Target="https://hal.science/hal-05252210v1" TargetMode="External"/><Relationship Id="rId18" Type="http://schemas.openxmlformats.org/officeDocument/2006/relationships/hyperlink" Target="https://hal.science/hal-05181199v1" TargetMode="External"/><Relationship Id="rId19" Type="http://schemas.openxmlformats.org/officeDocument/2006/relationships/hyperlink" Target="https://hal.science/hal-05100802v1" TargetMode="External"/><Relationship Id="rId20" Type="http://schemas.openxmlformats.org/officeDocument/2006/relationships/hyperlink" Target="https://hal.science/hal-05036090v1" TargetMode="External"/><Relationship Id="rId21" Type="http://schemas.openxmlformats.org/officeDocument/2006/relationships/hyperlink" Target="https://hal.science/hal-04922184v1" TargetMode="External"/><Relationship Id="rId22" Type="http://schemas.openxmlformats.org/officeDocument/2006/relationships/hyperlink" Target="https://hal.science/hal-05132503v1" TargetMode="External"/><Relationship Id="rId23" Type="http://schemas.openxmlformats.org/officeDocument/2006/relationships/hyperlink" Target="https://hal.science/hal-05181210v1" TargetMode="External"/><Relationship Id="rId24" Type="http://schemas.openxmlformats.org/officeDocument/2006/relationships/hyperlink" Target="https://hal.science/hal-05357874v1" TargetMode="External"/><Relationship Id="rId25" Type="http://schemas.openxmlformats.org/officeDocument/2006/relationships/hyperlink" Target="https://hal.science/hal-04922201v1" TargetMode="External"/><Relationship Id="rId26" Type="http://schemas.openxmlformats.org/officeDocument/2006/relationships/hyperlink" Target="https://hal.science/hal-04922196v1" TargetMode="External"/><Relationship Id="rId27" Type="http://schemas.openxmlformats.org/officeDocument/2006/relationships/hyperlink" Target="https://shs.hal.science/halshs-04704794v1" TargetMode="External"/><Relationship Id="rId28" Type="http://schemas.openxmlformats.org/officeDocument/2006/relationships/hyperlink" Target="https://hal.science/hal-04605845v1" TargetMode="External"/><Relationship Id="rId29" Type="http://schemas.openxmlformats.org/officeDocument/2006/relationships/hyperlink" Target="https://hal.science/hal-04922208v1" TargetMode="External"/><Relationship Id="rId30" Type="http://schemas.openxmlformats.org/officeDocument/2006/relationships/hyperlink" Target="https://hal.science/hal-05076131v1" TargetMode="External"/><Relationship Id="rId31" Type="http://schemas.openxmlformats.org/officeDocument/2006/relationships/hyperlink" Target="https://hal.science/hal-05514935v1" TargetMode="External"/><Relationship Id="rId32" Type="http://schemas.openxmlformats.org/officeDocument/2006/relationships/hyperlink" Target="https://hal.science/hal-05485595v1" TargetMode="External"/><Relationship Id="rId33" Type="http://schemas.openxmlformats.org/officeDocument/2006/relationships/hyperlink" Target="https://hal.science/search/index/?q=*&amp;authFullName_s=Laura Champain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VICTOROFF</dc:title>
  <dc:description>CV</dc:description>
  <dc:subject/>
  <cp:keywords/>
  <cp:category/>
  <cp:lastModifiedBy/>
  <dcterms:created xsi:type="dcterms:W3CDTF">2026-03-15T05:56:30+01:00</dcterms:created>
  <dcterms:modified xsi:type="dcterms:W3CDTF">2026-03-15T05:56:30+01:00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