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Fontbonne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alexis-fontbonne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196919088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Interventions</w:t>
      </w:r>
      <w:r>
        <w:rPr>
          <w:b w:val="1"/>
          <w:bCs w:val="1"/>
        </w:rPr>
        <w:t xml:space="preserve">à des séminaires et des colloques</w:t>
      </w:r>
    </w:p>
    <w:p>
      <w:pPr/>
      <w:r>
        <w:rPr/>
        <w:t xml:space="preserve">1 « Une bureaucratie charismatique : l’institution ecclésiastique à partir du XIe siècle » Colloque de Cerisy, </w:t>
      </w:r>
      <w:r>
        <w:rPr>
          <w:i w:val="1"/>
          <w:iCs w:val="1"/>
        </w:rPr>
        <w:t xml:space="preserve">Penser les sociétés et les pouvoirs avec Max Weber</w:t>
      </w:r>
      <w:r>
        <w:rPr/>
        <w:t xml:space="preserve"> (26 septembre-2 octobre 2022).</w:t>
      </w:r>
    </w:p>
    <w:p>
      <w:pPr/>
      <w:r>
        <w:rPr/>
        <w:t xml:space="preserve">2 Entrées « Esprit » et « Charisme », Séminaire de préparation </w:t>
      </w:r>
      <w:r>
        <w:rPr>
          <w:i w:val="1"/>
          <w:iCs w:val="1"/>
        </w:rPr>
        <w:t xml:space="preserve">L’Église, un dictionnaire critique</w:t>
      </w:r>
      <w:r>
        <w:rPr/>
        <w:t xml:space="preserve">, séance du 14 novembre 2019.</w:t>
      </w:r>
    </w:p>
    <w:p>
      <w:pPr/>
      <w:r>
        <w:rPr/>
        <w:t xml:space="preserve">3 « Bourdieu hérésiologue », Journée d’étude </w:t>
      </w:r>
      <w:r>
        <w:rPr>
          <w:i w:val="1"/>
          <w:iCs w:val="1"/>
        </w:rPr>
        <w:t xml:space="preserve">Utopies sociales, dissidences, hérésiologie (conclusion du séminaire « Religions et utopies sociales »)</w:t>
      </w:r>
      <w:r>
        <w:rPr/>
        <w:t xml:space="preserve">, CéSor 13 juin 2019.</w:t>
      </w:r>
    </w:p>
    <w:p>
      <w:pPr/>
      <w:r>
        <w:rPr/>
        <w:t xml:space="preserve">4 « La prédication et le politique avant “l’avènement des maîtres de la parole”. Les porte-paroles de Dieu contre l’autonomie du siècle », Journée d’étude </w:t>
      </w:r>
      <w:r>
        <w:rPr>
          <w:i w:val="1"/>
          <w:iCs w:val="1"/>
        </w:rPr>
        <w:t xml:space="preserve">De la parole du prédicateur au discours politique : jalons pour une histoire de la critique religieuse du politique</w:t>
      </w:r>
      <w:r>
        <w:rPr/>
        <w:t xml:space="preserve">, CHEC, Jeudi 6 juin 2019, publication prévue aux Presses de l’Université Blaise Pascal.</w:t>
      </w:r>
    </w:p>
    <w:p>
      <w:pPr/>
      <w:r>
        <w:rPr/>
        <w:t xml:space="preserve">5 « Le pape, l’Esprit et l’Église dans la réforme grégorienne : l’institution de l’</w:t>
      </w:r>
      <w:r>
        <w:rPr>
          <w:i w:val="1"/>
          <w:iCs w:val="1"/>
        </w:rPr>
        <w:t xml:space="preserve">Ecclesia</w:t>
      </w:r>
      <w:r>
        <w:rPr/>
        <w:t xml:space="preserve"> par la référence pontificale à l’Esprit-Saint », Journée d’étude </w:t>
      </w:r>
      <w:r>
        <w:rPr>
          <w:i w:val="1"/>
          <w:iCs w:val="1"/>
        </w:rPr>
        <w:t xml:space="preserve">La réforme grégorienne, une « révolution totale » ? État comparatif de la recherche dans les espaces francophones et germanophones</w:t>
      </w:r>
      <w:r>
        <w:rPr/>
        <w:t xml:space="preserve">, Université Jean Moulin Lyon 3 et Universität Hambourg, 28 mars 2019.</w:t>
      </w:r>
    </w:p>
    <w:p>
      <w:pPr/>
      <w:r>
        <w:rPr/>
        <w:t xml:space="preserve">6 « La notabilité apostolique. La charité comme travail religieux légitime des laïcs (XIIe-XIIIe siècles) », séminaire Pratiques et cultures religieuses au Moyen Âge (Catherine Vincent, Marielle Lamy), ENS-Ulm, 21 décembre 2018.</w:t>
      </w:r>
    </w:p>
    <w:p>
      <w:pPr/>
      <w:r>
        <w:rPr/>
        <w:t xml:space="preserve">7 « </w:t>
      </w:r>
      <w:r>
        <w:rPr>
          <w:i w:val="1"/>
          <w:iCs w:val="1"/>
        </w:rPr>
        <w:t xml:space="preserve">Memoria</w:t>
      </w:r>
      <w:r>
        <w:rPr/>
        <w:t xml:space="preserve"> before </w:t>
      </w:r>
      <w:r>
        <w:rPr>
          <w:i w:val="1"/>
          <w:iCs w:val="1"/>
        </w:rPr>
        <w:t xml:space="preserve">memoria</w:t>
      </w:r>
      <w:r>
        <w:rPr/>
        <w:t xml:space="preserve"> : use of charity in the familial strategies of social recognition », Atelier Transformation of Collective Memory, organisateur Piotr Oliński  International Medieval Congress, Leeds, 2 juillet 2018.</w:t>
      </w:r>
    </w:p>
    <w:p>
      <w:pPr/>
      <w:r>
        <w:rPr/>
        <w:t xml:space="preserve">8 « Le savoir refusé. Théorie et hiérarchie de la connaissance dans le monde scolastique (XIIe-XIIIe siècles) », 143**e* </w:t>
      </w:r>
      <w:r>
        <w:rPr>
          <w:i w:val="1"/>
          <w:iCs w:val="1"/>
        </w:rPr>
        <w:t xml:space="preserve">Congrès du CTHS : La transmission des savoirs</w:t>
      </w:r>
      <w:r>
        <w:rPr/>
        <w:t xml:space="preserve">, 24 avril 2018.</w:t>
      </w:r>
    </w:p>
    <w:p>
      <w:pPr/>
      <w:r>
        <w:rPr/>
        <w:t xml:space="preserve">9 « La virilité maternelle au XIIe siècle : l’anéantissement du féminin dans la perfection spirituelle », Colloque international </w:t>
      </w:r>
      <w:r>
        <w:rPr>
          <w:i w:val="1"/>
          <w:iCs w:val="1"/>
        </w:rPr>
        <w:t xml:space="preserve">Les masculinités sacerdotales</w:t>
      </w:r>
      <w:r>
        <w:rPr/>
        <w:t xml:space="preserve">, Université de Louvain-La-Neuve, 6-8 mars 2018.</w:t>
      </w:r>
    </w:p>
    <w:p>
      <w:pPr/>
      <w:r>
        <w:rPr/>
        <w:t xml:space="preserve">10 « La folie comme procédure d’exclusion du champ théologique au Moyen Âge », Journée d’études, </w:t>
      </w:r>
      <w:r>
        <w:rPr>
          <w:i w:val="1"/>
          <w:iCs w:val="1"/>
        </w:rPr>
        <w:t xml:space="preserve">Les mécaniques de l’exclusion</w:t>
      </w:r>
      <w:r>
        <w:rPr/>
        <w:t xml:space="preserve">, Université de Nanterre, 2 décembre 2017.</w:t>
      </w:r>
    </w:p>
    <w:p>
      <w:pPr/>
      <w:r>
        <w:rPr/>
        <w:t xml:space="preserve">11 « Histoire sociale de l'Esprit-Saint dans l'Occident Médiéval », Sylvain Piron (org.), </w:t>
      </w:r>
      <w:r>
        <w:rPr>
          <w:i w:val="1"/>
          <w:iCs w:val="1"/>
        </w:rPr>
        <w:t xml:space="preserve">Questions disputées en histoire intellectuelle du Moyen Âge</w:t>
      </w:r>
      <w:r>
        <w:rPr/>
        <w:t xml:space="preserve">, EHESS, 19 avril 2017.</w:t>
      </w:r>
    </w:p>
    <w:p>
      <w:pPr/>
      <w:r>
        <w:rPr/>
        <w:t xml:space="preserve">12 « S'approprier les communautés montagnardes : migrations nobiliaires et confréries du Saint-Esprit en Forez après la permutation de 1173 », </w:t>
      </w:r>
      <w:r>
        <w:rPr>
          <w:i w:val="1"/>
          <w:iCs w:val="1"/>
        </w:rPr>
        <w:t xml:space="preserve">142**e</w:t>
      </w:r>
      <w:r>
        <w:rPr/>
        <w:t xml:space="preserve"> </w:t>
      </w:r>
      <w:r>
        <w:rPr>
          <w:i w:val="1"/>
          <w:iCs w:val="1"/>
        </w:rPr>
        <w:t xml:space="preserve">Congrès du CTHS : Circulations montagnardes, Circulations européennes</w:t>
      </w:r>
      <w:r>
        <w:rPr/>
        <w:t xml:space="preserve">, 27 avril 2017.</w:t>
      </w:r>
    </w:p>
    <w:p>
      <w:pPr/>
      <w:r>
        <w:rPr/>
        <w:t xml:space="preserve">13 « Débats théologiques et aspirations laïques : la charité de Pentecôte », </w:t>
      </w:r>
      <w:r>
        <w:rPr>
          <w:i w:val="1"/>
          <w:iCs w:val="1"/>
        </w:rPr>
        <w:t xml:space="preserve">Pentecôtes Médiévales (fêter l'Esprit-Saint dans l’Église latine)</w:t>
      </w:r>
      <w:r>
        <w:rPr/>
        <w:t xml:space="preserve">, dir. Olivier Marin et Ludovic Viallet, Janvier 2017.</w:t>
      </w:r>
    </w:p>
    <w:p>
      <w:pPr/>
      <w:r>
        <w:rPr/>
        <w:t xml:space="preserve">14 « Une lecture anachronique des dissidences : Libre-Esprit et sorcellerie dans la littérature demi-savante contemporaine », Colloque </w:t>
      </w:r>
      <w:r>
        <w:rPr>
          <w:i w:val="1"/>
          <w:iCs w:val="1"/>
        </w:rPr>
        <w:t xml:space="preserve">Anachronisme</w:t>
      </w:r>
      <w:r>
        <w:rPr/>
        <w:t xml:space="preserve">, 15-16 octobre 2015, Nancy.</w:t>
      </w:r>
    </w:p>
    <w:p>
      <w:pPr/>
      <w:r>
        <w:rPr/>
        <w:t xml:space="preserve">15 « Au croisement des réseaux scolastique et ecclésiastique : le rôle de passeur d'Albert le Grand (1200-1280) », </w:t>
      </w:r>
      <w:r>
        <w:rPr>
          <w:i w:val="1"/>
          <w:iCs w:val="1"/>
        </w:rPr>
        <w:t xml:space="preserve">140**e</w:t>
      </w:r>
      <w:r>
        <w:rPr/>
        <w:t xml:space="preserve"> </w:t>
      </w:r>
      <w:r>
        <w:rPr>
          <w:i w:val="1"/>
          <w:iCs w:val="1"/>
        </w:rPr>
        <w:t xml:space="preserve">congrès du CTHS : Réseaux et Société</w:t>
      </w:r>
      <w:r>
        <w:rPr/>
        <w:t xml:space="preserve">, 30 avril 2015.</w:t>
      </w:r>
    </w:p>
    <w:p>
      <w:pPr/>
      <w:hyperlink r:id="rId9" w:history="1">
        <w:r>
          <w:rPr>
            <w:color w:val="#410a8c"/>
            <w:u w:val="single"/>
          </w:rPr>
          <w:t xml:space="preserve"/>
        </w:r>
      </w:hyperlink>
      <w:r>
        <w:rPr/>
        <w:t xml:space="preserve"> 16 « La crainte des potentialités contestataires de la mystique : le cas du Libre-Esprit », Séminaire </w:t>
      </w:r>
      <w:r>
        <w:rPr>
          <w:i w:val="1"/>
          <w:iCs w:val="1"/>
        </w:rPr>
        <w:t xml:space="preserve">Contestations</w:t>
      </w:r>
      <w:r>
        <w:rPr/>
        <w:t xml:space="preserve"> du CHISCO (dir. Gilles Lecuppre), EA 1587, Université Paris Ouest Nanterre, (2013-2014).</w:t>
      </w:r>
    </w:p>
    <w:p>
      <w:pPr/>
      <w:r>
        <w:rPr/>
        <w:t xml:space="preserve">17 « </w:t>
      </w:r>
      <w:r>
        <w:rPr>
          <w:i w:val="1"/>
          <w:iCs w:val="1"/>
        </w:rPr>
        <w:t xml:space="preserve">Confraternities of the Holy Spirit in Clermont and Montferrand : tools for social delimitation</w:t>
      </w:r>
      <w:r>
        <w:rPr/>
        <w:t xml:space="preserve"> », Colloque international </w:t>
      </w:r>
      <w:r>
        <w:rPr>
          <w:i w:val="1"/>
          <w:iCs w:val="1"/>
        </w:rPr>
        <w:t xml:space="preserve">Brotherhood and boundaries/fraternità e barriere</w:t>
      </w:r>
      <w:r>
        <w:rPr/>
        <w:t xml:space="preserve">, ss. dir. S. Pastore, A. Prosperi, N. Terpstra, Pise, 2008.</w:t>
      </w:r>
    </w:p>
    <w:p>
      <w:pPr/>
      <w:r>
        <w:rPr>
          <w:b w:val="1"/>
          <w:bCs w:val="1"/>
        </w:rPr>
        <w:t xml:space="preserve">Animation de la recherche</w:t>
      </w:r>
    </w:p>
    <w:p>
      <w:pPr/>
      <w:r>
        <w:rPr/>
        <w:t xml:space="preserve">Séminaire </w:t>
      </w:r>
      <w:r>
        <w:rPr>
          <w:i w:val="1"/>
          <w:iCs w:val="1"/>
        </w:rPr>
        <w:t xml:space="preserve">Le Moyen Âge de Max Weber. Proposition de réflexivité historique sur la genèse de la sociologie wébérienne</w:t>
      </w:r>
      <w:r>
        <w:rPr/>
        <w:t xml:space="preserve"> ENS Ulm – UMR 8547 (Pays Germaniques). Séminaire organisé sur proposition d’Isabelle Kalinowski.</w:t>
      </w:r>
    </w:p>
    <w:p>
      <w:pPr/>
      <w:r>
        <w:rPr/>
        <w:t xml:space="preserve">2021 : 4 séances (</w:t>
      </w:r>
      <w:hyperlink r:id="rId10" w:history="1">
        <w:r>
          <w:rPr>
            <w:color w:val="#410a8c"/>
            <w:u w:val="single"/>
          </w:rPr>
          <w:t xml:space="preserve">http://www.umr8547.ens.fr/spip.php?article722</w:t>
        </w:r>
      </w:hyperlink>
      <w:r>
        <w:rPr/>
        <w:t xml:space="preserve">).</w:t>
      </w:r>
    </w:p>
    <w:p>
      <w:pPr/>
      <w:r>
        <w:rPr/>
        <w:t xml:space="preserve">Séance 1 (7 mai) La sociologie médiévale, introduction méthodologique</w:t>
      </w:r>
    </w:p>
    <w:p>
      <w:pPr/>
      <w:r>
        <w:rPr/>
        <w:t xml:space="preserve">Intervenant : AlexisFontbonne</w:t>
      </w:r>
    </w:p>
    <w:p>
      <w:pPr/>
      <w:r>
        <w:rPr/>
        <w:t xml:space="preserve">Discutants : Catherine Colliot-Thélène, Vincent Génin.</w:t>
      </w:r>
    </w:p>
    <w:p>
      <w:pPr/>
      <w:r>
        <w:rPr/>
        <w:t xml:space="preserve">Séance 2 (14 mai) Le christianisme primitif chez Max Weber : d’un imaginaire antique à une réalité médiévale</w:t>
      </w:r>
    </w:p>
    <w:p>
      <w:pPr/>
      <w:r>
        <w:rPr/>
        <w:t xml:space="preserve">Intervenant : Jonathan Cornillon</w:t>
      </w:r>
    </w:p>
    <w:p>
      <w:pPr/>
      <w:r>
        <w:rPr/>
        <w:t xml:space="preserve">Discutant : Hinnerk Bruhns</w:t>
      </w:r>
    </w:p>
    <w:p>
      <w:pPr/>
      <w:r>
        <w:rPr/>
        <w:t xml:space="preserve">Séance 3 (4 juin) Le charisme et la rupture : moines et villes médiévales</w:t>
      </w:r>
    </w:p>
    <w:p>
      <w:pPr/>
      <w:r>
        <w:rPr/>
        <w:t xml:space="preserve">Intervenant : Alexis Fontbonne</w:t>
      </w:r>
    </w:p>
    <w:p>
      <w:pPr/>
      <w:r>
        <w:rPr/>
        <w:t xml:space="preserve">Discutant : Dominique Iogna-Prat, Florence Hulak</w:t>
      </w:r>
    </w:p>
    <w:p>
      <w:pPr/>
      <w:r>
        <w:rPr/>
        <w:t xml:space="preserve">Séance 4 (11 juin) Un autre Moyen Âge : Norbert Elias, à propos d’une traduction récente</w:t>
      </w:r>
    </w:p>
    <w:p>
      <w:pPr/>
      <w:r>
        <w:rPr/>
        <w:t xml:space="preserve">Intervenants : Anne-Marie Pailhès, Étienne Anheim</w:t>
      </w:r>
    </w:p>
    <w:p>
      <w:pPr/>
      <w:r>
        <w:rPr/>
        <w:t xml:space="preserve">2022 : 7 séances + 1 journée d’étude.</w:t>
      </w:r>
    </w:p>
    <w:p>
      <w:pPr/>
      <w:r>
        <w:rPr/>
        <w:t xml:space="preserve">Séance 1 (8 mars 2022) L’institutionnalisation ecclésiastique chez Max Weber</w:t>
      </w:r>
    </w:p>
    <w:p>
      <w:pPr/>
      <w:r>
        <w:rPr/>
        <w:t xml:space="preserve">Intervenants : Isabelle Kalinowski, Vincent Génin, Alexis Fontbonne</w:t>
      </w:r>
    </w:p>
    <w:p>
      <w:pPr/>
      <w:r>
        <w:rPr/>
        <w:t xml:space="preserve">Séance 2 (15 mars) Le </w:t>
      </w:r>
      <w:r>
        <w:rPr>
          <w:i w:val="1"/>
          <w:iCs w:val="1"/>
        </w:rPr>
        <w:t xml:space="preserve">dominium</w:t>
      </w:r>
      <w:r>
        <w:rPr/>
        <w:t xml:space="preserve"> ecclésial</w:t>
      </w:r>
    </w:p>
    <w:p>
      <w:pPr/>
      <w:r>
        <w:rPr/>
        <w:t xml:space="preserve">Intervenant : Michel Lauwers</w:t>
      </w:r>
    </w:p>
    <w:p>
      <w:pPr/>
      <w:r>
        <w:rPr/>
        <w:t xml:space="preserve">Séance 3 (29 mars 2022) le clerc grégorien, un fonctionnaire en projet ?</w:t>
      </w:r>
    </w:p>
    <w:p>
      <w:pPr/>
      <w:r>
        <w:rPr/>
        <w:t xml:space="preserve">Intervenant : Alain Rauwel</w:t>
      </w:r>
    </w:p>
    <w:p>
      <w:pPr/>
      <w:r>
        <w:rPr/>
        <w:t xml:space="preserve">Séance préparatoire (17 mai) Les conditions sociales d’émergence d’une raison scolastique autonome</w:t>
      </w:r>
    </w:p>
    <w:p>
      <w:pPr/>
      <w:r>
        <w:rPr/>
        <w:t xml:space="preserve">Intervenants : David d’Avray, Cédric Giraud, Alexis Fontbonne</w:t>
      </w:r>
    </w:p>
    <w:p>
      <w:pPr/>
      <w:r>
        <w:rPr/>
        <w:t xml:space="preserve">Séance 4 (31 mai 2022) Les communes médiévales et la naissance de la sociologie</w:t>
      </w:r>
    </w:p>
    <w:p>
      <w:pPr/>
      <w:r>
        <w:rPr/>
        <w:t xml:space="preserve">Intervenantes : Florence Hulak et Gisela Naegle</w:t>
      </w:r>
    </w:p>
    <w:p>
      <w:pPr/>
      <w:r>
        <w:rPr/>
        <w:t xml:space="preserve">Séance 5 (7 juin) Les communes médiévales dans l’historiographie contemporaine</w:t>
      </w:r>
    </w:p>
    <w:p>
      <w:pPr/>
      <w:r>
        <w:rPr/>
        <w:t xml:space="preserve">Intervenant : Martial Staub</w:t>
      </w:r>
    </w:p>
    <w:p>
      <w:pPr/>
      <w:r>
        <w:rPr/>
        <w:t xml:space="preserve">Séance 6 (14 juin) Conceptions wébériennes de la commune au Japon</w:t>
      </w:r>
    </w:p>
    <w:p>
      <w:pPr/>
      <w:r>
        <w:rPr/>
        <w:t xml:space="preserve">Intervenants : Wolfgang Schwentker, Pierre-François Souyri</w:t>
      </w:r>
    </w:p>
    <w:p>
      <w:pPr/>
      <w:r>
        <w:rPr/>
        <w:t xml:space="preserve">Journée d’étude (21 juin) Réforme grégorienne et mouvement communal : affinités électives ?</w:t>
      </w:r>
    </w:p>
    <w:p>
      <w:pPr/>
      <w:r>
        <w:rPr/>
        <w:t xml:space="preserve">Intervenants : Piroska Nagy, David d’Avray, Nicolas Ruffini -Ronzani, Patrick Boucheron (ss réserve).</w:t>
      </w:r>
    </w:p>
    <w:p>
      <w:pPr/>
      <w:r>
        <w:rPr>
          <w:b w:val="1"/>
          <w:bCs w:val="1"/>
        </w:rPr>
        <w:t xml:space="preserve">Livre paru</w:t>
      </w:r>
    </w:p>
    <w:p>
      <w:pPr/>
      <w:r>
        <w:rPr>
          <w:i w:val="1"/>
          <w:iCs w:val="1"/>
        </w:rPr>
        <w:t xml:space="preserve">Histoire sociale de l'Esprit-Saint en Occident (</w:t>
      </w:r>
      <w:r>
        <w:rPr>
          <w:b w:val="1"/>
          <w:bCs w:val="1"/>
          <w:i w:val="1"/>
          <w:iCs w:val="1"/>
        </w:rPr>
        <w:t xml:space="preserve">XI</w:t>
      </w:r>
      <w:r>
        <w:rPr>
          <w:i w:val="1"/>
          <w:iCs w:val="1"/>
        </w:rPr>
        <w:t xml:space="preserve">e</w:t>
      </w:r>
      <w:r>
        <w:rPr/>
        <w:t xml:space="preserve">*-</w:t>
      </w:r>
      <w:r>
        <w:rPr>
          <w:b w:val="1"/>
          <w:bCs w:val="1"/>
        </w:rPr>
        <w:t xml:space="preserve">XI</w:t>
      </w:r>
      <w:r>
        <w:rPr/>
        <w:t xml:space="preserve">V</w:t>
      </w:r>
      <w:r>
        <w:rPr>
          <w:b w:val="1"/>
          <w:bCs w:val="1"/>
        </w:rPr>
        <w:t xml:space="preserve">e</w:t>
      </w:r>
      <w:r>
        <w:rPr/>
        <w:t xml:space="preserve">), t. 1 De l’amour divin à l’aumône laïque*, Paris, Beauchesne, collection Théologie Historique (dir. F. Gabriel), 2020, 429 p.</w:t>
      </w:r>
    </w:p>
    <w:p>
      <w:pPr/>
      <w:r>
        <w:rPr>
          <w:b w:val="1"/>
          <w:bCs w:val="1"/>
        </w:rPr>
        <w:t xml:space="preserve">L</w:t>
      </w:r>
      <w:r>
        <w:rPr>
          <w:b w:val="1"/>
          <w:bCs w:val="1"/>
        </w:rPr>
        <w:t xml:space="preserve">ivre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à paraître</w:t>
      </w:r>
    </w:p>
    <w:p>
      <w:pPr/>
      <w:r>
        <w:rPr>
          <w:i w:val="1"/>
          <w:iCs w:val="1"/>
        </w:rPr>
        <w:t xml:space="preserve">Introduction à la sociologie médiévale</w:t>
      </w:r>
      <w:r>
        <w:rPr/>
        <w:t xml:space="preserve">, éditions du C.N.R.S. (dir. M. Poulet), 2022. (contrat signé)</w:t>
      </w:r>
    </w:p>
    <w:p>
      <w:pPr/>
      <w:r>
        <w:rPr>
          <w:i w:val="1"/>
          <w:iCs w:val="1"/>
        </w:rPr>
        <w:t xml:space="preserve">Histoire sociale de l'Esprit-Saint en Occident (</w:t>
      </w:r>
      <w:r>
        <w:rPr>
          <w:b w:val="1"/>
          <w:bCs w:val="1"/>
          <w:i w:val="1"/>
          <w:iCs w:val="1"/>
        </w:rPr>
        <w:t xml:space="preserve">XI</w:t>
      </w:r>
      <w:r>
        <w:rPr>
          <w:i w:val="1"/>
          <w:iCs w:val="1"/>
        </w:rPr>
        <w:t xml:space="preserve">e</w:t>
      </w:r>
      <w:r>
        <w:rPr/>
        <w:t xml:space="preserve">*-</w:t>
      </w:r>
      <w:r>
        <w:rPr>
          <w:b w:val="1"/>
          <w:bCs w:val="1"/>
        </w:rPr>
        <w:t xml:space="preserve">XI</w:t>
      </w:r>
      <w:r>
        <w:rPr/>
        <w:t xml:space="preserve">V</w:t>
      </w:r>
      <w:r>
        <w:rPr>
          <w:b w:val="1"/>
          <w:bCs w:val="1"/>
        </w:rPr>
        <w:t xml:space="preserve">e</w:t>
      </w:r>
      <w:r>
        <w:rPr/>
        <w:t xml:space="preserve">), t. 2 Hommes spirituels et bureaucratie charismatique*, Beauchesne, collection Théologie Historique (dir. F. Gabriel), 2022. (accord de principe obtenu).</w:t>
      </w:r>
    </w:p>
    <w:p>
      <w:pPr/>
      <w:r>
        <w:rPr>
          <w:b w:val="1"/>
          <w:bCs w:val="1"/>
        </w:rPr>
        <w:t xml:space="preserve">Chapitres d’ouvrage à paraître</w:t>
      </w:r>
    </w:p>
    <w:p>
      <w:pPr/>
      <w:r>
        <w:rPr/>
        <w:t xml:space="preserve">« Comment être dépassé dans une société conservatrice. La mise à l’écart au Moyen Âge », </w:t>
      </w:r>
      <w:r>
        <w:rPr>
          <w:i w:val="1"/>
          <w:iCs w:val="1"/>
        </w:rPr>
        <w:t xml:space="preserve">Mises à l’écart politiques. Des périphéricités paradoxales</w:t>
      </w:r>
      <w:r>
        <w:rPr/>
        <w:t xml:space="preserve">, Clermont-Ferrand, Presses de l’Université d’Auvergne.</w:t>
      </w:r>
    </w:p>
    <w:p>
      <w:pPr/>
      <w:r>
        <w:rPr>
          <w:b w:val="1"/>
          <w:bCs w:val="1"/>
        </w:rPr>
        <w:t xml:space="preserve">Articles publiés</w:t>
      </w:r>
    </w:p>
    <w:p>
      <w:pPr/>
      <w:r>
        <w:rPr/>
        <w:t xml:space="preserve">1 « La réforme grégorienne : une révolution symbolique »</w:t>
      </w:r>
      <w:r>
        <w:rPr>
          <w:i w:val="1"/>
          <w:iCs w:val="1"/>
        </w:rPr>
        <w:t xml:space="preserve">, La réforme grégorienne, une « révolution totale » ?</w:t>
      </w:r>
      <w:r>
        <w:rPr/>
        <w:t xml:space="preserve"> éd. Tristan Martine et Jérémy Winandy, Paris, Classiques Garnier, 2021, p. 141-155.</w:t>
      </w:r>
    </w:p>
    <w:p>
      <w:pPr/>
      <w:r>
        <w:rPr/>
        <w:t xml:space="preserve">2 « La Pentecôte des laïcs : une charité inspirée. Débats théologiques, appropriations laïques (xie-xive siècles », </w:t>
      </w:r>
      <w:r>
        <w:rPr>
          <w:i w:val="1"/>
          <w:iCs w:val="1"/>
        </w:rPr>
        <w:t xml:space="preserve">Pentecôtes Médiévales. Fêter l'Esprit-Saint dans l’Église latine</w:t>
      </w:r>
      <w:r>
        <w:rPr/>
        <w:t xml:space="preserve">, éd. Olivier Marin et Ludovic Viallet, Rennes, Presses Universitaires de Rennes, 2021, p. 159-173.</w:t>
      </w:r>
    </w:p>
    <w:p>
      <w:pPr/>
      <w:r>
        <w:rPr/>
        <w:t xml:space="preserve">3 « Ontologie statutaire de la pneumatologie scolastique : formation et disparition (1160-1300) », </w:t>
      </w:r>
      <w:r>
        <w:rPr>
          <w:i w:val="1"/>
          <w:iCs w:val="1"/>
        </w:rPr>
        <w:t xml:space="preserve">Revue d’Histoire</w:t>
      </w:r>
      <w:r>
        <w:rPr/>
        <w:t xml:space="preserve"> </w:t>
      </w:r>
      <w:r>
        <w:rPr>
          <w:i w:val="1"/>
          <w:iCs w:val="1"/>
        </w:rPr>
        <w:t xml:space="preserve">Ecclésiastique</w:t>
      </w:r>
      <w:r>
        <w:rPr/>
        <w:t xml:space="preserve">, vol. 115 (3-4), 2020, p. 526-552.</w:t>
      </w:r>
    </w:p>
    <w:p>
      <w:pPr/>
      <w:r>
        <w:rPr/>
        <w:t xml:space="preserve">4 « La formation de la notion de spiration dans les débats scolastiques de l’Occident latin (XIIe- XIIIe siècles) », </w:t>
      </w:r>
      <w:r>
        <w:rPr>
          <w:i w:val="1"/>
          <w:iCs w:val="1"/>
        </w:rPr>
        <w:t xml:space="preserve">Revue d’Histoire des Religions</w:t>
      </w:r>
      <w:r>
        <w:rPr/>
        <w:t xml:space="preserve">, Septembre 2019, p. 507-543.</w:t>
      </w:r>
    </w:p>
    <w:p>
      <w:pPr/>
      <w:r>
        <w:rPr/>
        <w:t xml:space="preserve">5 « La circulation de la mémoire lignagère dans un espace de moyenne montagne. Nobles et confrères du Saint-Esprit en Forez au XIIIe siècle », dans DUMA, Jean (dir.). </w:t>
      </w:r>
      <w:r>
        <w:rPr>
          <w:i w:val="1"/>
          <w:iCs w:val="1"/>
        </w:rPr>
        <w:t xml:space="preserve">Des ressources et des hommes en montagne</w:t>
      </w:r>
      <w:r>
        <w:rPr/>
        <w:t xml:space="preserve">, Paris, Éditions du Comité des travaux historiques et scientifiques, 2019 </w:t>
      </w:r>
      <w:hyperlink r:id="rId11" w:history="1">
        <w:r>
          <w:rPr>
            <w:color w:val="#410a8c"/>
            <w:u w:val="single"/>
          </w:rPr>
          <w:t xml:space="preserve">https://books.openedition.org/cths/5685</w:t>
        </w:r>
      </w:hyperlink>
      <w:r>
        <w:rPr/>
        <w:t xml:space="preserve">.</w:t>
      </w:r>
    </w:p>
    <w:p>
      <w:pPr/>
      <w:r>
        <w:rPr/>
        <w:t xml:space="preserve">6 « Au croisement des réseaux scolastique et ecclésiastique : le rôle de passeur d'Albert le Grand (1200-1280) », </w:t>
      </w:r>
      <w:r>
        <w:rPr>
          <w:i w:val="1"/>
          <w:iCs w:val="1"/>
        </w:rPr>
        <w:t xml:space="preserve">Réseaux et Société : les acteurs du développement des réseaux,</w:t>
      </w:r>
      <w:r>
        <w:rPr/>
        <w:t xml:space="preserve"> Paris, Éditions du Comité des travaux historiques et scientifiques, 2017 </w:t>
      </w:r>
      <w:hyperlink r:id="rId12" w:history="1">
        <w:r>
          <w:rPr>
            <w:color w:val="#410a8c"/>
            <w:u w:val="single"/>
          </w:rPr>
          <w:t xml:space="preserve">https://books.openedition.org/cths/1151</w:t>
        </w:r>
      </w:hyperlink>
      <w:r>
        <w:rPr/>
        <w:t xml:space="preserve">.</w:t>
      </w:r>
    </w:p>
    <w:p>
      <w:pPr/>
      <w:r>
        <w:rPr/>
        <w:t xml:space="preserve">7 « La crainte des potentialités contestataires de la mystique : le cas du Libre-Esprit », </w:t>
      </w:r>
      <w:r>
        <w:rPr>
          <w:i w:val="1"/>
          <w:iCs w:val="1"/>
        </w:rPr>
        <w:t xml:space="preserve">La Contestation (Moyen Âge et Temps Modernes)</w:t>
      </w:r>
      <w:r>
        <w:rPr/>
        <w:t xml:space="preserve">, dir. G. Lecuppre, Paris, Kimé, 2016, p. 231-249.</w:t>
      </w:r>
    </w:p>
    <w:p>
      <w:pPr/>
      <w:r>
        <w:rPr/>
        <w:t xml:space="preserve">8 « Dévotion et institution. Pour une histoire cohérente des confréries en Europe occidentale (XIIe- XVIIIe siècles) », </w:t>
      </w:r>
      <w:r>
        <w:rPr>
          <w:i w:val="1"/>
          <w:iCs w:val="1"/>
        </w:rPr>
        <w:t xml:space="preserve">Archive de Sciences Sociales des Religions</w:t>
      </w:r>
      <w:r>
        <w:rPr/>
        <w:t xml:space="preserve">, vol. 170, 2015, p. 191-208.</w:t>
      </w:r>
    </w:p>
    <w:p>
      <w:pPr/>
      <w:r>
        <w:rPr/>
        <w:t xml:space="preserve">9 « Les confréries du Saint-Esprit à Clermont et Montferrand, entre communauté et identité individuelle : des outils de délimitation sociale », </w:t>
      </w:r>
      <w:r>
        <w:rPr>
          <w:i w:val="1"/>
          <w:iCs w:val="1"/>
        </w:rPr>
        <w:t xml:space="preserve">Brotherhood and boundaries/fraternità e barriere</w:t>
      </w:r>
      <w:r>
        <w:rPr/>
        <w:t xml:space="preserve">, ss. dir. S. Pastore, A. Prosperi, N. Terpstra, Scuola Normale Superiore, Pisa, 2011, p. 51-67.</w:t>
      </w:r>
    </w:p>
    <w:p>
      <w:pPr/>
      <w:r>
        <w:rPr/>
        <w:t xml:space="preserve">10 « La Commune fantôme de Clermont au XIVe siècle. Confrérie du Saint-Esprit, Charité et chapitre : organes supplétifs d'un mouvement communal avorté », </w:t>
      </w:r>
      <w:r>
        <w:rPr>
          <w:i w:val="1"/>
          <w:iCs w:val="1"/>
        </w:rPr>
        <w:t xml:space="preserve">Religio, religare. Huit études d’Histoire médiévale</w:t>
      </w:r>
      <w:r>
        <w:rPr/>
        <w:t xml:space="preserve">, ss. dir. L. Viallet, Clermont-Ferrand, Presses Université Blaise Pascal, 2009, p. 35-46.</w:t>
      </w:r>
    </w:p>
    <w:p>
      <w:pPr/>
      <w:r>
        <w:rPr/>
        <w:t xml:space="preserve">11 « Les confréries capitulaires du XIIe au XVe siècle. Une proposition pour la typologie des confréries : de l'institutionnel au relationnel », </w:t>
      </w:r>
      <w:r>
        <w:rPr>
          <w:i w:val="1"/>
          <w:iCs w:val="1"/>
        </w:rPr>
        <w:t xml:space="preserve">Confraternitas</w:t>
      </w:r>
      <w:r>
        <w:rPr/>
        <w:t xml:space="preserve">, Vol.18, n° 2, 2007. (bulletin du </w:t>
      </w:r>
      <w:r>
        <w:rPr>
          <w:i w:val="1"/>
          <w:iCs w:val="1"/>
        </w:rPr>
        <w:t xml:space="preserve">Center for Reformation and Renaissance Studies</w:t>
      </w:r>
      <w:r>
        <w:rPr/>
        <w:t xml:space="preserve"> (Toronto)), p. 3-16.</w:t>
      </w:r>
    </w:p>
    <w:p>
      <w:pPr/>
      <w:r>
        <w:rPr>
          <w:b w:val="1"/>
          <w:bCs w:val="1"/>
        </w:rPr>
        <w:t xml:space="preserve">Articles à paraître</w:t>
      </w:r>
    </w:p>
    <w:p>
      <w:pPr/>
      <w:r>
        <w:rPr/>
        <w:t xml:space="preserve">« La virilité maternelle au XIIe siècle : l’anéantissement du féminin dans la perfection spirituelle », </w:t>
      </w:r>
      <w:r>
        <w:rPr>
          <w:i w:val="1"/>
          <w:iCs w:val="1"/>
        </w:rPr>
        <w:t xml:space="preserve">Les masculinités sacerdotales</w:t>
      </w:r>
      <w:r>
        <w:rPr/>
        <w:t xml:space="preserve">, Actes à paraître dans la </w:t>
      </w:r>
      <w:r>
        <w:rPr>
          <w:i w:val="1"/>
          <w:iCs w:val="1"/>
        </w:rPr>
        <w:t xml:space="preserve">Bibliothèque de la Revue d’Histoire Ecclésiastique</w:t>
      </w:r>
      <w:r>
        <w:rPr/>
        <w:t xml:space="preserve"> ss. Dir. Jean-Pascal Gay et Silvia Mostaccio.</w:t>
      </w:r>
    </w:p>
    <w:p>
      <w:pPr/>
      <w:r>
        <w:rPr>
          <w:b w:val="1"/>
          <w:bCs w:val="1"/>
        </w:rPr>
        <w:t xml:space="preserve">Comptes-rendus d’ouvrages</w:t>
      </w:r>
    </w:p>
    <w:p>
      <w:pPr/>
      <w:r>
        <w:rPr>
          <w:i w:val="1"/>
          <w:iCs w:val="1"/>
        </w:rPr>
        <w:t xml:space="preserve">Revue d’Histoire des Religions</w:t>
      </w:r>
      <w:r>
        <w:rPr>
          <w:i w:val="1"/>
          <w:iCs w:val="1"/>
        </w:rPr>
        <w:t xml:space="preserve">.</w:t>
      </w:r>
    </w:p>
    <w:p>
      <w:pPr/>
      <w:r>
        <w:rPr>
          <w:i w:val="1"/>
          <w:iCs w:val="1"/>
        </w:rPr>
        <w:t xml:space="preserve">Les régimes de polémicité au Moyen Âge</w:t>
      </w:r>
      <w:r>
        <w:rPr/>
        <w:t xml:space="preserve">, sous la direction de Bénédicte Sère, Rennes, Presses universitaires de Rennes (« Hors Série »), 2019, 214 p., 24 cm, ISBN 978‑2-7535‑7562‑2.</w:t>
      </w:r>
    </w:p>
    <w:p>
      <w:pPr/>
      <w:r>
        <w:rPr>
          <w:i w:val="1"/>
          <w:iCs w:val="1"/>
        </w:rPr>
        <w:t xml:space="preserve">Revue Mabillon</w:t>
      </w:r>
    </w:p>
    <w:p>
      <w:pPr/>
      <w:r>
        <w:rPr/>
        <w:t xml:space="preserve">Patrick Boucheron, </w:t>
      </w:r>
      <w:r>
        <w:rPr>
          <w:i w:val="1"/>
          <w:iCs w:val="1"/>
        </w:rPr>
        <w:t xml:space="preserve">La trace et l’aura. Vies posthumes d’Ambroise de Milan (</w:t>
      </w:r>
      <w:r>
        <w:rPr>
          <w:b w:val="1"/>
          <w:bCs w:val="1"/>
          <w:i w:val="1"/>
          <w:iCs w:val="1"/>
        </w:rPr>
        <w:t xml:space="preserve">iv</w:t>
      </w:r>
      <w:r>
        <w:rPr>
          <w:i w:val="1"/>
          <w:iCs w:val="1"/>
        </w:rPr>
        <w:t xml:space="preserve">e</w:t>
      </w:r>
      <w:r>
        <w:rPr/>
        <w:t xml:space="preserve">*-</w:t>
      </w:r>
      <w:r>
        <w:rPr>
          <w:b w:val="1"/>
          <w:bCs w:val="1"/>
        </w:rPr>
        <w:t xml:space="preserve">x</w:t>
      </w:r>
      <w:r>
        <w:rPr/>
        <w:t xml:space="preserve">v</w:t>
      </w:r>
      <w:r>
        <w:rPr>
          <w:b w:val="1"/>
          <w:bCs w:val="1"/>
        </w:rPr>
        <w:t xml:space="preserve">i</w:t>
      </w:r>
      <w:r>
        <w:rPr/>
        <w:t xml:space="preserve">e* </w:t>
      </w:r>
      <w:r>
        <w:rPr>
          <w:i w:val="1"/>
          <w:iCs w:val="1"/>
        </w:rPr>
        <w:t xml:space="preserve">siècle)</w:t>
      </w:r>
      <w:r>
        <w:rPr/>
        <w:t xml:space="preserve">, Paris, Éditions du Seuil (L’Univers Historique), 2019, 527 p. et 16 p. de planches, ISBN 978-2-7578-8955-8 (br.).</w:t>
      </w:r>
    </w:p>
    <w:p>
      <w:pPr/>
      <w:r>
        <w:rPr>
          <w:i w:val="1"/>
          <w:iCs w:val="1"/>
        </w:rPr>
        <w:t xml:space="preserve">Le Moyen Âge</w:t>
      </w:r>
    </w:p>
    <w:p>
      <w:pPr/>
      <w:r>
        <w:rPr/>
        <w:t xml:space="preserve">Paul Fouracre, </w:t>
      </w:r>
      <w:r>
        <w:rPr>
          <w:i w:val="1"/>
          <w:iCs w:val="1"/>
        </w:rPr>
        <w:t xml:space="preserve">Eternal light and earthly concerns. Belief and the shaping of medieval society</w:t>
      </w:r>
      <w:r>
        <w:rPr/>
        <w:t xml:space="preserve">, Manchester, Manchester U.P., 2021 ; 1 vol., X-236 p. (</w:t>
      </w:r>
      <w:r>
        <w:rPr>
          <w:i w:val="1"/>
          <w:iCs w:val="1"/>
        </w:rPr>
        <w:t xml:space="preserve">Artes liberales</w:t>
      </w:r>
      <w:r>
        <w:rPr/>
        <w:t xml:space="preserve">). ISBN : 978-1-7849-9301-6.</w:t>
      </w:r>
    </w:p>
    <w:p>
      <w:pPr/>
      <w:r>
        <w:rPr>
          <w:i w:val="1"/>
          <w:iCs w:val="1"/>
        </w:rPr>
        <w:t xml:space="preserve">Revue d’Histoire Ecclésiastique</w:t>
      </w:r>
    </w:p>
    <w:p>
      <w:pPr/>
      <w:hyperlink r:id="rId9" w:history="1">
        <w:r>
          <w:rPr>
            <w:color w:val="#410a8c"/>
            <w:u w:val="single"/>
          </w:rPr>
          <w:t xml:space="preserve"/>
        </w:r>
      </w:hyperlink>
      <w:r>
        <w:rPr/>
        <w:t xml:space="preserve"> Michel Lauwers (dir.), </w:t>
      </w:r>
      <w:r>
        <w:rPr>
          <w:i w:val="1"/>
          <w:iCs w:val="1"/>
        </w:rPr>
        <w:t xml:space="preserve">Labeur, production et économie monastique dans l’Occident médiéval : de la règle de saint Benoît aux Cisterciens</w:t>
      </w:r>
      <w:r>
        <w:rPr/>
        <w:t xml:space="preserve">, Turnhout, Brepols, 2021, 24 x 17 cm, 600 p. ISBN 978-2-503-59270-1.</w:t>
      </w:r>
    </w:p>
    <w:p>
      <w:pPr/>
      <w:r>
        <w:rPr/>
        <w:t xml:space="preserve">Riccardo Saccenti, </w:t>
      </w:r>
      <w:r>
        <w:rPr>
          <w:i w:val="1"/>
          <w:iCs w:val="1"/>
        </w:rPr>
        <w:t xml:space="preserve">La varietà della Santa Chiesa. Unità di fede e pluralità di forme di vita cristiana in Anselmo di Havelberg</w:t>
      </w:r>
      <w:r>
        <w:rPr/>
        <w:t xml:space="preserve">. (mediEVI, 27). Firenze, Sismel - Ed. del Galluzzo, 2020, 24 cm, 167 p. ISBN 978-88-8450-989-5.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Dévotion et institution : Pour une histoire cohérente des confréries en Europe occidentale (XIIe-XVIIIe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Fontbonne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2015, Religions et dictatures, 170, pp.191-208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halshs-01311015v1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Commune fantôme » de Clermont au XIV e siècle. Confréries du Saint-Esprit, Charité et Chapitre: organes supplétifs d'un mouvement communal avorté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Fontbonne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Confraternitas</w:t>
            </w:r>
            <w:r>
              <w:rPr/>
              <w:t xml:space="preserve">, 2008, 19 (2),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hal-01311710v1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confréries capitulaires du XIIe au XVe siècle. Une proposition pour la typologie des confréries : de l’institutionnel au relationnel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Fontbonne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Confraternitas</w:t>
            </w:r>
            <w:r>
              <w:rPr/>
              <w:t xml:space="preserve">, 2007, 18 (2),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halshs-01311152v1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des réseaux scolastique et ecclésiastique : le rôle de passeur d'Albert le Grand (1200-1280)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Fontbonne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140e congrès du CTHS</w:t>
            </w:r>
            <w:r>
              <w:rPr/>
              <w:t xml:space="preserve">, Comité des travaux historiques et scientifiques - CTHS, Apr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halshs-01311072v1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Kalinowski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Fontbonne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Henriet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Iogna-Prat D., Rauwel A., Gabriel F. (ed.) (2023), Dictionnaire critique de l’Église</w:t>
            </w:r>
            <w:r>
              <w:rPr/>
              <w:t xml:space="preserve">, pp.118-130,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crainte des potentialités contestataires de la mystique : le cas du Libre-Esprit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Fontbonne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contestation, Moyen Âge et Temps Modernes</w:t>
            </w:r>
            <w:r>
              <w:rPr/>
              <w:t xml:space="preserve">, 2016, 978-2-84174-756-6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confréries du Saint-Esprit à Clermont et Montferrand, entre communauté et identité individuelle : des outils de délimitation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Fontbonne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Brotherhood and Boundaries</w:t>
            </w:r>
            <w:r>
              <w:rPr/>
              <w:t xml:space="preserve">, , 2011, 978-88-7642-354-3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hal-01311873v1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à l'Esprit Saint de la réforme grégorienne au XIVe siècle : histoire sociale de la troisième personne de la Trinité.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Fontbonne</w:t>
              </w:r>
            </w:hyperlink>
          </w:p>
          <w:p>
            <w:pPr/>
            <w:r>
              <w:rPr/>
              <w:t xml:space="preserve">Histoire. Université Paris Ouest Nanterre La Défense, 2016.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2016PA100037⟩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tel-01456228v1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4C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-fontbonne" TargetMode="External"/><Relationship Id="rId8" Type="http://schemas.openxmlformats.org/officeDocument/2006/relationships/hyperlink" Target="https://www.idref.fr/196919088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://www.umr8547.ens.fr/spip.php?article722" TargetMode="External"/><Relationship Id="rId11" Type="http://schemas.openxmlformats.org/officeDocument/2006/relationships/hyperlink" Target="https://books.openedition.org/cths/5685" TargetMode="External"/><Relationship Id="rId12" Type="http://schemas.openxmlformats.org/officeDocument/2006/relationships/hyperlink" Target="https://books.openedition.org/cths/1151" TargetMode="External"/><Relationship Id="rId13" Type="http://schemas.openxmlformats.org/officeDocument/2006/relationships/hyperlink" Target="https://shs.hal.science/halshs-01311015v1" TargetMode="External"/><Relationship Id="rId14" Type="http://schemas.openxmlformats.org/officeDocument/2006/relationships/hyperlink" Target="https://hal.science/search/index/?q=*&amp;authFullName_s=Alexis Fontbonne" TargetMode="External"/><Relationship Id="rId15" Type="http://schemas.openxmlformats.org/officeDocument/2006/relationships/hyperlink" Target="https://hal.science/hal-01311710v1" TargetMode="External"/><Relationship Id="rId16" Type="http://schemas.openxmlformats.org/officeDocument/2006/relationships/hyperlink" Target="https://shs.hal.science/halshs-01311152v1" TargetMode="External"/><Relationship Id="rId17" Type="http://schemas.openxmlformats.org/officeDocument/2006/relationships/hyperlink" Target="https://shs.hal.science/halshs-01311072v1" TargetMode="External"/><Relationship Id="rId18" Type="http://schemas.openxmlformats.org/officeDocument/2006/relationships/hyperlink" Target="https://hal.science/hal-05460172v1" TargetMode="External"/><Relationship Id="rId19" Type="http://schemas.openxmlformats.org/officeDocument/2006/relationships/hyperlink" Target="https://hal.science/search/index/?q=*&amp;authFullName_s=Samuel Dolbeau" TargetMode="External"/><Relationship Id="rId20" Type="http://schemas.openxmlformats.org/officeDocument/2006/relationships/hyperlink" Target="https://hal.science/search/index/?q=*&amp;authFullName_s=Isabelle Kalinowski" TargetMode="External"/><Relationship Id="rId21" Type="http://schemas.openxmlformats.org/officeDocument/2006/relationships/hyperlink" Target="https://hal.science/search/index/?q=*&amp;authFullName_s=Patrick Henriet" TargetMode="External"/><Relationship Id="rId22" Type="http://schemas.openxmlformats.org/officeDocument/2006/relationships/hyperlink" Target="https://hal.science/hal-01311752v1" TargetMode="External"/><Relationship Id="rId23" Type="http://schemas.openxmlformats.org/officeDocument/2006/relationships/hyperlink" Target="https://hal.science/hal-01311873v1" TargetMode="External"/><Relationship Id="rId24" Type="http://schemas.openxmlformats.org/officeDocument/2006/relationships/hyperlink" Target="https://hal.science/tel-01456228v1" TargetMode="External"/><Relationship Id="rId25" Type="http://schemas.openxmlformats.org/officeDocument/2006/relationships/hyperlink" Target="https://www.theses.fr/2016PA100037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Fontbonne</dc:title>
  <dc:description>CV</dc:description>
  <dc:subject/>
  <cp:keywords/>
  <cp:category/>
  <cp:lastModifiedBy/>
  <dcterms:created xsi:type="dcterms:W3CDTF">2026-04-08T03:22:05+02:00</dcterms:created>
  <dcterms:modified xsi:type="dcterms:W3CDTF">2026-04-08T03:22:05+02:00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