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De Georges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naturalistes et analogies grotesques dans &amp;lt;i&amp;gt;Le Cousin Pons&amp;lt;/i&amp;gt;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Georges</w:t>
              </w:r>
            </w:hyperlink>
          </w:p>
          <w:p>
            <w:pPr/>
            <w:r>
              <w:rPr/>
              <w:t xml:space="preserve">Gilles Couffignal; Adeline Desbois-Ientile. </w:t>
            </w:r>
            <w:r>
              <w:rPr>
                <w:i w:val="1"/>
                <w:iCs w:val="1"/>
              </w:rPr>
              <w:t xml:space="preserve">Styles, genres, auteurs. 18, Marie de France, Marot, Scarron, Marivaux, Balzac, Beauvoir</w:t>
            </w:r>
            <w:r>
              <w:rPr/>
              <w:t xml:space="preserve">, Sorbonne Université Presses, pp.189-212, 2018, Travaux de stylistique et de linguistique françaises. Bibliothèque des styles, 979-10-231-0627-5.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⟨10.70551/OQDB8753⟩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l’opacité du texte et déconvenues de l’herméneute : Le Bonheur dans le crime de Barbey d’Aurevilly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du signe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hal-03421080v1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468390v1" TargetMode="External"/><Relationship Id="rId8" Type="http://schemas.openxmlformats.org/officeDocument/2006/relationships/hyperlink" Target="https://hal.science/search/index/?q=*&amp;authFullName_s=Alice de Georges" TargetMode="External"/><Relationship Id="rId9" Type="http://schemas.openxmlformats.org/officeDocument/2006/relationships/hyperlink" Target="https://dx.doi.org/10.70551/OQDB8753" TargetMode="External"/><Relationship Id="rId10" Type="http://schemas.openxmlformats.org/officeDocument/2006/relationships/hyperlink" Target="https://hal.science/hal-03421080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De Georges</dc:title>
  <dc:description>CV</dc:description>
  <dc:subject/>
  <cp:keywords/>
  <cp:category/>
  <cp:lastModifiedBy/>
  <dcterms:created xsi:type="dcterms:W3CDTF">2026-05-20T14:53:43+02:00</dcterms:created>
  <dcterms:modified xsi:type="dcterms:W3CDTF">2026-05-20T14:53:43+02:00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