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Aliénor Asselot </w:t>
      </w:r>
      <w:r>
        <w:rPr>
          <w:color w:val="641e6e"/>
        </w:rPr>
        <w:t xml:space="preserve">Membre scientifique de l'École des hautes études hispaniques et ibériques (Casa de Velázquez)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alienor-asselot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0000-0002-2944-4532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264279646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Études hispaniques et latino-américaines. Membre scientifique de l’École des hautes études hispaniques et ibériques (EHEHI), Casa de Velázquez, Madrid-Espagne (2022-2025). Agrégation d’Espagnol (reçue 2e) (2017-2018). Diplômée de l'ENS Ulm et d'HEC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la mort de l’enfant par la photographie dans l’Espagne de la seconde moitié du 19e siècle. Étude à partir de la collection de la Biblioteca Nacional de España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Asselot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2024, 35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⟨10.7202/1113459ar⟩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pour enfants au XIXe siècle en Espagne : un objet d’étude fécond et prometteur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Asselot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2024, SPÉCIAL 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infantiles y cuerpo social en los escritos para niños de la España de mediados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Asselot</w:t>
              </w:r>
            </w:hyperlink>
          </w:p>
          <w:p>
            <w:pPr/>
            <w:r>
              <w:rPr/>
              <w:t xml:space="preserve">Melissa Lecointre; Mónica Moreno Seco. </w:t>
            </w:r>
            <w:r>
              <w:rPr>
                <w:i w:val="1"/>
                <w:iCs w:val="1"/>
              </w:rPr>
              <w:t xml:space="preserve">Cuerpos, transgresiones y representaciones en la España de los siglos XIX y XX: Espacios intermedios y transnacionales</w:t>
            </w:r>
            <w:r>
              <w:rPr/>
              <w:t xml:space="preserve">, Sílex, pp.25-56, 2024, 978-84-10267-55-8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del «niño malo» y de la «niña mala» por la burguesía española en los periódicos ilustrados para niños (años 1840-1890)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Asselot</w:t>
              </w:r>
            </w:hyperlink>
          </w:p>
          <w:p>
            <w:pPr/>
            <w:r>
              <w:rPr/>
              <w:t xml:space="preserve">Marie Élisa Franceschini-Toussaint; Sylvie Nathalie Hanicot Bourdier. </w:t>
            </w:r>
            <w:r>
              <w:rPr>
                <w:i w:val="1"/>
                <w:iCs w:val="1"/>
              </w:rPr>
              <w:t xml:space="preserve">La infancia desarraigada en tierras hispanohablantes</w:t>
            </w:r>
            <w:r>
              <w:rPr/>
              <w:t xml:space="preserve">, pp.203-222, 2024, 978-2-38451-063-4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Censure, vandalisme et canon dans La Danse de Carpeaux : autopsie d’un scandale oublié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Asselot</w:t>
              </w:r>
            </w:hyperlink>
          </w:p>
          <w:p>
            <w:pPr/>
            <w:r>
              <w:rPr/>
              <w:t xml:space="preserve">Bachelet, Lucia; Golia, Francesca; Ricceri, Enrico; Rossi, Eugenia Maria. </w:t>
            </w:r>
            <w:r>
              <w:rPr>
                <w:i w:val="1"/>
                <w:iCs w:val="1"/>
              </w:rPr>
              <w:t xml:space="preserve">Contesti, forme e riflessi della censura. Creazione, ricezione e canoni culturali tra XVI e XX secolo</w:t>
            </w:r>
            <w:r>
              <w:rPr/>
              <w:t xml:space="preserve">, Sapienza Università Ed., pp.215-234, 2020, 978-88-9377-167-2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du flamenco chez les postmodernistes catalans au tournant du XXe siècle : espagnolade ou avant-garde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Asselot</w:t>
              </w:r>
            </w:hyperlink>
          </w:p>
          <w:p>
            <w:pPr/>
            <w:r>
              <w:rPr/>
              <w:t xml:space="preserve">Demeyer, Lise; Escudero, Xavier; Pouzet Michel, Isabelle. </w:t>
            </w:r>
            <w:r>
              <w:rPr>
                <w:i w:val="1"/>
                <w:iCs w:val="1"/>
              </w:rPr>
              <w:t xml:space="preserve">Le Flamenco dans tous ses états : de la scène à la page, du pas à l'image</w:t>
            </w:r>
            <w:r>
              <w:rPr/>
              <w:t xml:space="preserve">, Ed. Shaker Verlag, pp.291-319, 2020, 978-3-8440-7640-0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paradojas de la mirada romántica sobre la infancia en los retratos de Antonio María Esquivel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Asselot</w:t>
              </w:r>
            </w:hyperlink>
          </w:p>
          <w:p>
            <w:pPr/>
            <w:r>
              <w:rPr/>
              <w:t xml:space="preserve">Durán López, Fernando. </w:t>
            </w:r>
            <w:r>
              <w:rPr>
                <w:i w:val="1"/>
                <w:iCs w:val="1"/>
              </w:rPr>
              <w:t xml:space="preserve">La invención de la infancia</w:t>
            </w:r>
            <w:r>
              <w:rPr/>
              <w:t xml:space="preserve">, Editorial UCA, pp.133-155,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“Felicidad conyugal”, anatomía de una caricatura anacrónica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Asselot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Cabal Tejada, R., Frison, H., Garcia Plata-Gomez, M., Au-delà de la dualité : repenser les antagonismes de l’Espagne contemporaine (XIXe – XXIe siècles), Les Travaux du CREC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Asselot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d’enfants et société bourgeoise en Espagne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Aliénor Asselot</w:t>
              </w:r>
            </w:hyperlink>
          </w:p>
          <w:p>
            <w:pPr/>
            <w:r>
              <w:rPr/>
              <w:t xml:space="preserve">Sciences de l'Homme et Société. Université Sorbonne Nouvelle (Paris 3),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tel-04877363v1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F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enor-asselot" TargetMode="External"/><Relationship Id="rId9" Type="http://schemas.openxmlformats.org/officeDocument/2006/relationships/hyperlink" Target="https://orcid.org/0000-0002-2944-4532" TargetMode="External"/><Relationship Id="rId10" Type="http://schemas.openxmlformats.org/officeDocument/2006/relationships/hyperlink" Target="https://www.idref.fr/264279646" TargetMode="External"/><Relationship Id="rId11" Type="http://schemas.openxmlformats.org/officeDocument/2006/relationships/hyperlink" Target="https://hal.science/hal-04877235v1" TargetMode="External"/><Relationship Id="rId12" Type="http://schemas.openxmlformats.org/officeDocument/2006/relationships/hyperlink" Target="https://hal.science/search/index/?q=*&amp;authFullName_s=Ali&#233;nor Asselot" TargetMode="External"/><Relationship Id="rId13" Type="http://schemas.openxmlformats.org/officeDocument/2006/relationships/hyperlink" Target="https://dx.doi.org/10.7202/1113459ar" TargetMode="External"/><Relationship Id="rId14" Type="http://schemas.openxmlformats.org/officeDocument/2006/relationships/hyperlink" Target="https://hal.science/hal-04920697v1" TargetMode="External"/><Relationship Id="rId15" Type="http://schemas.openxmlformats.org/officeDocument/2006/relationships/hyperlink" Target="https://dx.doi.org/10.4000/1349k" TargetMode="External"/><Relationship Id="rId16" Type="http://schemas.openxmlformats.org/officeDocument/2006/relationships/hyperlink" Target="https://hal.science/hal-04920728v1" TargetMode="External"/><Relationship Id="rId17" Type="http://schemas.openxmlformats.org/officeDocument/2006/relationships/hyperlink" Target="https://hal.science/hal-04877545v1" TargetMode="External"/><Relationship Id="rId18" Type="http://schemas.openxmlformats.org/officeDocument/2006/relationships/hyperlink" Target="https://hal.science/hal-03836965v1" TargetMode="External"/><Relationship Id="rId19" Type="http://schemas.openxmlformats.org/officeDocument/2006/relationships/hyperlink" Target="https://hal.science/hal-03836978v1" TargetMode="External"/><Relationship Id="rId20" Type="http://schemas.openxmlformats.org/officeDocument/2006/relationships/hyperlink" Target="https://hal.science/hal-03836996v1" TargetMode="External"/><Relationship Id="rId21" Type="http://schemas.openxmlformats.org/officeDocument/2006/relationships/hyperlink" Target="https://hal.science/hal-04877312v1" TargetMode="External"/><Relationship Id="rId22" Type="http://schemas.openxmlformats.org/officeDocument/2006/relationships/hyperlink" Target="https://hal.science/hal-03837014v1" TargetMode="External"/><Relationship Id="rId23" Type="http://schemas.openxmlformats.org/officeDocument/2006/relationships/hyperlink" Target="https://hal.science/tel-04877363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Asselot</dc:title>
  <dc:description>CV</dc:description>
  <dc:subject/>
  <cp:keywords/>
  <cp:category/>
  <cp:lastModifiedBy/>
  <dcterms:created xsi:type="dcterms:W3CDTF">2026-04-04T21:56:38+02:00</dcterms:created>
  <dcterms:modified xsi:type="dcterms:W3CDTF">2026-04-04T21:56:38+02:00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