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Lebel </w:t>
      </w:r>
      <w:r>
        <w:rPr>
          <w:color w:val="641e6e"/>
        </w:rPr>
        <w:t xml:space="preserve">Post-doctorante à l'université de Strasbourg (institut thématique interdisciplinaire LETHICA - Littératures, Éthique et Arts)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Post-doctorante</w:t>
      </w:r>
      <w:r>
        <w:rPr/>
        <w:t xml:space="preserve"> en Littérature, Éthique et Arts à l'université de Strasbourg (ITI LETHICA) et </w:t>
      </w:r>
      <w:r>
        <w:rPr>
          <w:b w:val="1"/>
          <w:bCs w:val="1"/>
        </w:rPr>
        <w:t xml:space="preserve">docteure en littérature comparée</w:t>
      </w:r>
      <w:r>
        <w:rPr/>
        <w:t xml:space="preserve"> , j'ai soutenu en décembre 2024 une thèse intitulée &amp;quot;</w:t>
      </w:r>
      <w:r>
        <w:rPr>
          <w:b w:val="1"/>
          <w:bCs w:val="1"/>
        </w:rPr>
        <w:t xml:space="preserve">De l'intolérable. L'expérience du mal après Dostoïevski</w:t>
      </w:r>
      <w:r>
        <w:rPr/>
        <w:t xml:space="preserve">&amp;quot; sous la direction de </w:t>
      </w:r>
      <w:r>
        <w:rPr>
          <w:b w:val="1"/>
          <w:bCs w:val="1"/>
        </w:rPr>
        <w:t xml:space="preserve">Frédérique Leichter-Flack</w:t>
      </w:r>
      <w:r>
        <w:rPr/>
        <w:t xml:space="preserve">, à l'université de Nanterre. Ce travail, </w:t>
      </w:r>
      <w:hyperlink r:id="rId8" w:history="1">
        <w:r>
          <w:rPr>
            <w:color w:val="#410a8c"/>
            <w:u w:val="single"/>
          </w:rPr>
          <w:t xml:space="preserve">entièrement accessible sur HAL</w:t>
        </w:r>
      </w:hyperlink>
      <w:r>
        <w:rPr/>
        <w:t xml:space="preserve">, s'inscrit dans le champ &amp;quot;éthique et littérature&amp;quot; et porte sur le sentiment de choc moral provoqué par des fictions littéraires mettant en scène des situations de souffrance et d'injustice : sur les usages littéraires de ce sentiment d'intolérable et sur les effets qu'ils produisent au niveau de la scène de réception aujourd'hui mondialisée de la littérature.</w:t>
      </w:r>
    </w:p>
    <w:p>
      <w:pPr/>
      <w:r>
        <w:rPr/>
        <w:t xml:space="preserve">Depuis, mes recherches se déploient dans deux directions.</w:t>
      </w:r>
    </w:p>
    <w:p>
      <w:pPr/>
      <w:r>
        <w:rPr/>
        <w:t xml:space="preserve">Au sein de l'institut thématique interdisciplinaire </w:t>
      </w:r>
      <w:hyperlink r:id="rId9" w:history="1">
        <w:r>
          <w:rPr>
            <w:color w:val="#410a8c"/>
            <w:b w:val="1"/>
            <w:bCs w:val="1"/>
            <w:u w:val="single"/>
          </w:rPr>
          <w:t xml:space="preserve">LETHICA</w:t>
        </w:r>
      </w:hyperlink>
      <w:r>
        <w:rPr/>
        <w:t xml:space="preserve"> (Littératures, Éthique et Arts) de l'</w:t>
      </w:r>
      <w:r>
        <w:rPr>
          <w:b w:val="1"/>
          <w:bCs w:val="1"/>
        </w:rPr>
        <w:t xml:space="preserve">université de Strasbourg</w:t>
      </w:r>
      <w:r>
        <w:rPr/>
        <w:t xml:space="preserve">, je mène depuis septembre 2025 un projet de recherches post-doctorales portant sur les &amp;quot;dysfonctionnements&amp;quot; de l'empathie et situé au croisement des études littéraires, des théories du </w:t>
      </w:r>
      <w:r>
        <w:rPr>
          <w:i w:val="1"/>
          <w:iCs w:val="1"/>
        </w:rPr>
        <w:t xml:space="preserve">Care</w:t>
      </w:r>
      <w:r>
        <w:rPr/>
        <w:t xml:space="preserve"> et des </w:t>
      </w:r>
      <w:r>
        <w:rPr>
          <w:b w:val="1"/>
          <w:bCs w:val="1"/>
        </w:rPr>
        <w:t xml:space="preserve">humanités environnementales</w:t>
      </w:r>
      <w:r>
        <w:rPr/>
        <w:t xml:space="preserve">.</w:t>
      </w:r>
    </w:p>
    <w:p>
      <w:pPr/>
      <w:r>
        <w:rPr/>
        <w:t xml:space="preserve">Parallèlement, je continue à réfléchir aux enjeux et aux formes de </w:t>
      </w:r>
      <w:r>
        <w:rPr>
          <w:b w:val="1"/>
          <w:bCs w:val="1"/>
        </w:rPr>
        <w:t xml:space="preserve">l'illisibilité morale</w:t>
      </w:r>
      <w:r>
        <w:rPr/>
        <w:t xml:space="preserve">. Je m'intéresse en particulier aux questions éthiques soulevées par la lecture et la transmission d'oeuvres littéraires représentant des normes, valeurs ou émotions moralement inacceptables du fait de la distance historique (oeuvres du XIXème siècle russe et en particulier Dostoïevski) et/ou culturelle (oeuvres extra-occidentales).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Face à l’irréparable : le problème de la réconciliation dans la littérature post-génocide</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2023, 26, </w:t>
            </w:r>
            <w:hyperlink r:id="rId12" w:history="1">
              <w:r>
                <w:rPr>
                  <w:color w:val="#410a8c"/>
                  <w:u w:val="single"/>
                </w:rPr>
                <w:t xml:space="preserve">⟨10.4000/fixxion.10919⟩</w:t>
              </w:r>
            </w:hyperlink>
          </w:p>
          <w:p>
            <w:pPr/>
            <w:r>
              <w:rPr/>
              <w:t xml:space="preserve">Article dans une revue</w:t>
            </w:r>
          </w:p>
          <w:p>
            <w:pPr/>
            <w:hyperlink r:id="rId10" w:history="1">
              <w:r>
                <w:rPr>
                  <w:color w:val="#410a8c"/>
                  <w:u w:val="single"/>
                </w:rPr>
                <w:t xml:space="preserve">hal-04393475v1</w:t>
              </w:r>
            </w:hyperlink>
          </w:p>
        </w:tc>
      </w:tr>
      <w:tr>
        <w:trPr/>
        <w:tc>
          <w:tcPr>
            <w:noWrap/>
          </w:tcPr>
          <w:p>
            <w:pPr>
              <w:spacing w:after="200"/>
            </w:pPr>
            <w:hyperlink r:id="rId13" w:history="1">
              <w:r>
                <w:rPr>
                  <w:color w:val="1e198e"/>
                  <w:b w:val="1"/>
                  <w:bCs w:val="1"/>
                  <w:u w:val="single"/>
                </w:rPr>
                <w:t xml:space="preserve">La raison face au scandale</w:t>
              </w:r>
            </w:hyperlink>
          </w:p>
          <w:p>
            <w:pPr/>
            <w:hyperlink r:id="rId11" w:history="1">
              <w:r>
                <w:rPr>
                  <w:color w:val="#410a8c"/>
                  <w:u w:val="single"/>
                </w:rPr>
                <w:t xml:space="preserve">Aline Lebel</w:t>
              </w:r>
            </w:hyperlink>
          </w:p>
          <w:p>
            <w:pPr/>
            <w:r>
              <w:rPr>
                <w:i w:val="1"/>
                <w:iCs w:val="1"/>
              </w:rPr>
              <w:t xml:space="preserve">La vie des idées</w:t>
            </w:r>
            <w:r>
              <w:rPr/>
              <w:t xml:space="preserve">, 2023, https://laviedesidees.fr/Susan-Neiman-Penser-le-mal</w:t>
            </w:r>
          </w:p>
          <w:p>
            <w:pPr/>
            <w:r>
              <w:rPr/>
              <w:t xml:space="preserve">Article dans une revue</w:t>
            </w:r>
            <w:r>
              <w:rPr/>
              <w:t xml:space="preserve"> (compte-rendu de lecture)</w:t>
            </w:r>
          </w:p>
          <w:p>
            <w:pPr/>
            <w:hyperlink r:id="rId13" w:history="1">
              <w:r>
                <w:rPr>
                  <w:color w:val="#410a8c"/>
                  <w:u w:val="single"/>
                </w:rPr>
                <w:t xml:space="preserve">hal-04393469v1</w:t>
              </w:r>
            </w:hyperlink>
          </w:p>
        </w:tc>
      </w:tr>
      <w:tr>
        <w:trPr/>
        <w:tc>
          <w:tcPr>
            <w:noWrap/>
          </w:tcPr>
          <w:p>
            <w:pPr>
              <w:spacing w:after="200"/>
            </w:pPr>
            <w:hyperlink r:id="rId14" w:history="1">
              <w:r>
                <w:rPr>
                  <w:color w:val="1e198e"/>
                  <w:b w:val="1"/>
                  <w:bCs w:val="1"/>
                  <w:u w:val="single"/>
                </w:rPr>
                <w:t xml:space="preserve">Aux limites de l’empathie littéraire ?</w:t>
              </w:r>
            </w:hyperlink>
          </w:p>
          <w:p>
            <w:pPr/>
            <w:hyperlink r:id="rId11" w:history="1">
              <w:r>
                <w:rPr>
                  <w:color w:val="#410a8c"/>
                  <w:u w:val="single"/>
                </w:rPr>
                <w:t xml:space="preserve">Aline Lebel</w:t>
              </w:r>
            </w:hyperlink>
          </w:p>
          <w:p>
            <w:pPr/>
            <w:r>
              <w:rPr>
                <w:i w:val="1"/>
                <w:iCs w:val="1"/>
              </w:rPr>
              <w:t xml:space="preserve">Hybrid. Revue des arts et médiations humaines</w:t>
            </w:r>
            <w:r>
              <w:rPr/>
              <w:t xml:space="preserve">, 2023, 10, </w:t>
            </w:r>
            <w:hyperlink r:id="rId15" w:history="1">
              <w:r>
                <w:rPr>
                  <w:color w:val="#410a8c"/>
                  <w:u w:val="single"/>
                </w:rPr>
                <w:t xml:space="preserve">⟨10.4000/hybrid.3293⟩</w:t>
              </w:r>
            </w:hyperlink>
          </w:p>
          <w:p>
            <w:pPr/>
            <w:r>
              <w:rPr/>
              <w:t xml:space="preserve">Article dans une revue</w:t>
            </w:r>
          </w:p>
          <w:p>
            <w:pPr/>
            <w:hyperlink r:id="rId14" w:history="1">
              <w:r>
                <w:rPr>
                  <w:color w:val="#410a8c"/>
                  <w:u w:val="single"/>
                </w:rPr>
                <w:t xml:space="preserve">hal-04393459v1</w:t>
              </w:r>
            </w:hyperlink>
          </w:p>
        </w:tc>
      </w:tr>
      <w:tr>
        <w:trPr/>
        <w:tc>
          <w:tcPr>
            <w:noWrap/>
          </w:tcPr>
          <w:p>
            <w:pPr>
              <w:spacing w:after="200"/>
            </w:pPr>
            <w:hyperlink r:id="rId16" w:history="1">
              <w:r>
                <w:rPr>
                  <w:color w:val="1e198e"/>
                  <w:b w:val="1"/>
                  <w:bCs w:val="1"/>
                  <w:u w:val="single"/>
                </w:rPr>
                <w:t xml:space="preserve">Sensibilité et sentimentalisme : Nabokov et le &amp;quot;pochlost&amp;quot; dostoïevskien</w:t>
              </w:r>
            </w:hyperlink>
          </w:p>
          <w:p>
            <w:pPr/>
            <w:hyperlink r:id="rId11" w:history="1">
              <w:r>
                <w:rPr>
                  <w:color w:val="#410a8c"/>
                  <w:u w:val="single"/>
                </w:rPr>
                <w:t xml:space="preserve">Aline Lebel</w:t>
              </w:r>
            </w:hyperlink>
          </w:p>
          <w:p>
            <w:pPr/>
            <w:r>
              <w:rPr>
                <w:i w:val="1"/>
                <w:iCs w:val="1"/>
              </w:rPr>
              <w:t xml:space="preserve">Silène</w:t>
            </w:r>
            <w:r>
              <w:rPr/>
              <w:t xml:space="preserve">, 2022</w:t>
            </w:r>
          </w:p>
          <w:p>
            <w:pPr/>
            <w:r>
              <w:rPr/>
              <w:t xml:space="preserve">Article dans une revue</w:t>
            </w:r>
          </w:p>
          <w:p>
            <w:pPr/>
            <w:hyperlink r:id="rId16" w:history="1">
              <w:r>
                <w:rPr>
                  <w:color w:val="#410a8c"/>
                  <w:u w:val="single"/>
                </w:rPr>
                <w:t xml:space="preserve">hal-04393490v1</w:t>
              </w:r>
            </w:hyperlink>
          </w:p>
        </w:tc>
      </w:tr>
      <w:tr>
        <w:trPr/>
        <w:tc>
          <w:tcPr>
            <w:noWrap/>
          </w:tcPr>
          <w:p>
            <w:pPr>
              <w:spacing w:after="200"/>
            </w:pPr>
            <w:hyperlink r:id="rId17" w:history="1">
              <w:r>
                <w:rPr>
                  <w:color w:val="1e198e"/>
                  <w:b w:val="1"/>
                  <w:bCs w:val="1"/>
                  <w:u w:val="single"/>
                </w:rPr>
                <w:t xml:space="preserve">Comment lire Dostoïevski ?</w:t>
              </w:r>
            </w:hyperlink>
          </w:p>
          <w:p>
            <w:pPr/>
            <w:hyperlink r:id="rId11" w:history="1">
              <w:r>
                <w:rPr>
                  <w:color w:val="#410a8c"/>
                  <w:u w:val="single"/>
                </w:rPr>
                <w:t xml:space="preserve">Aline Lebel</w:t>
              </w:r>
            </w:hyperlink>
          </w:p>
          <w:p>
            <w:pPr/>
            <w:r>
              <w:rPr>
                <w:i w:val="1"/>
                <w:iCs w:val="1"/>
              </w:rPr>
              <w:t xml:space="preserve">Revue des études slaves</w:t>
            </w:r>
            <w:r>
              <w:rPr/>
              <w:t xml:space="preserve">, 2022, 93 (2-3), pp.501-504. </w:t>
            </w:r>
            <w:hyperlink r:id="rId18" w:history="1">
              <w:r>
                <w:rPr>
                  <w:color w:val="#410a8c"/>
                  <w:u w:val="single"/>
                </w:rPr>
                <w:t xml:space="preserve">⟨10.4000/res.5300⟩</w:t>
              </w:r>
            </w:hyperlink>
          </w:p>
          <w:p>
            <w:pPr/>
            <w:r>
              <w:rPr/>
              <w:t xml:space="preserve">Article dans une revue</w:t>
            </w:r>
            <w:r>
              <w:rPr/>
              <w:t xml:space="preserve"> (compte-rendu de lecture)</w:t>
            </w:r>
          </w:p>
          <w:p>
            <w:pPr/>
            <w:hyperlink r:id="rId19" w:history="1">
              <w:r>
                <w:rPr>
                  <w:color w:val="#410a8c"/>
                  <w:u w:val="single"/>
                </w:rPr>
                <w:t xml:space="preserve">istex</w:t>
              </w:r>
            </w:hyperlink>
          </w:p>
          <w:p>
            <w:pPr/>
            <w:hyperlink r:id="rId17" w:history="1">
              <w:r>
                <w:rPr>
                  <w:color w:val="#410a8c"/>
                  <w:u w:val="single"/>
                </w:rPr>
                <w:t xml:space="preserve">hal-04393493v1</w:t>
              </w:r>
            </w:hyperlink>
          </w:p>
        </w:tc>
      </w:tr>
      <w:tr>
        <w:trPr/>
        <w:tc>
          <w:tcPr>
            <w:noWrap/>
          </w:tcPr>
          <w:p>
            <w:pPr>
              <w:spacing w:after="200"/>
            </w:pPr>
            <w:hyperlink r:id="rId20" w:history="1">
              <w:r>
                <w:rPr>
                  <w:color w:val="1e198e"/>
                  <w:b w:val="1"/>
                  <w:bCs w:val="1"/>
                  <w:u w:val="single"/>
                </w:rPr>
                <w:t xml:space="preserve">Usages politiques et éthiques du pathos des voix dans la non-fiction polyphonique : le cas de La Fin de l’homme rouge de Svetlana Alexievitch</w:t>
              </w:r>
            </w:hyperlink>
          </w:p>
          <w:p>
            <w:pPr/>
            <w:hyperlink r:id="rId11" w:history="1">
              <w:r>
                <w:rPr>
                  <w:color w:val="#410a8c"/>
                  <w:u w:val="single"/>
                </w:rPr>
                <w:t xml:space="preserve">Aline Lebel</w:t>
              </w:r>
            </w:hyperlink>
          </w:p>
          <w:p>
            <w:pPr/>
            <w:r>
              <w:rPr>
                <w:i w:val="1"/>
                <w:iCs w:val="1"/>
              </w:rPr>
              <w:t xml:space="preserve">Fabula. Colloques en ligne</w:t>
            </w:r>
            <w:r>
              <w:rPr/>
              <w:t xml:space="preserve">, 2022</w:t>
            </w:r>
          </w:p>
          <w:p>
            <w:pPr/>
            <w:r>
              <w:rPr/>
              <w:t xml:space="preserve">Article dans une revue</w:t>
            </w:r>
          </w:p>
          <w:p>
            <w:pPr/>
            <w:hyperlink r:id="rId20" w:history="1">
              <w:r>
                <w:rPr>
                  <w:color w:val="#410a8c"/>
                  <w:u w:val="single"/>
                </w:rPr>
                <w:t xml:space="preserve">hal-03718748v1</w:t>
              </w:r>
            </w:hyperlink>
          </w:p>
        </w:tc>
      </w:tr>
      <w:tr>
        <w:trPr/>
        <w:tc>
          <w:tcPr>
            <w:noWrap/>
          </w:tcPr>
          <w:p>
            <w:pPr>
              <w:spacing w:after="200"/>
            </w:pPr>
            <w:hyperlink r:id="rId21" w:history="1">
              <w:r>
                <w:rPr>
                  <w:color w:val="1e198e"/>
                  <w:b w:val="1"/>
                  <w:bCs w:val="1"/>
                  <w:u w:val="single"/>
                </w:rPr>
                <w:t xml:space="preserve">De l'énoncé performatif à l'énoncé passionné : penser (avec, après) Austin</w:t>
              </w:r>
            </w:hyperlink>
          </w:p>
          <w:p>
            <w:pPr/>
            <w:hyperlink r:id="rId11" w:history="1">
              <w:r>
                <w:rPr>
                  <w:color w:val="#410a8c"/>
                  <w:u w:val="single"/>
                </w:rPr>
                <w:t xml:space="preserve">Aline Lebel</w:t>
              </w:r>
            </w:hyperlink>
          </w:p>
          <w:p>
            <w:pPr/>
            <w:r>
              <w:rPr>
                <w:i w:val="1"/>
                <w:iCs w:val="1"/>
              </w:rPr>
              <w:t xml:space="preserve">Acta fabula : Revue des parutions pour les études littéraires</w:t>
            </w:r>
            <w:r>
              <w:rPr/>
              <w:t xml:space="preserve">, 2022, 24 (1), </w:t>
            </w:r>
            <w:hyperlink r:id="rId22" w:history="1">
              <w:r>
                <w:rPr>
                  <w:color w:val="#410a8c"/>
                  <w:u w:val="single"/>
                </w:rPr>
                <w:t xml:space="preserve">⟨10.58282/acta.14363⟩</w:t>
              </w:r>
            </w:hyperlink>
          </w:p>
          <w:p>
            <w:pPr/>
            <w:r>
              <w:rPr/>
              <w:t xml:space="preserve">Article dans une revue</w:t>
            </w:r>
            <w:r>
              <w:rPr/>
              <w:t xml:space="preserve"> (compte-rendu de lecture)</w:t>
            </w:r>
          </w:p>
          <w:p>
            <w:pPr/>
            <w:hyperlink r:id="rId21" w:history="1">
              <w:r>
                <w:rPr>
                  <w:color w:val="#410a8c"/>
                  <w:u w:val="single"/>
                </w:rPr>
                <w:t xml:space="preserve">hal-03718780v1</w:t>
              </w:r>
            </w:hyperlink>
          </w:p>
        </w:tc>
      </w:tr>
      <w:tr>
        <w:trPr/>
        <w:tc>
          <w:tcPr>
            <w:noWrap/>
          </w:tcPr>
          <w:p>
            <w:pPr>
              <w:spacing w:after="200"/>
            </w:pPr>
            <w:hyperlink r:id="rId23" w:history="1">
              <w:r>
                <w:rPr>
                  <w:color w:val="1e198e"/>
                  <w:b w:val="1"/>
                  <w:bCs w:val="1"/>
                  <w:u w:val="single"/>
                </w:rPr>
                <w:t xml:space="preserve">Le récit d’enfance au prisme du génocide et de la violence politique: le motif du “retour” vers la terre d’enfance chez Gaël Faye et Scholastique Mukasonga</w:t>
              </w:r>
            </w:hyperlink>
          </w:p>
          <w:p>
            <w:pPr/>
            <w:hyperlink r:id="rId11" w:history="1">
              <w:r>
                <w:rPr>
                  <w:color w:val="#410a8c"/>
                  <w:u w:val="single"/>
                </w:rPr>
                <w:t xml:space="preserve">Aline Lebel</w:t>
              </w:r>
            </w:hyperlink>
          </w:p>
          <w:p>
            <w:pPr/>
            <w:r>
              <w:rPr>
                <w:i w:val="1"/>
                <w:iCs w:val="1"/>
              </w:rPr>
              <w:t xml:space="preserve">Revue Critique de Fixxion Française Contemporaine</w:t>
            </w:r>
            <w:r>
              <w:rPr/>
              <w:t xml:space="preserve">, 2018</w:t>
            </w:r>
          </w:p>
          <w:p>
            <w:pPr/>
            <w:r>
              <w:rPr/>
              <w:t xml:space="preserve">Article dans une revue</w:t>
            </w:r>
          </w:p>
          <w:p>
            <w:pPr/>
            <w:hyperlink r:id="rId23" w:history="1">
              <w:r>
                <w:rPr>
                  <w:color w:val="#410a8c"/>
                  <w:u w:val="single"/>
                </w:rPr>
                <w:t xml:space="preserve">hal-03718745v1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Éthique et réceptions décentrées : Dostoïevski irrecevable ?</w:t>
              </w:r>
            </w:hyperlink>
          </w:p>
          <w:p>
            <w:pPr/>
            <w:hyperlink r:id="rId25" w:history="1">
              <w:r>
                <w:rPr>
                  <w:color w:val="#410a8c"/>
                  <w:u w:val="single"/>
                </w:rPr>
                <w:t xml:space="preserve">Victoire Feuillebois</w:t>
              </w:r>
            </w:hyperlink>
            <w:r>
              <w:rPr/>
              <w:t xml:space="preserve">,</w:t>
            </w:r>
            <w:hyperlink r:id="rId11" w:history="1">
              <w:r>
                <w:rPr>
                  <w:color w:val="#410a8c"/>
                  <w:u w:val="single"/>
                </w:rPr>
                <w:t xml:space="preserve">Aline Lebel</w:t>
              </w:r>
            </w:hyperlink>
          </w:p>
          <w:p>
            <w:pPr/>
            <w:r>
              <w:rPr>
                <w:i w:val="1"/>
                <w:iCs w:val="1"/>
              </w:rPr>
              <w:t xml:space="preserve">L'espace littéraire de Berlin à Vladivostok</w:t>
            </w:r>
            <w:r>
              <w:rPr/>
              <w:t xml:space="preserve">, Delphine Rumeau; Anastasia Gladoshchuk, Mar 2026, Strasbourg, France</w:t>
            </w:r>
          </w:p>
          <w:p>
            <w:pPr/>
            <w:r>
              <w:rPr/>
              <w:t xml:space="preserve">Communication dans un congrès</w:t>
            </w:r>
          </w:p>
          <w:p>
            <w:pPr/>
            <w:hyperlink r:id="rId24" w:history="1">
              <w:r>
                <w:rPr>
                  <w:color w:val="#410a8c"/>
                  <w:u w:val="single"/>
                </w:rPr>
                <w:t xml:space="preserve">hal-05566386v1</w:t>
              </w:r>
            </w:hyperlink>
          </w:p>
        </w:tc>
      </w:tr>
      <w:tr>
        <w:trPr/>
        <w:tc>
          <w:tcPr>
            <w:noWrap/>
          </w:tcPr>
          <w:p>
            <w:pPr>
              <w:spacing w:after="200"/>
            </w:pPr>
            <w:hyperlink r:id="rId26" w:history="1">
              <w:r>
                <w:rPr>
                  <w:color w:val="1e198e"/>
                  <w:b w:val="1"/>
                  <w:bCs w:val="1"/>
                  <w:u w:val="single"/>
                </w:rPr>
                <w:t xml:space="preserve">Les &amp;quot;circonstances atténuantes&amp;quot; du meurtre de Carmen : l'argument émotionnel à l'épreuve de la fiction</w:t>
              </w:r>
            </w:hyperlink>
          </w:p>
          <w:p>
            <w:pPr/>
            <w:hyperlink r:id="rId11" w:history="1">
              <w:r>
                <w:rPr>
                  <w:color w:val="#410a8c"/>
                  <w:u w:val="single"/>
                </w:rPr>
                <w:t xml:space="preserve">Aline Lebel</w:t>
              </w:r>
            </w:hyperlink>
          </w:p>
          <w:p>
            <w:pPr/>
            <w:r>
              <w:rPr>
                <w:i w:val="1"/>
                <w:iCs w:val="1"/>
              </w:rPr>
              <w:t xml:space="preserve">Féminicides au XIXème siècle</w:t>
            </w:r>
            <w:r>
              <w:rPr/>
              <w:t xml:space="preserve">, May 2021, Lyon, France</w:t>
            </w:r>
          </w:p>
          <w:p>
            <w:pPr/>
            <w:r>
              <w:rPr/>
              <w:t xml:space="preserve">Communication dans un congrès</w:t>
            </w:r>
          </w:p>
          <w:p>
            <w:pPr/>
            <w:hyperlink r:id="rId26" w:history="1">
              <w:r>
                <w:rPr>
                  <w:color w:val="#410a8c"/>
                  <w:u w:val="single"/>
                </w:rPr>
                <w:t xml:space="preserve">hal-03718751v1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Fantômes enfantins. Formes et enjeux éthiques d'une revenance dostoïevskienne chez Toni Morrison, des Frères Karamazov à Beloved</w:t>
              </w:r>
            </w:hyperlink>
          </w:p>
          <w:p>
            <w:pPr/>
            <w:hyperlink r:id="rId11" w:history="1">
              <w:r>
                <w:rPr>
                  <w:color w:val="#410a8c"/>
                  <w:u w:val="single"/>
                </w:rPr>
                <w:t xml:space="preserve">Aline Lebel</w:t>
              </w:r>
            </w:hyperlink>
          </w:p>
          <w:p>
            <w:pPr/>
            <w:r>
              <w:rPr/>
              <w:t xml:space="preserve">Nicolas Aude; Victoire Feuillebois; Karen Haddad. </w:t>
            </w:r>
            <w:r>
              <w:rPr>
                <w:i w:val="1"/>
                <w:iCs w:val="1"/>
              </w:rPr>
              <w:t xml:space="preserve">Spectres de Dostoïevski</w:t>
            </w:r>
            <w:r>
              <w:rPr/>
              <w:t xml:space="preserve">, Classiques Garnier, A paraître, Perspectives comparatistes</w:t>
            </w:r>
          </w:p>
          <w:p>
            <w:pPr/>
            <w:r>
              <w:rPr/>
              <w:t xml:space="preserve">Chapitre d'ouvrage</w:t>
            </w:r>
          </w:p>
          <w:p>
            <w:pPr/>
            <w:hyperlink r:id="rId27" w:history="1">
              <w:r>
                <w:rPr>
                  <w:color w:val="#410a8c"/>
                  <w:u w:val="single"/>
                </w:rPr>
                <w:t xml:space="preserve">hal-04393501v1</w:t>
              </w:r>
            </w:hyperlink>
          </w:p>
        </w:tc>
      </w:tr>
      <w:tr>
        <w:trPr/>
        <w:tc>
          <w:tcPr>
            <w:noWrap/>
          </w:tcPr>
          <w:p>
            <w:pPr>
              <w:spacing w:after="200"/>
            </w:pPr>
            <w:hyperlink r:id="rId28" w:history="1">
              <w:r>
                <w:rPr>
                  <w:color w:val="1e198e"/>
                  <w:b w:val="1"/>
                  <w:bCs w:val="1"/>
                  <w:u w:val="single"/>
                </w:rPr>
                <w:t xml:space="preserve">Enjeux éthiques et affectifs de l'écriture du sensible</w:t>
              </w:r>
            </w:hyperlink>
          </w:p>
          <w:p>
            <w:pPr/>
            <w:hyperlink r:id="rId11" w:history="1">
              <w:r>
                <w:rPr>
                  <w:color w:val="#410a8c"/>
                  <w:u w:val="single"/>
                </w:rPr>
                <w:t xml:space="preserve">Aline Lebel</w:t>
              </w:r>
            </w:hyperlink>
          </w:p>
          <w:p>
            <w:pPr/>
            <w:r>
              <w:rPr>
                <w:i w:val="1"/>
                <w:iCs w:val="1"/>
              </w:rPr>
              <w:t xml:space="preserve">Les ambiances dans la littérature moderne et contemporaine</w:t>
            </w:r>
            <w:r>
              <w:rPr/>
              <w:t xml:space="preserve">, Presses de l'Université de Laval, A paraître</w:t>
            </w:r>
          </w:p>
          <w:p>
            <w:pPr/>
            <w:r>
              <w:rPr/>
              <w:t xml:space="preserve">Chapitre d'ouvrage</w:t>
            </w:r>
          </w:p>
          <w:p>
            <w:pPr/>
            <w:hyperlink r:id="rId28" w:history="1">
              <w:r>
                <w:rPr>
                  <w:color w:val="#410a8c"/>
                  <w:u w:val="single"/>
                </w:rPr>
                <w:t xml:space="preserve">hal-04393506v1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351646" TargetMode="External"/><Relationship Id="rId9" Type="http://schemas.openxmlformats.org/officeDocument/2006/relationships/hyperlink" Target="https://lethica.unistra.fr" TargetMode="External"/><Relationship Id="rId10" Type="http://schemas.openxmlformats.org/officeDocument/2006/relationships/hyperlink" Target="https://hal.science/hal-04393475v1" TargetMode="External"/><Relationship Id="rId11" Type="http://schemas.openxmlformats.org/officeDocument/2006/relationships/hyperlink" Target="https://hal.science/search/index/?q=*&amp;authFullName_s=Aline Lebel" TargetMode="External"/><Relationship Id="rId12" Type="http://schemas.openxmlformats.org/officeDocument/2006/relationships/hyperlink" Target="https://dx.doi.org/10.4000/fixxion.10919" TargetMode="External"/><Relationship Id="rId13" Type="http://schemas.openxmlformats.org/officeDocument/2006/relationships/hyperlink" Target="https://hal.science/hal-04393469v1" TargetMode="External"/><Relationship Id="rId14" Type="http://schemas.openxmlformats.org/officeDocument/2006/relationships/hyperlink" Target="https://hal.science/hal-04393459v1" TargetMode="External"/><Relationship Id="rId15" Type="http://schemas.openxmlformats.org/officeDocument/2006/relationships/hyperlink" Target="https://dx.doi.org/10.4000/hybrid.3293" TargetMode="External"/><Relationship Id="rId16" Type="http://schemas.openxmlformats.org/officeDocument/2006/relationships/hyperlink" Target="https://hal.science/hal-04393490v1" TargetMode="External"/><Relationship Id="rId17" Type="http://schemas.openxmlformats.org/officeDocument/2006/relationships/hyperlink" Target="https://hal.science/hal-04393493v1" TargetMode="External"/><Relationship Id="rId18" Type="http://schemas.openxmlformats.org/officeDocument/2006/relationships/hyperlink" Target="https://dx.doi.org/10.4000/res.5300" TargetMode="External"/><Relationship Id="rId19" Type="http://schemas.openxmlformats.org/officeDocument/2006/relationships/hyperlink" Target="https://api.istex.fr/ark:/67375/G14-FZD6HQPV-B/fulltext.pdf?sid=hal" TargetMode="External"/><Relationship Id="rId20" Type="http://schemas.openxmlformats.org/officeDocument/2006/relationships/hyperlink" Target="https://hal.science/hal-03718748v1" TargetMode="External"/><Relationship Id="rId21" Type="http://schemas.openxmlformats.org/officeDocument/2006/relationships/hyperlink" Target="https://hal.science/hal-03718780v1" TargetMode="External"/><Relationship Id="rId22" Type="http://schemas.openxmlformats.org/officeDocument/2006/relationships/hyperlink" Target="https://dx.doi.org/10.58282/acta.14363" TargetMode="External"/><Relationship Id="rId23" Type="http://schemas.openxmlformats.org/officeDocument/2006/relationships/hyperlink" Target="https://hal.science/hal-03718745v1" TargetMode="External"/><Relationship Id="rId24" Type="http://schemas.openxmlformats.org/officeDocument/2006/relationships/hyperlink" Target="https://hal.science/hal-05566386v1" TargetMode="External"/><Relationship Id="rId25" Type="http://schemas.openxmlformats.org/officeDocument/2006/relationships/hyperlink" Target="https://hal.science/search/index/?q=*&amp;authFullName_s=Victoire Feuillebois" TargetMode="External"/><Relationship Id="rId26" Type="http://schemas.openxmlformats.org/officeDocument/2006/relationships/hyperlink" Target="https://hal.science/hal-03718751v1" TargetMode="External"/><Relationship Id="rId27" Type="http://schemas.openxmlformats.org/officeDocument/2006/relationships/hyperlink" Target="https://hal.science/hal-04393501v1" TargetMode="External"/><Relationship Id="rId28" Type="http://schemas.openxmlformats.org/officeDocument/2006/relationships/hyperlink" Target="https://hal.science/hal-04393506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Lebel</dc:title>
  <dc:description>CV</dc:description>
  <dc:subject/>
  <cp:keywords/>
  <cp:category/>
  <cp:lastModifiedBy/>
  <dcterms:created xsi:type="dcterms:W3CDTF">2026-05-25T08:36:42+02:00</dcterms:created>
  <dcterms:modified xsi:type="dcterms:W3CDTF">2026-05-25T08:36:42+02:00</dcterms:modified>
</cp:coreProperties>
</file>

<file path=docProps/custom.xml><?xml version="1.0" encoding="utf-8"?>
<Properties xmlns="http://schemas.openxmlformats.org/officeDocument/2006/custom-properties" xmlns:vt="http://schemas.openxmlformats.org/officeDocument/2006/docPropsVTypes"/>
</file>