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Alison Hernandez-Joset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Feminist football teams: margins of manoeuvre for activists, physical sports in a new space involving sport and activism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Alison Hernandez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Chetcuti-Osorovitz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sur les études de genre (3-7 Juillet, Toulouse).</w:t>
            </w:r>
            <w:r>
              <w:rPr/>
              <w:t xml:space="preserve">, GIS et Université Toulouse Jean Jaurès,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hal-04213066v1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13066v1" TargetMode="External"/><Relationship Id="rId8" Type="http://schemas.openxmlformats.org/officeDocument/2006/relationships/hyperlink" Target="https://hal.science/search/index/?q=*&amp;authFullName_s=Alison Hernandez" TargetMode="External"/><Relationship Id="rId9" Type="http://schemas.openxmlformats.org/officeDocument/2006/relationships/hyperlink" Target="https://hal.science/search/index/?q=*&amp;authFullName_s=Virginie Nicaise" TargetMode="External"/><Relationship Id="rId10" Type="http://schemas.openxmlformats.org/officeDocument/2006/relationships/hyperlink" Target="https://hal.science/search/index/?q=*&amp;authFullName_s=Natacha Chetcuti-Osorovitz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Alison Hernandez-Joset</dc:title>
  <dc:description>CV</dc:description>
  <dc:subject/>
  <cp:keywords/>
  <cp:category/>
  <cp:lastModifiedBy/>
  <dcterms:created xsi:type="dcterms:W3CDTF">2026-04-16T06:53:25+02:00</dcterms:created>
  <dcterms:modified xsi:type="dcterms:W3CDTF">2026-04-16T06:53:25+02:00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