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958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amandine cayol </w:t></w:r></w:p><w:p><w:pPr><w:spacing w:before="600"/></w:pPr></w:p><w:p><w:pPr><w:spacing w:before="600"/></w:pPr></w:p><w:p><w:pPr><w:pStyle w:val="Heading2"/></w:pPr><w:r><w:rPr><w:color w:val="1e198e"/><w:b w:val="1"/><w:bCs w:val="1"/></w:rPr><w:t xml:space="preserve">Présentation</w:t></w:r></w:p><w:p><w:pPr><w:spacing w:after="100"/></w:pPr></w:p><w:p><w:pPr/><w:r><w:rPr/><w:t xml:space="preserve">Amandine Cayol est Professeur de droit privé à la Faculté de Droit de Caen, membre de l’Institut caennais de recherche juridique (ICReJ) et membre associée du LexFEIM au Havre, dont elle codirige un axe de recherches. Elle est codirectrice de la Clinique juridique de Normandie et du Master assurances, parcours assurances de personnes et dommage corporel de Caen, coresponsable du pôle Risques de la MRSH de Caen, et Référente racisme et antisémitisme de l'Université Caen Normandie.</w:t></w:r></w:p><w:p><w:pPr/><w:r><w:rPr/><w:t xml:space="preserve">Mêlant de manière originale droit des biens et droit des personnes, mais aussi droit des contrats, de la responsabilité civile, des assurances, de la bioéthique et du numérique en santé, ses recherches s'inscrivent dans la continuité de la théorie dite &amp;quot;moderne&amp;quot; du droit de propriété, laquelle permet d'envisager un rapport de propriété entre la personne physique et son corps, y compris, dans un contexte de dataisation de ce dernier, son corps numérique. Ce rapport de maîtrise de la personne sur son corps est manifeste en droit de la santé, où le consentement présente un caractère essentiel et où l’autonomisation du patient est croissante. L’évolution du rôle de la médecine du thérapeutique vers le mélioratif et le développement d’un mouvement de définition de soi accroissent encore cette maîtrise. Chose juridique, le corps humain est en même temps conçu comme une personne humaine, le principe de dignité lui étant applicable, ce qui permet de poser des limites à son utilisation et fonde la primauté de la réparation du dommage corporel.</w:t></w:r></w:p><w:p><w:pPr/><w:r><w:rPr/><w:t xml:space="preserve">Les travaux menés par Amandine Cayol l’ont amenée à s’intéresser au transhumanisme  : codirection d'un projet de recherche pluridisciplinaire « Transhumanisme(s) et droit(s) » financé par l'IERDJ en 2019-21 ; puis codirection de la ligne &amp;quot;Bioéthique / Biodroits&amp;quot; de la Chaire d'excellence CNRS Normandie pour la paix en 2021-23.</w:t></w:r></w:p><w:p><w:pPr/><w:r><w:rPr/><w:t xml:space="preserve">Elle a aussi dirigé plusieurs travaux de recherche collective portant la santé numérique : direction d'un projet de recherche pluridisciplinaire sur « Les enjeux du développement de la télémédecine en Normandie » financé par la Région Normandie (RIN) à 100% sur des fonds FEDER (2020-22), puis d'un Work Package relatif aux enjeux éthiques et juridiques du développement du numérique et de l’IA en santé mentale au sein du projet de FHU A2M2P (2020-25).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Atelier 1 - Imputation et recours des tiers payeurs et nomenclature</w:t></w:r></w:hyperlink></w:p><w:p><w:pPr/><w:hyperlink r:id="rId9" w:history="1"><w:r><w:rPr><w:color w:val="#410a8c"/><w:u w:val="single"/></w:rPr><w:t xml:space="preserve">Amandine Cayol</w:t></w:r></w:hyperlink><w:r><w:rPr/><w:t xml:space="preserve">,</w:t></w:r><w:hyperlink r:id="rId10" w:history="1"><w:r><w:rPr><w:color w:val="#410a8c"/><w:u w:val="single"/></w:rPr><w:t xml:space="preserve">Claudine Bernfeld</w:t></w:r></w:hyperlink><w:r><w:rPr/><w:t xml:space="preserve">,</w:t></w:r><w:hyperlink r:id="rId11" w:history="1"><w:r><w:rPr><w:color w:val="#410a8c"/><w:u w:val="single"/></w:rPr><w:t xml:space="preserve">Raoul Carbonaro</w:t></w:r></w:hyperlink></w:p><w:p><w:pPr/><w:r><w:rPr><w:i w:val="1"/><w:iCs w:val="1"/></w:rPr><w:t xml:space="preserve">Gazette du Palais</w:t></w:r><w:r><w:rPr/><w:t xml:space="preserve">, 2026, N° hors-serie, pp.27-29</w:t></w:r></w:p><w:p><w:pPr/><w:r><w:rPr/><w:t xml:space="preserve">Article dans une revue</w:t></w:r></w:p><w:p><w:pPr/><w:hyperlink r:id="rId8" w:history="1"><w:r><w:rPr><w:color w:val="#410a8c"/><w:u w:val="single"/></w:rPr><w:t xml:space="preserve">hal-05499413v1</w:t></w:r></w:hyperlink></w:p></w:tc></w:tr><w:tr><w:trPr/><w:tc><w:tcPr><w:noWrap/></w:tcPr><w:p><w:pPr><w:spacing w:after="200"/></w:pPr><w:hyperlink r:id="rId12" w:history="1"><w:r><w:rPr><w:color w:val="1e198e"/><w:b w:val="1"/><w:bCs w:val="1"/><w:u w:val="single"/></w:rPr><w:t xml:space="preserve">Assurance emprunteur : première vague de sanctions sur les côtes bancaires ! À propos des quatre décisions de la DGCCRF des 1er et 15 octobre 2025</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Gazette du Palais</w:t></w:r><w:r><w:rPr/><w:t xml:space="preserve">, 2026, 2, pp.48-50</w:t></w:r></w:p><w:p><w:pPr/><w:r><w:rPr/><w:t xml:space="preserve">Article dans une revue</w:t></w:r></w:p><w:p><w:pPr/><w:hyperlink r:id="rId12" w:history="1"><w:r><w:rPr><w:color w:val="#410a8c"/><w:u w:val="single"/></w:rPr><w:t xml:space="preserve">hal-05482315v1</w:t></w:r></w:hyperlink></w:p></w:tc></w:tr><w:tr><w:trPr/><w:tc><w:tcPr><w:noWrap/></w:tcPr><w:p><w:pPr><w:spacing w:after="200"/></w:pPr><w:hyperlink r:id="rId14" w:history="1"><w:r><w:rPr><w:color w:val="1e198e"/><w:b w:val="1"/><w:bCs w:val="1"/><w:u w:val="single"/></w:rPr><w:t xml:space="preserve">[Responsabilité - Dossier spécial] L’indemnisation par l’assurance automobile à la suite de la loi Badinter</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Lexbase Contrats responsabilité immobilier</w:t></w:r><w:r><w:rPr/><w:t xml:space="preserve">, 2026, 12, [4 p.]</w:t></w:r></w:p><w:p><w:pPr/><w:r><w:rPr/><w:t xml:space="preserve">Article dans une revue</w:t></w:r></w:p><w:p><w:pPr/><w:hyperlink r:id="rId14" w:history="1"><w:r><w:rPr><w:color w:val="#410a8c"/><w:u w:val="single"/></w:rPr><w:t xml:space="preserve">hal-05497819v1</w:t></w:r></w:hyperlink></w:p></w:tc></w:tr><w:tr><w:trPr/><w:tc><w:tcPr><w:noWrap/></w:tcPr><w:p><w:pPr><w:spacing w:after="200"/></w:pPr><w:hyperlink r:id="rId15" w:history="1"><w:r><w:rPr><w:color w:val="1e198e"/><w:b w:val="1"/><w:bCs w:val="1"/><w:u w:val="single"/></w:rPr><w:t xml:space="preserve">Les droits de la responsabilité civile et de l’assurance confrontés à l’émergence de nouvelles technologies</w:t></w:r></w:hyperlink></w:p><w:p><w:pPr/><w:hyperlink r:id="rId9" w:history="1"><w:r><w:rPr><w:color w:val="#410a8c"/><w:u w:val="single"/></w:rPr><w:t xml:space="preserve">Amandine Cayol</w:t></w:r></w:hyperlink><w:r><w:rPr/><w:t xml:space="preserve">,</w:t></w:r><w:hyperlink r:id="rId16" w:history="1"><w:r><w:rPr><w:color w:val="#410a8c"/><w:u w:val="single"/></w:rPr><w:t xml:space="preserve">Emmanuele Lutfala</w:t></w:r></w:hyperlink><w:r><w:rPr/><w:t xml:space="preserve">,</w:t></w:r><w:hyperlink r:id="rId17" w:history="1"><w:r><w:rPr><w:color w:val="#410a8c"/><w:u w:val="single"/></w:rPr><w:t xml:space="preserve">Louis Fer</w:t></w:r></w:hyperlink></w:p><w:p><w:pPr/><w:r><w:rPr><w:i w:val="1"/><w:iCs w:val="1"/></w:rPr><w:t xml:space="preserve">Revue générale du droit des assurances</w:t></w:r><w:r><w:rPr/><w:t xml:space="preserve">, 2026</w:t></w:r></w:p><w:p><w:pPr/><w:r><w:rPr/><w:t xml:space="preserve">Article dans une revue</w:t></w:r></w:p><w:p><w:pPr/><w:hyperlink r:id="rId15" w:history="1"><w:r><w:rPr><w:color w:val="#410a8c"/><w:u w:val="single"/></w:rPr><w:t xml:space="preserve">hal-05543320v1</w:t></w:r></w:hyperlink></w:p></w:tc></w:tr><w:tr><w:trPr/><w:tc><w:tcPr><w:noWrap/></w:tcPr><w:p><w:pPr><w:spacing w:after="200"/></w:pPr><w:hyperlink r:id="rId18" w:history="1"><w:r><w:rPr><w:color w:val="1e198e"/><w:b w:val="1"/><w:bCs w:val="1"/><w:u w:val="single"/></w:rPr><w:t xml:space="preserve">La proposition de loi du 16 septembre 2025 visant à réformer le régime de la responsabilité civile : le risque d’une réforme morcelée et imprécise, consacrant hâtivement des évolutions importantes sans réflexion d’ensemble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r><w:rPr/><w:t xml:space="preserve">,</w:t></w:r><w:hyperlink r:id="rId19" w:history="1"><w:r><w:rPr><w:color w:val="#410a8c"/><w:u w:val="single"/></w:rPr><w:t xml:space="preserve">Eugénie Petitprez</w:t></w:r></w:hyperlink></w:p><w:p><w:pPr/><w:r><w:rPr><w:i w:val="1"/><w:iCs w:val="1"/></w:rPr><w:t xml:space="preserve">Dalloz Actualité</w:t></w:r><w:r><w:rPr/><w:t xml:space="preserve">, 2025, [7 p.]</w:t></w:r></w:p><w:p><w:pPr/><w:r><w:rPr/><w:t xml:space="preserve">Article dans une revue</w:t></w:r></w:p><w:p><w:pPr/><w:hyperlink r:id="rId18" w:history="1"><w:r><w:rPr><w:color w:val="#410a8c"/><w:u w:val="single"/></w:rPr><w:t xml:space="preserve">hal-05331678v1</w:t></w:r></w:hyperlink></w:p></w:tc></w:tr><w:tr><w:trPr/><w:tc><w:tcPr><w:noWrap/></w:tcPr><w:p><w:pPr><w:spacing w:after="200"/></w:pPr><w:hyperlink r:id="rId20" w:history="1"><w:r><w:rPr><w:color w:val="1e198e"/><w:b w:val="1"/><w:bCs w:val="1"/><w:u w:val="single"/></w:rPr><w:t xml:space="preserve">Loi Badinter : précisions sur la faute de la victime exclusive de réparation</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20" w:history="1"><w:r><w:rPr><w:color w:val="#410a8c"/><w:u w:val="single"/></w:rPr><w:t xml:space="preserve">hal-05158551v1</w:t></w:r></w:hyperlink></w:p></w:tc></w:tr><w:tr><w:trPr/><w:tc><w:tcPr><w:noWrap/></w:tcPr><w:p><w:pPr><w:spacing w:after="200"/></w:pPr><w:hyperlink r:id="rId21" w:history="1"><w:r><w:rPr><w:color w:val="1e198e"/><w:b w:val="1"/><w:bCs w:val="1"/><w:u w:val="single"/></w:rPr><w:t xml:space="preserve">De l’inopposabilité de la nullité du contrat d'assurance depuis l’arrêt Fidelidade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L'Argus de l'assurance</w:t></w:r><w:r><w:rPr/><w:t xml:space="preserve">, 2025, 986, pp.11-15</w:t></w:r></w:p><w:p><w:pPr/><w:r><w:rPr/><w:t xml:space="preserve">Article dans une revue</w:t></w:r></w:p><w:p><w:pPr/><w:hyperlink r:id="rId21" w:history="1"><w:r><w:rPr><w:color w:val="#410a8c"/><w:u w:val="single"/></w:rPr><w:t xml:space="preserve">hal-05296842v1</w:t></w:r></w:hyperlink></w:p></w:tc></w:tr><w:tr><w:trPr/><w:tc><w:tcPr><w:noWrap/></w:tcPr><w:p><w:pPr><w:spacing w:after="200"/></w:pPr><w:hyperlink r:id="rId22" w:history="1"><w:r><w:rPr><w:color w:val="1e198e"/><w:b w:val="1"/><w:bCs w:val="1"/><w:u w:val="single"/></w:rPr><w:t xml:space="preserve">[Commentaire] L’inopposabilité de la nullité du contrat d’assurance automobile aux victimes : quelles limites ?</w:t></w:r></w:hyperlink></w:p><w:p><w:pPr/><w:hyperlink r:id="rId9" w:history="1"><w:r><w:rPr><w:color w:val="#410a8c"/><w:u w:val="single"/></w:rPr><w:t xml:space="preserve">Amandine Cayol</w:t></w:r></w:hyperlink></w:p><w:p><w:pPr/><w:r><w:rPr><w:i w:val="1"/><w:iCs w:val="1"/></w:rPr><w:t xml:space="preserve">Lexbase Contrats responsabilité immobilier</w:t></w:r><w:r><w:rPr/><w:t xml:space="preserve">, 2025, 9, 4 p</w:t></w:r></w:p><w:p><w:pPr/><w:r><w:rPr/><w:t xml:space="preserve">Article dans une revue</w:t></w:r></w:p><w:p><w:pPr/><w:hyperlink r:id="rId22" w:history="1"><w:r><w:rPr><w:color w:val="#410a8c"/><w:u w:val="single"/></w:rPr><w:t xml:space="preserve">hal-05350609v1</w:t></w:r></w:hyperlink></w:p></w:tc></w:tr><w:tr><w:trPr/><w:tc><w:tcPr><w:noWrap/></w:tcPr><w:p><w:pPr><w:spacing w:after="200"/></w:pPr><w:hyperlink r:id="rId23"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4" w:history="1"><w:r><w:rPr><w:color w:val="#410a8c"/><w:u w:val="single"/></w:rPr><w:t xml:space="preserve">Tatiana Gründler</w:t></w:r></w:hyperlink><w:r><w:rPr/><w:t xml:space="preserve">,</w:t></w:r><w:hyperlink r:id="rId25" w:history="1"><w:r><w:rPr><w:color w:val="#410a8c"/><w:u w:val="single"/></w:rPr><w:t xml:space="preserve">Camille Bourdaire-Mignot</w:t></w:r></w:hyperlink></w:p><w:p><w:pPr/><w:r><w:rPr><w:i w:val="1"/><w:iCs w:val="1"/></w:rPr><w:t xml:space="preserve">Revue générale de droit médical</w:t></w:r><w:r><w:rPr/><w:t xml:space="preserve">, 2025, L’AMM dite « miroir » devant le Conseil d’État, 96, pp.169-192</w:t></w:r></w:p><w:p><w:pPr/><w:r><w:rPr/><w:t xml:space="preserve">Article dans une revue</w:t></w:r></w:p><w:p><w:pPr/><w:hyperlink r:id="rId23" w:history="1"><w:r><w:rPr><w:color w:val="#410a8c"/><w:u w:val="single"/></w:rPr><w:t xml:space="preserve">hal-05290864v1</w:t></w:r></w:hyperlink></w:p></w:tc></w:tr><w:tr><w:trPr/><w:tc><w:tcPr><w:noWrap/></w:tcPr><w:p><w:pPr><w:spacing w:after="200"/></w:pPr><w:hyperlink r:id="rId26"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5" w:history="1"><w:r><w:rPr><w:color w:val="#410a8c"/><w:u w:val="single"/></w:rPr><w:t xml:space="preserve">Camille Bourdaire-Mignot</w:t></w:r></w:hyperlink><w:r><w:rPr/><w:t xml:space="preserve">,</w:t></w:r><w:hyperlink r:id="rId24" w:history="1"><w:r><w:rPr><w:color w:val="#410a8c"/><w:u w:val="single"/></w:rPr><w:t xml:space="preserve">Tatiana Gründler</w:t></w:r></w:hyperlink></w:p><w:p><w:pPr/><w:r><w:rPr><w:i w:val="1"/><w:iCs w:val="1"/></w:rPr><w:t xml:space="preserve">Revue générale de droit médical</w:t></w:r><w:r><w:rPr/><w:t xml:space="preserve">, 2025, 95, pp.183-204</w:t></w:r></w:p><w:p><w:pPr/><w:r><w:rPr/><w:t xml:space="preserve">Article dans une revue</w:t></w:r></w:p><w:p><w:pPr/><w:hyperlink r:id="rId26" w:history="1"><w:r><w:rPr><w:color w:val="#410a8c"/><w:u w:val="single"/></w:rPr><w:t xml:space="preserve">hal-05142716v1</w:t></w:r></w:hyperlink></w:p></w:tc></w:tr><w:tr><w:trPr/><w:tc><w:tcPr><w:noWrap/></w:tcPr><w:p><w:pPr><w:spacing w:after="200"/></w:pPr><w:hyperlink r:id="rId27" w:history="1"><w:r><w:rPr><w:color w:val="1e198e"/><w:b w:val="1"/><w:bCs w:val="1"/><w:u w:val="single"/></w:rPr><w:t xml:space="preserve">Ni délit de fuite ni application de la loi Badinter en cas de violences volontaires</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27" w:history="1"><w:r><w:rPr><w:color w:val="#410a8c"/><w:u w:val="single"/></w:rPr><w:t xml:space="preserve">hal-05331704v1</w:t></w:r></w:hyperlink></w:p></w:tc></w:tr><w:tr><w:trPr/><w:tc><w:tcPr><w:noWrap/></w:tcPr><w:p><w:pPr><w:spacing w:after="200"/></w:pPr><w:hyperlink r:id="rId28"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4" w:history="1"><w:r><w:rPr><w:color w:val="#410a8c"/><w:u w:val="single"/></w:rPr><w:t xml:space="preserve">Tatiana Gründler</w:t></w:r></w:hyperlink><w:r><w:rPr/><w:t xml:space="preserve">,</w:t></w:r><w:hyperlink r:id="rId25" w:history="1"><w:r><w:rPr><w:color w:val="#410a8c"/><w:u w:val="single"/></w:rPr><w:t xml:space="preserve">Camille Bourdaire-Mignot</w:t></w:r></w:hyperlink></w:p><w:p><w:pPr/><w:r><w:rPr><w:i w:val="1"/><w:iCs w:val="1"/></w:rPr><w:t xml:space="preserve">Revue générale de droit médical</w:t></w:r><w:r><w:rPr/><w:t xml:space="preserve">, A paraître, 97, pp.205-222</w:t></w:r></w:p><w:p><w:pPr/><w:r><w:rPr/><w:t xml:space="preserve">Article dans une revue</w:t></w:r></w:p><w:p><w:pPr/><w:hyperlink r:id="rId28" w:history="1"><w:r><w:rPr><w:color w:val="#410a8c"/><w:u w:val="single"/></w:rPr><w:t xml:space="preserve">hal-05433419v1</w:t></w:r></w:hyperlink></w:p></w:tc></w:tr><w:tr><w:trPr/><w:tc><w:tcPr><w:noWrap/></w:tcPr><w:p><w:pPr><w:spacing w:after="200"/></w:pPr><w:hyperlink r:id="rId29" w:history="1"><w:r><w:rPr><w:color w:val="1e198e"/><w:b w:val="1"/><w:bCs w:val="1"/><w:u w:val="single"/></w:rPr><w:t xml:space="preserve">Invalidité et indemnisation des pertes de gains professionnels futurs : quelle articulation ?</w:t></w:r></w:hyperlink></w:p><w:p><w:pPr/><w:hyperlink r:id="rId9" w:history="1"><w:r><w:rPr><w:color w:val="#410a8c"/><w:u w:val="single"/></w:rPr><w:t xml:space="preserve">Amandine Cayol</w:t></w:r></w:hyperlink><w:r><w:rPr/><w:t xml:space="preserve">,</w:t></w:r><w:hyperlink r:id="rId30" w:history="1"><w:r><w:rPr><w:color w:val="#410a8c"/><w:u w:val="single"/></w:rPr><w:t xml:space="preserve">Juliette Brunie</w:t></w:r></w:hyperlink></w:p><w:p><w:pPr/><w:r><w:rPr><w:i w:val="1"/><w:iCs w:val="1"/></w:rPr><w:t xml:space="preserve">Dalloz Actualité</w:t></w:r><w:r><w:rPr/><w:t xml:space="preserve">, 2025, 3 p</w:t></w:r></w:p><w:p><w:pPr/><w:r><w:rPr/><w:t xml:space="preserve">Article dans une revue</w:t></w:r></w:p><w:p><w:pPr/><w:hyperlink r:id="rId29" w:history="1"><w:r><w:rPr><w:color w:val="#410a8c"/><w:u w:val="single"/></w:rPr><w:t xml:space="preserve">hal-05052782v1</w:t></w:r></w:hyperlink></w:p></w:tc></w:tr><w:tr><w:trPr/><w:tc><w:tcPr><w:noWrap/></w:tcPr><w:p><w:pPr><w:spacing w:after="200"/></w:pPr><w:hyperlink r:id="rId31" w:history="1"><w:r><w:rPr><w:color w:val="1e198e"/><w:b w:val="1"/><w:bCs w:val="1"/><w:u w:val="single"/></w:rPr><w:t xml:space="preserve">Procréation médicalisée : quelles limites est-il possible de maintenir ?</w:t></w:r></w:hyperlink></w:p><w:p><w:pPr/><w:hyperlink r:id="rId9" w:history="1"><w:r><w:rPr><w:color w:val="#410a8c"/><w:u w:val="single"/></w:rPr><w:t xml:space="preserve">Amandine Cayol</w:t></w:r></w:hyperlink></w:p><w:p><w:pPr/><w:r><w:rPr><w:i w:val="1"/><w:iCs w:val="1"/></w:rPr><w:t xml:space="preserve">Dalloz Actu Étudiant</w:t></w:r><w:r><w:rPr/><w:t xml:space="preserve">, 2025, [Actualité > Le billet > 10 mars 2025], 1 p</w:t></w:r></w:p><w:p><w:pPr/><w:r><w:rPr/><w:t xml:space="preserve">Article dans une revue</w:t></w:r></w:p><w:p><w:pPr/><w:hyperlink r:id="rId31" w:history="1"><w:r><w:rPr><w:color w:val="#410a8c"/><w:u w:val="single"/></w:rPr><w:t xml:space="preserve">hal-05012295v1</w:t></w:r></w:hyperlink></w:p></w:tc></w:tr><w:tr><w:trPr/><w:tc><w:tcPr><w:noWrap/></w:tcPr><w:p><w:pPr><w:spacing w:after="200"/></w:pPr><w:hyperlink r:id="rId32" w:history="1"><w:r><w:rPr><w:color w:val="1e198e"/><w:b w:val="1"/><w:bCs w:val="1"/><w:u w:val="single"/></w:rPr><w:t xml:space="preserve">Reconnaissance d’un préjudice esthétique temporaire en cas de troubles de l’élocution</w:t></w:r></w:hyperlink></w:p><w:p><w:pPr/><w:hyperlink r:id="rId9" w:history="1"><w:r><w:rPr><w:color w:val="#410a8c"/><w:u w:val="single"/></w:rPr><w:t xml:space="preserve">Amandine Cayol</w:t></w:r></w:hyperlink></w:p><w:p><w:pPr/><w:r><w:rPr><w:i w:val="1"/><w:iCs w:val="1"/></w:rPr><w:t xml:space="preserve">Dalloz Actualité</w:t></w:r><w:r><w:rPr/><w:t xml:space="preserve">, 2025, 3 p</w:t></w:r></w:p><w:p><w:pPr/><w:r><w:rPr/><w:t xml:space="preserve">Article dans une revue</w:t></w:r></w:p><w:p><w:pPr/><w:hyperlink r:id="rId32" w:history="1"><w:r><w:rPr><w:color w:val="#410a8c"/><w:u w:val="single"/></w:rPr><w:t xml:space="preserve">hal-05400353v1</w:t></w:r></w:hyperlink></w:p></w:tc></w:tr><w:tr><w:trPr/><w:tc><w:tcPr><w:noWrap/></w:tcPr><w:p><w:pPr><w:spacing w:after="200"/></w:pPr><w:hyperlink r:id="rId33" w:history="1"><w:r><w:rPr><w:color w:val="1e198e"/><w:b w:val="1"/><w:bCs w:val="1"/><w:u w:val="single"/></w:rPr><w:t xml:space="preserve">Droit des assurances (mai 2024 - avril 2025)</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r><w:rPr/><w:t xml:space="preserve">,</w:t></w:r><w:hyperlink r:id="rId34" w:history="1"><w:r><w:rPr><w:color w:val="#410a8c"/><w:u w:val="single"/></w:rPr><w:t xml:space="preserve">David Noguéro</w:t></w:r></w:hyperlink></w:p><w:p><w:pPr/><w:r><w:rPr><w:i w:val="1"/><w:iCs w:val="1"/></w:rPr><w:t xml:space="preserve">Recueil Dalloz</w:t></w:r><w:r><w:rPr/><w:t xml:space="preserve">, 2025, 23, pp.1135-1147</w:t></w:r></w:p><w:p><w:pPr/><w:r><w:rPr/><w:t xml:space="preserve">Article dans une revue</w:t></w:r></w:p><w:p><w:pPr/><w:hyperlink r:id="rId33" w:history="1"><w:r><w:rPr><w:color w:val="#410a8c"/><w:u w:val="single"/></w:rPr><w:t xml:space="preserve">hal-05142617v1</w:t></w:r></w:hyperlink></w:p></w:tc></w:tr><w:tr><w:trPr/><w:tc><w:tcPr><w:noWrap/></w:tcPr><w:p><w:pPr><w:spacing w:after="200"/></w:pPr><w:hyperlink r:id="rId35" w:history="1"><w:r><w:rPr><w:color w:val="1e198e"/><w:b w:val="1"/><w:bCs w:val="1"/><w:u w:val="single"/></w:rPr><w:t xml:space="preserve">Obligation d’assurance automobile : impossibilité d’exiger la preuve de la non-connaissance du vol du véhicule par la victime passagère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35" w:history="1"><w:r><w:rPr><w:color w:val="#410a8c"/><w:u w:val="single"/></w:rPr><w:t xml:space="preserve">hal-05098913v1</w:t></w:r></w:hyperlink></w:p></w:tc></w:tr><w:tr><w:trPr/><w:tc><w:tcPr><w:noWrap/></w:tcPr><w:p><w:pPr><w:spacing w:after="200"/></w:pPr><w:hyperlink r:id="rId36" w:history="1"><w:r><w:rPr><w:color w:val="1e198e"/><w:b w:val="1"/><w:bCs w:val="1"/><w:u w:val="single"/></w:rPr><w:t xml:space="preserve">Chronique de droit du dommage corporel (janv.-déc. 2024)</w:t></w:r></w:hyperlink></w:p><w:p><w:pPr/><w:hyperlink r:id="rId9" w:history="1"><w:r><w:rPr><w:color w:val="#410a8c"/><w:u w:val="single"/></w:rPr><w:t xml:space="preserve">Amandine Cayol</w:t></w:r></w:hyperlink></w:p><w:p><w:pPr/><w:r><w:rPr><w:i w:val="1"/><w:iCs w:val="1"/></w:rPr><w:t xml:space="preserve">Bulletin juridique des assurances</w:t></w:r><w:r><w:rPr/><w:t xml:space="preserve">, 2025, 98, 13 p</w:t></w:r></w:p><w:p><w:pPr/><w:r><w:rPr/><w:t xml:space="preserve">Article dans une revue</w:t></w:r></w:p><w:p><w:pPr/><w:hyperlink r:id="rId36" w:history="1"><w:r><w:rPr><w:color w:val="#410a8c"/><w:u w:val="single"/></w:rPr><w:t xml:space="preserve">hal-05080690v1</w:t></w:r></w:hyperlink></w:p></w:tc></w:tr><w:tr><w:trPr/><w:tc><w:tcPr><w:noWrap/></w:tcPr><w:p><w:pPr><w:spacing w:after="200"/></w:pPr><w:hyperlink r:id="rId37" w:history="1"><w:r><w:rPr><w:color w:val="1e198e"/><w:b w:val="1"/><w:bCs w:val="1"/><w:u w:val="single"/></w:rPr><w:t xml:space="preserve">Loi Badinter : implication en cas d’incendie provoqué par une flaque d’essence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2025, [3 p.]</w:t></w:r></w:p><w:p><w:pPr/><w:r><w:rPr/><w:t xml:space="preserve">Article dans une revue</w:t></w:r></w:p><w:p><w:pPr/><w:hyperlink r:id="rId37" w:history="1"><w:r><w:rPr><w:color w:val="#410a8c"/><w:u w:val="single"/></w:rPr><w:t xml:space="preserve">hal-05080683v1</w:t></w:r></w:hyperlink></w:p></w:tc></w:tr><w:tr><w:trPr/><w:tc><w:tcPr><w:noWrap/></w:tcPr><w:p><w:pPr><w:spacing w:after="200"/></w:pPr><w:hyperlink r:id="rId38" w:history="1"><w:r><w:rPr><w:color w:val="1e198e"/><w:b w:val="1"/><w:bCs w:val="1"/><w:u w:val="single"/></w:rPr><w:t xml:space="preserve">Exequatur d'un jugement de GPA en l'absence de tout lien biologique avec l'enfant : une révolution ?</w:t></w:r></w:hyperlink></w:p><w:p><w:pPr/><w:hyperlink r:id="rId9" w:history="1"><w:r><w:rPr><w:color w:val="#410a8c"/><w:u w:val="single"/></w:rPr><w:t xml:space="preserve">Amandine Cayol</w:t></w:r></w:hyperlink></w:p><w:p><w:pPr/><w:r><w:rPr><w:i w:val="1"/><w:iCs w:val="1"/></w:rPr><w:t xml:space="preserve">Revue générale de droit médical</w:t></w:r><w:r><w:rPr/><w:t xml:space="preserve">, 2025, 94, pp.61-70</w:t></w:r></w:p><w:p><w:pPr/><w:r><w:rPr/><w:t xml:space="preserve">Article dans une revue</w:t></w:r></w:p><w:p><w:pPr/><w:hyperlink r:id="rId38" w:history="1"><w:r><w:rPr><w:color w:val="#410a8c"/><w:u w:val="single"/></w:rPr><w:t xml:space="preserve">hal-05016074v1</w:t></w:r></w:hyperlink></w:p></w:tc></w:tr><w:tr><w:trPr/><w:tc><w:tcPr><w:noWrap/></w:tcPr><w:p><w:pPr><w:spacing w:after="200"/></w:pPr><w:hyperlink r:id="rId39" w:history="1"><w:r><w:rPr><w:color w:val="1e198e"/><w:b w:val="1"/><w:bCs w:val="1"/><w:u w:val="single"/></w:rPr><w:t xml:space="preserve">Terrorisme : autonomie des qualités de victime pour la procédure d’indemnisation et de partie civile devant le juge pénal</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2025, [4 p.]</w:t></w:r></w:p><w:p><w:pPr/><w:r><w:rPr/><w:t xml:space="preserve">Article dans une revue</w:t></w:r></w:p><w:p><w:pPr/><w:hyperlink r:id="rId39" w:history="1"><w:r><w:rPr><w:color w:val="#410a8c"/><w:u w:val="single"/></w:rPr><w:t xml:space="preserve">hal-05433431v1</w:t></w:r></w:hyperlink></w:p></w:tc></w:tr><w:tr><w:trPr/><w:tc><w:tcPr><w:noWrap/></w:tcPr><w:p><w:pPr><w:spacing w:after="200"/></w:pPr><w:hyperlink r:id="rId40" w:history="1"><w:r><w:rPr><w:color w:val="1e198e"/><w:b w:val="1"/><w:bCs w:val="1"/><w:u w:val="single"/></w:rPr><w:t xml:space="preserve">Chronique d’assurance automobile (janv.- déc. 2024)</w:t></w:r></w:hyperlink></w:p><w:p><w:pPr/><w:hyperlink r:id="rId9" w:history="1"><w:r><w:rPr><w:color w:val="#410a8c"/><w:u w:val="single"/></w:rPr><w:t xml:space="preserve">Amandine Cayol</w:t></w:r></w:hyperlink></w:p><w:p><w:pPr/><w:r><w:rPr><w:i w:val="1"/><w:iCs w:val="1"/></w:rPr><w:t xml:space="preserve">Bulletin juridique des assurances</w:t></w:r><w:r><w:rPr/><w:t xml:space="preserve">, 2025, 99, 6 p</w:t></w:r></w:p><w:p><w:pPr/><w:r><w:rPr/><w:t xml:space="preserve">Article dans une revue</w:t></w:r></w:p><w:p><w:pPr/><w:hyperlink r:id="rId40" w:history="1"><w:r><w:rPr><w:color w:val="#410a8c"/><w:u w:val="single"/></w:rPr><w:t xml:space="preserve">hal-05200179v1</w:t></w:r></w:hyperlink></w:p></w:tc></w:tr><w:tr><w:trPr/><w:tc><w:tcPr><w:noWrap/></w:tcPr><w:p><w:pPr><w:spacing w:after="200"/></w:pPr><w:hyperlink r:id="rId41" w:history="1"><w:r><w:rPr><w:color w:val="1e198e"/><w:b w:val="1"/><w:bCs w:val="1"/><w:u w:val="single"/></w:rPr><w:t xml:space="preserve">Consécration d’une amende civile en cas de faute lucrative cause de dommages sériels</w:t></w:r></w:hyperlink></w:p><w:p><w:pPr/><w:hyperlink r:id="rId9" w:history="1"><w:r><w:rPr><w:color w:val="#410a8c"/><w:u w:val="single"/></w:rPr><w:t xml:space="preserve">Amandine Cayol</w:t></w:r></w:hyperlink></w:p><w:p><w:pPr/><w:r><w:rPr><w:i w:val="1"/><w:iCs w:val="1"/></w:rPr><w:t xml:space="preserve">Dalloz Actu Étudiant</w:t></w:r><w:r><w:rPr/><w:t xml:space="preserve">, 2025, [1 p.]</w:t></w:r></w:p><w:p><w:pPr/><w:r><w:rPr/><w:t xml:space="preserve">Article dans une revue</w:t></w:r></w:p><w:p><w:pPr/><w:hyperlink r:id="rId41" w:history="1"><w:r><w:rPr><w:color w:val="#410a8c"/><w:u w:val="single"/></w:rPr><w:t xml:space="preserve">hal-05098843v1</w:t></w:r></w:hyperlink></w:p></w:tc></w:tr><w:tr><w:trPr/><w:tc><w:tcPr><w:noWrap/></w:tcPr><w:p><w:pPr><w:spacing w:after="200"/></w:pPr><w:hyperlink r:id="rId42" w:history="1"><w:r><w:rPr><w:color w:val="1e198e"/><w:b w:val="1"/><w:bCs w:val="1"/><w:u w:val="single"/></w:rPr><w:t xml:space="preserve">[Assurance automobile] Confirmation d’une possible aggravation purement situationnelle</w:t></w:r></w:hyperlink></w:p><w:p><w:pPr/><w:hyperlink r:id="rId9" w:history="1"><w:r><w:rPr><w:color w:val="#410a8c"/><w:u w:val="single"/></w:rPr><w:t xml:space="preserve">Amandine Cayol</w:t></w:r></w:hyperlink></w:p><w:p><w:pPr/><w:r><w:rPr><w:i w:val="1"/><w:iCs w:val="1"/></w:rPr><w:t xml:space="preserve">Bulletin juridique des assurances</w:t></w:r><w:r><w:rPr/><w:t xml:space="preserve">, 2025, 101 [comm. 27], 8 p</w:t></w:r></w:p><w:p><w:pPr/><w:r><w:rPr/><w:t xml:space="preserve">Article dans une revue</w:t></w:r></w:p><w:p><w:pPr/><w:hyperlink r:id="rId42" w:history="1"><w:r><w:rPr><w:color w:val="#410a8c"/><w:u w:val="single"/></w:rPr><w:t xml:space="preserve">hal-05400764v1</w:t></w:r></w:hyperlink></w:p></w:tc></w:tr><w:tr><w:trPr/><w:tc><w:tcPr><w:noWrap/></w:tcPr><w:p><w:pPr><w:spacing w:after="200"/></w:pPr><w:hyperlink r:id="rId43" w:history="1"><w:r><w:rPr><w:color w:val="1e198e"/><w:b w:val="1"/><w:bCs w:val="1"/><w:u w:val="single"/></w:rPr><w:t xml:space="preserve">L’exception d’abus de droit non applicable au passager du véhicule souscripteur du contrat d’assurance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43" w:history="1"><w:r><w:rPr><w:color w:val="#410a8c"/><w:u w:val="single"/></w:rPr><w:t xml:space="preserve">hal-05331694v1</w:t></w:r></w:hyperlink></w:p></w:tc></w:tr><w:tr><w:trPr/><w:tc><w:tcPr><w:noWrap/></w:tcPr><w:p><w:pPr><w:spacing w:after="200"/></w:pPr><w:hyperlink r:id="rId44"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5" w:history="1"><w:r><w:rPr><w:color w:val="#410a8c"/><w:u w:val="single"/></w:rPr><w:t xml:space="preserve">Camille Bourdaire-Mignot</w:t></w:r></w:hyperlink><w:r><w:rPr/><w:t xml:space="preserve">,</w:t></w:r><w:hyperlink r:id="rId24" w:history="1"><w:r><w:rPr><w:color w:val="#410a8c"/><w:u w:val="single"/></w:rPr><w:t xml:space="preserve">Tatiana Gründler</w:t></w:r></w:hyperlink></w:p><w:p><w:pPr/><w:r><w:rPr><w:i w:val="1"/><w:iCs w:val="1"/></w:rPr><w:t xml:space="preserve">Revue générale de droit médical</w:t></w:r><w:r><w:rPr/><w:t xml:space="preserve">, 2025, 94, pp.115-133</w:t></w:r></w:p><w:p><w:pPr/><w:r><w:rPr/><w:t xml:space="preserve">Article dans une revue</w:t></w:r></w:p><w:p><w:pPr/><w:hyperlink r:id="rId44" w:history="1"><w:r><w:rPr><w:color w:val="#410a8c"/><w:u w:val="single"/></w:rPr><w:t xml:space="preserve">hal-05016089v1</w:t></w:r></w:hyperlink></w:p></w:tc></w:tr><w:tr><w:trPr/><w:tc><w:tcPr><w:noWrap/></w:tcPr><w:p><w:pPr><w:spacing w:after="200"/></w:pPr><w:hyperlink r:id="rId45" w:history="1"><w:r><w:rPr><w:color w:val="1e198e"/><w:b w:val="1"/><w:bCs w:val="1"/><w:u w:val="single"/></w:rPr><w:t xml:space="preserve">[Les évolutions marquantes du contrat d'assurance] Le formalisme informatif relatif à la prescription biennale : état des lieux depuis 2020</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Bulletin juridique des assurances</w:t></w:r><w:r><w:rPr/><w:t xml:space="preserve">, 2025, 101 [art. 5], 7 p</w:t></w:r></w:p><w:p><w:pPr/><w:r><w:rPr/><w:t xml:space="preserve">Article dans une revue</w:t></w:r></w:p><w:p><w:pPr/><w:hyperlink r:id="rId45" w:history="1"><w:r><w:rPr><w:color w:val="#410a8c"/><w:u w:val="single"/></w:rPr><w:t xml:space="preserve">hal-05400701v1</w:t></w:r></w:hyperlink></w:p></w:tc></w:tr><w:tr><w:trPr/><w:tc><w:tcPr><w:noWrap/></w:tcPr><w:p><w:pPr><w:spacing w:after="200"/></w:pPr><w:hyperlink r:id="rId46" w:history="1"><w:r><w:rPr><w:color w:val="1e198e"/><w:b w:val="1"/><w:bCs w:val="1"/><w:u w:val="single"/></w:rPr><w:t xml:space="preserve">Les évolutions marquantes en assurance automobile (2020-25)</w:t></w:r></w:hyperlink></w:p><w:p><w:pPr/><w:hyperlink r:id="rId9" w:history="1"><w:r><w:rPr><w:color w:val="#410a8c"/><w:u w:val="single"/></w:rPr><w:t xml:space="preserve">Amandine Cayol</w:t></w:r></w:hyperlink></w:p><w:p><w:pPr/><w:r><w:rPr><w:i w:val="1"/><w:iCs w:val="1"/></w:rPr><w:t xml:space="preserve">Bulletin juridique des assurances</w:t></w:r><w:r><w:rPr/><w:t xml:space="preserve">, 2025, 101 [Art. 19], 7 p</w:t></w:r></w:p><w:p><w:pPr/><w:r><w:rPr/><w:t xml:space="preserve">Article dans une revue</w:t></w:r></w:p><w:p><w:pPr/><w:hyperlink r:id="rId46" w:history="1"><w:r><w:rPr><w:color w:val="#410a8c"/><w:u w:val="single"/></w:rPr><w:t xml:space="preserve">hal-05400694v1</w:t></w:r></w:hyperlink></w:p></w:tc></w:tr><w:tr><w:trPr/><w:tc><w:tcPr><w:noWrap/></w:tcPr><w:p><w:pPr><w:spacing w:after="200"/></w:pPr><w:hyperlink r:id="rId47" w:history="1"><w:r><w:rPr><w:color w:val="1e198e"/><w:b w:val="1"/><w:bCs w:val="1"/><w:u w:val="single"/></w:rPr><w:t xml:space="preserve">L’obligation d’information et de conseil lors de l’adhésion à l’assurance emprunteur, encore et toujours !</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Gazette du Palais</w:t></w:r><w:r><w:rPr/><w:t xml:space="preserve">, 2025, 15, pp.62-63</w:t></w:r></w:p><w:p><w:pPr/><w:r><w:rPr/><w:t xml:space="preserve">Article dans une revue</w:t></w:r></w:p><w:p><w:pPr/><w:hyperlink r:id="rId47" w:history="1"><w:r><w:rPr><w:color w:val="#410a8c"/><w:u w:val="single"/></w:rPr><w:t xml:space="preserve">hal-05113930v1</w:t></w:r></w:hyperlink></w:p></w:tc></w:tr><w:tr><w:trPr/><w:tc><w:tcPr><w:noWrap/></w:tcPr><w:p><w:pPr><w:spacing w:after="200"/></w:pPr><w:hyperlink r:id="rId48" w:history="1"><w:r><w:rPr><w:color w:val="1e198e"/><w:b w:val="1"/><w:bCs w:val="1"/><w:u w:val="single"/></w:rPr><w:t xml:space="preserve">Des désordres liés à la sécheresse aux désordres liés aux délais de prescription</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AJDI. Actualité juridique Droit immobilier</w:t></w:r><w:r><w:rPr/><w:t xml:space="preserve">, 2025, 01, pp.38-41</w:t></w:r></w:p><w:p><w:pPr/><w:r><w:rPr/><w:t xml:space="preserve">Article dans une revue</w:t></w:r></w:p><w:p><w:pPr/><w:hyperlink r:id="rId48" w:history="1"><w:r><w:rPr><w:color w:val="#410a8c"/><w:u w:val="single"/></w:rPr><w:t xml:space="preserve">halshs-04918943v1</w:t></w:r></w:hyperlink></w:p></w:tc></w:tr><w:tr><w:trPr/><w:tc><w:tcPr><w:noWrap/></w:tcPr><w:p><w:pPr><w:spacing w:after="200"/></w:pPr><w:hyperlink r:id="rId49" w:history="1"><w:r><w:rPr><w:color w:val="1e198e"/><w:b w:val="1"/><w:bCs w:val="1"/><w:u w:val="single"/></w:rPr><w:t xml:space="preserve">Loi Badinter : la voie propre du tramway doit être isolée du trottoir qu’elle longe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49" w:history="1"><w:r><w:rPr><w:color w:val="#410a8c"/><w:u w:val="single"/></w:rPr><w:t xml:space="preserve">hal-04396657v1</w:t></w:r></w:hyperlink></w:p></w:tc></w:tr><w:tr><w:trPr/><w:tc><w:tcPr><w:noWrap/></w:tcPr><w:p><w:pPr><w:spacing w:after="200"/></w:pPr><w:hyperlink r:id="rId50" w:history="1"><w:r><w:rPr><w:color w:val="1e198e"/><w:b w:val="1"/><w:bCs w:val="1"/><w:u w:val="single"/></w:rPr><w:t xml:space="preserve">Assurance automobile : suite de la transposition de la directive européenne (UE) 2021/2118 du 24 novembre 2021</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50" w:history="1"><w:r><w:rPr><w:color w:val="#410a8c"/><w:u w:val="single"/></w:rPr><w:t xml:space="preserve">hal-04396653v1</w:t></w:r></w:hyperlink></w:p></w:tc></w:tr><w:tr><w:trPr/><w:tc><w:tcPr><w:noWrap/></w:tcPr><w:p><w:pPr><w:spacing w:after="200"/></w:pPr><w:hyperlink r:id="rId51" w:history="1"><w:r><w:rPr><w:color w:val="1e198e"/><w:b w:val="1"/><w:bCs w:val="1"/><w:u w:val="single"/></w:rPr><w:t xml:space="preserve">Accidents de la circulation : nouvelles précisions sur l’application temporelle de la pénalité due en cas d’offre tardive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2024, [2 p.]</w:t></w:r></w:p><w:p><w:pPr/><w:r><w:rPr/><w:t xml:space="preserve">Article dans une revue</w:t></w:r></w:p><w:p><w:pPr/><w:hyperlink r:id="rId51" w:history="1"><w:r><w:rPr><w:color w:val="#410a8c"/><w:u w:val="single"/></w:rPr><w:t xml:space="preserve">hal-04868276v1</w:t></w:r></w:hyperlink></w:p></w:tc></w:tr><w:tr><w:trPr/><w:tc><w:tcPr><w:noWrap/></w:tcPr><w:p><w:pPr><w:spacing w:after="200"/></w:pPr><w:hyperlink r:id="rId52"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4" w:history="1"><w:r><w:rPr><w:color w:val="#410a8c"/><w:u w:val="single"/></w:rPr><w:t xml:space="preserve">Tatiana Gründler</w:t></w:r></w:hyperlink><w:r><w:rPr/><w:t xml:space="preserve">,</w:t></w:r><w:hyperlink r:id="rId25" w:history="1"><w:r><w:rPr><w:color w:val="#410a8c"/><w:u w:val="single"/></w:rPr><w:t xml:space="preserve">Camille Bourdaire-Mignot</w:t></w:r></w:hyperlink></w:p><w:p><w:pPr/><w:r><w:rPr><w:i w:val="1"/><w:iCs w:val="1"/></w:rPr><w:t xml:space="preserve">Revue générale de droit médical</w:t></w:r><w:r><w:rPr/><w:t xml:space="preserve">, 2024, 91, pp.141-165</w:t></w:r></w:p><w:p><w:pPr/><w:r><w:rPr/><w:t xml:space="preserve">Article dans une revue</w:t></w:r></w:p><w:p><w:pPr/><w:hyperlink r:id="rId52" w:history="1"><w:r><w:rPr><w:color w:val="#410a8c"/><w:u w:val="single"/></w:rPr><w:t xml:space="preserve">hal-04636839v1</w:t></w:r></w:hyperlink></w:p></w:tc></w:tr><w:tr><w:trPr/><w:tc><w:tcPr><w:noWrap/></w:tcPr><w:p><w:pPr><w:spacing w:after="200"/></w:pPr><w:hyperlink r:id="rId53" w:history="1"><w:r><w:rPr><w:color w:val="1e198e"/><w:b w:val="1"/><w:bCs w:val="1"/><w:u w:val="single"/></w:rPr><w:t xml:space="preserve">Assurance habitation : les frais de relogement exclus de la garantie catastrophes naturelles</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2024, 02, pp.121-124</w:t></w:r></w:p><w:p><w:pPr/><w:r><w:rPr/><w:t xml:space="preserve">Article dans une revue</w:t></w:r></w:p><w:p><w:pPr/><w:hyperlink r:id="rId53" w:history="1"><w:r><w:rPr><w:color w:val="#410a8c"/><w:u w:val="single"/></w:rPr><w:t xml:space="preserve">halshs-04470302v1</w:t></w:r></w:hyperlink></w:p></w:tc></w:tr><w:tr><w:trPr/><w:tc><w:tcPr><w:noWrap/></w:tcPr><w:p><w:pPr><w:spacing w:after="200"/></w:pPr><w:hyperlink r:id="rId54" w:history="1"><w:r><w:rPr><w:color w:val="1e198e"/><w:b w:val="1"/><w:bCs w:val="1"/><w:u w:val="single"/></w:rPr><w:t xml:space="preserve">Repenser la prise en charge de la santé mentale à l’ère de l’IA</w:t></w:r></w:hyperlink></w:p><w:p><w:pPr/><w:hyperlink r:id="rId9" w:history="1"><w:r><w:rPr><w:color w:val="#410a8c"/><w:u w:val="single"/></w:rPr><w:t xml:space="preserve">Amandine Cayol</w:t></w:r></w:hyperlink></w:p><w:p><w:pPr/><w:r><w:rPr><w:i w:val="1"/><w:iCs w:val="1"/></w:rPr><w:t xml:space="preserve">Médecine &amp; Droit</w:t></w:r><w:r><w:rPr/><w:t xml:space="preserve">, A paraître, [3 p.]. </w:t></w:r><w:hyperlink r:id="rId55" w:history="1"><w:r><w:rPr><w:color w:val="#410a8c"/><w:u w:val="single"/></w:rPr><w:t xml:space="preserve">⟨10.1016/j.meddro.2024.10.003⟩</w:t></w:r></w:hyperlink></w:p><w:p><w:pPr/><w:r><w:rPr/><w:t xml:space="preserve">Article dans une revue</w:t></w:r></w:p><w:p><w:pPr/><w:hyperlink r:id="rId54" w:history="1"><w:r><w:rPr><w:color w:val="#410a8c"/><w:u w:val="single"/></w:rPr><w:t xml:space="preserve">hal-04829436v1</w:t></w:r></w:hyperlink></w:p></w:tc></w:tr><w:tr><w:trPr/><w:tc><w:tcPr><w:noWrap/></w:tcPr><w:p><w:pPr><w:spacing w:after="200"/></w:pPr><w:hyperlink r:id="rId56" w:history="1"><w:r><w:rPr><w:color w:val="1e198e"/><w:b w:val="1"/><w:bCs w:val="1"/><w:u w:val="single"/></w:rPr><w:t xml:space="preserve">Indemnisation des PGPF lorsque la victime n’est pas inapte à tout emploi</w:t></w:r></w:hyperlink></w:p><w:p><w:pPr/><w:hyperlink r:id="rId9" w:history="1"><w:r><w:rPr><w:color w:val="#410a8c"/><w:u w:val="single"/></w:rPr><w:t xml:space="preserve">Amandine Cayol</w:t></w:r></w:hyperlink></w:p><w:p><w:pPr/><w:r><w:rPr><w:i w:val="1"/><w:iCs w:val="1"/></w:rPr><w:t xml:space="preserve">Dalloz Actualité</w:t></w:r><w:r><w:rPr/><w:t xml:space="preserve">, 2024, [3 p.]</w:t></w:r></w:p><w:p><w:pPr/><w:r><w:rPr/><w:t xml:space="preserve">Article dans une revue</w:t></w:r></w:p><w:p><w:pPr/><w:hyperlink r:id="rId56" w:history="1"><w:r><w:rPr><w:color w:val="#410a8c"/><w:u w:val="single"/></w:rPr><w:t xml:space="preserve">hal-04634545v1</w:t></w:r></w:hyperlink></w:p></w:tc></w:tr><w:tr><w:trPr/><w:tc><w:tcPr><w:noWrap/></w:tcPr><w:p><w:pPr><w:spacing w:after="200"/></w:pPr><w:hyperlink r:id="rId57" w:history="1"><w:r><w:rPr><w:color w:val="1e198e"/><w:b w:val="1"/><w:bCs w:val="1"/><w:u w:val="single"/></w:rPr><w:t xml:space="preserve">Sinistre incendie : recours subrogatoire de l'assureur jusqu'à concurrence de toute l'indemnité versée !</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AJDI. Actualité juridique Droit immobilier</w:t></w:r><w:r><w:rPr/><w:t xml:space="preserve">, 2024, 09, pp.608-610</w:t></w:r></w:p><w:p><w:pPr/><w:r><w:rPr/><w:t xml:space="preserve">Article dans une revue</w:t></w:r></w:p><w:p><w:pPr/><w:hyperlink r:id="rId57" w:history="1"><w:r><w:rPr><w:color w:val="#410a8c"/><w:u w:val="single"/></w:rPr><w:t xml:space="preserve">halshs-04701558v1</w:t></w:r></w:hyperlink></w:p></w:tc></w:tr><w:tr><w:trPr/><w:tc><w:tcPr><w:noWrap/></w:tcPr><w:p><w:pPr><w:spacing w:after="200"/></w:pPr><w:hyperlink r:id="rId58" w:history="1"><w:r><w:rPr><w:color w:val="1e198e"/><w:b w:val="1"/><w:bCs w:val="1"/><w:u w:val="single"/></w:rPr><w:t xml:space="preserve">Manquements de l'assuré après le sinistre : application du régime de la déchéance de garantie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AJDI. Actualité juridique Droit immobilier</w:t></w:r><w:r><w:rPr/><w:t xml:space="preserve">, 2024, 07, p. 529</w:t></w:r></w:p><w:p><w:pPr/><w:r><w:rPr/><w:t xml:space="preserve">Article dans une revue</w:t></w:r></w:p><w:p><w:pPr/><w:hyperlink r:id="rId58" w:history="1"><w:r><w:rPr><w:color w:val="#410a8c"/><w:u w:val="single"/></w:rPr><w:t xml:space="preserve">halshs-04645259v1</w:t></w:r></w:hyperlink></w:p></w:tc></w:tr><w:tr><w:trPr/><w:tc><w:tcPr><w:noWrap/></w:tcPr><w:p><w:pPr><w:spacing w:after="200"/></w:pPr><w:hyperlink r:id="rId59" w:history="1"><w:r><w:rPr><w:color w:val="1e198e"/><w:b w:val="1"/><w:bCs w:val="1"/><w:u w:val="single"/></w:rPr><w:t xml:space="preserve">L’accès aux soins en détention : la téléconsultation</w:t></w:r></w:hyperlink></w:p><w:p><w:pPr/><w:hyperlink r:id="rId9" w:history="1"><w:r><w:rPr><w:color w:val="#410a8c"/><w:u w:val="single"/></w:rPr><w:t xml:space="preserve">Amandine Cayol</w:t></w:r></w:hyperlink></w:p><w:p><w:pPr/><w:r><w:rPr><w:i w:val="1"/><w:iCs w:val="1"/></w:rPr><w:t xml:space="preserve">Cahiers de la recherche sur les droits fondamentaux </w:t></w:r><w:r><w:rPr/><w:t xml:space="preserve">, 2024, 21 (53-57)</w:t></w:r></w:p><w:p><w:pPr/><w:r><w:rPr/><w:t xml:space="preserve">Article dans une revue</w:t></w:r></w:p><w:p><w:pPr/><w:hyperlink r:id="rId59" w:history="1"><w:r><w:rPr><w:color w:val="#410a8c"/><w:u w:val="single"/></w:rPr><w:t xml:space="preserve">hal-04817540v1</w:t></w:r></w:hyperlink></w:p></w:tc></w:tr><w:tr><w:trPr/><w:tc><w:tcPr><w:noWrap/></w:tcPr><w:p><w:pPr><w:spacing w:after="200"/></w:pPr><w:hyperlink r:id="rId60" w:history="1"><w:r><w:rPr><w:color w:val="1e198e"/><w:b w:val="1"/><w:bCs w:val="1"/><w:u w:val="single"/></w:rPr><w:t xml:space="preserve">Application du principe de non-cumul entre les deux ordres de responsabilité</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2024, [2 p.]</w:t></w:r></w:p><w:p><w:pPr/><w:r><w:rPr/><w:t xml:space="preserve">Article dans une revue</w:t></w:r></w:p><w:p><w:pPr/><w:hyperlink r:id="rId60" w:history="1"><w:r><w:rPr><w:color w:val="#410a8c"/><w:u w:val="single"/></w:rPr><w:t xml:space="preserve">hal-04417283v1</w:t></w:r></w:hyperlink></w:p></w:tc></w:tr><w:tr><w:trPr/><w:tc><w:tcPr><w:noWrap/></w:tcPr><w:p><w:pPr><w:spacing w:after="200"/></w:pPr><w:hyperlink r:id="rId61" w:history="1"><w:r><w:rPr><w:color w:val="1e198e"/><w:b w:val="1"/><w:bCs w:val="1"/><w:u w:val="single"/></w:rPr><w:t xml:space="preserve">L'introuvable faute inexcusable du &amp;quot;skater&amp;quot; sur la route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61" w:history="1"><w:r><w:rPr><w:color w:val="#410a8c"/><w:u w:val="single"/></w:rPr><w:t xml:space="preserve">hal-04417278v1</w:t></w:r></w:hyperlink></w:p></w:tc></w:tr><w:tr><w:trPr/><w:tc><w:tcPr><w:noWrap/></w:tcPr><w:p><w:pPr><w:spacing w:after="200"/></w:pPr><w:hyperlink r:id="rId62"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4" w:history="1"><w:r><w:rPr><w:color w:val="#410a8c"/><w:u w:val="single"/></w:rPr><w:t xml:space="preserve">Tatiana Gründler</w:t></w:r></w:hyperlink><w:r><w:rPr/><w:t xml:space="preserve">,</w:t></w:r><w:hyperlink r:id="rId25" w:history="1"><w:r><w:rPr><w:color w:val="#410a8c"/><w:u w:val="single"/></w:rPr><w:t xml:space="preserve">Camille Bourdaire-Mignot</w:t></w:r></w:hyperlink></w:p><w:p><w:pPr/><w:r><w:rPr><w:i w:val="1"/><w:iCs w:val="1"/></w:rPr><w:t xml:space="preserve">Revue générale de droit médical</w:t></w:r><w:r><w:rPr/><w:t xml:space="preserve">, 2024, 90, pp.271-282</w:t></w:r></w:p><w:p><w:pPr/><w:r><w:rPr/><w:t xml:space="preserve">Article dans une revue</w:t></w:r></w:p><w:p><w:pPr/><w:hyperlink r:id="rId62" w:history="1"><w:r><w:rPr><w:color w:val="#410a8c"/><w:u w:val="single"/></w:rPr><w:t xml:space="preserve">hal-04543926v1</w:t></w:r></w:hyperlink></w:p></w:tc></w:tr><w:tr><w:trPr/><w:tc><w:tcPr><w:noWrap/></w:tcPr><w:p><w:pPr><w:spacing w:after="200"/></w:pPr><w:hyperlink r:id="rId63" w:history="1"><w:r><w:rPr><w:color w:val="1e198e"/><w:b w:val="1"/><w:bCs w:val="1"/><w:u w:val="single"/></w:rPr><w:t xml:space="preserve">Modification des règles de preuve de l’assurance des véhicules immatriculés</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2024, [2 p.]</w:t></w:r></w:p><w:p><w:pPr/><w:r><w:rPr/><w:t xml:space="preserve">Article dans une revue</w:t></w:r></w:p><w:p><w:pPr/><w:hyperlink r:id="rId63" w:history="1"><w:r><w:rPr><w:color w:val="#410a8c"/><w:u w:val="single"/></w:rPr><w:t xml:space="preserve">hal-04403645v1</w:t></w:r></w:hyperlink></w:p></w:tc></w:tr><w:tr><w:trPr/><w:tc><w:tcPr><w:noWrap/></w:tcPr><w:p><w:pPr><w:spacing w:after="200"/></w:pPr><w:hyperlink r:id="rId64" w:history="1"><w:r><w:rPr><w:color w:val="1e198e"/><w:b w:val="1"/><w:bCs w:val="1"/><w:u w:val="single"/></w:rPr><w:t xml:space="preserve">Assurance automobile : transposition de la directive européenne n° 2021/2118 du 24 novembre 2021</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64" w:history="1"><w:r><w:rPr><w:color w:val="#410a8c"/><w:u w:val="single"/></w:rPr><w:t xml:space="preserve">hal-04396634v1</w:t></w:r></w:hyperlink></w:p></w:tc></w:tr><w:tr><w:trPr/><w:tc><w:tcPr><w:noWrap/></w:tcPr><w:p><w:pPr><w:spacing w:after="200"/></w:pPr><w:hyperlink r:id="rId65"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4" w:history="1"><w:r><w:rPr><w:color w:val="#410a8c"/><w:u w:val="single"/></w:rPr><w:t xml:space="preserve">Tatiana Gründler</w:t></w:r></w:hyperlink><w:r><w:rPr/><w:t xml:space="preserve">,</w:t></w:r><w:hyperlink r:id="rId25" w:history="1"><w:r><w:rPr><w:color w:val="#410a8c"/><w:u w:val="single"/></w:rPr><w:t xml:space="preserve">Camille Bourdaire-Mignot</w:t></w:r></w:hyperlink></w:p><w:p><w:pPr/><w:r><w:rPr><w:i w:val="1"/><w:iCs w:val="1"/></w:rPr><w:t xml:space="preserve">Revue générale de droit médical</w:t></w:r><w:r><w:rPr/><w:t xml:space="preserve">, 2024, 92, pp.175-196</w:t></w:r></w:p><w:p><w:pPr/><w:r><w:rPr/><w:t xml:space="preserve">Article dans une revue</w:t></w:r></w:p><w:p><w:pPr/><w:hyperlink r:id="rId65" w:history="1"><w:r><w:rPr><w:color w:val="#410a8c"/><w:u w:val="single"/></w:rPr><w:t xml:space="preserve">hal-04749001v1</w:t></w:r></w:hyperlink></w:p></w:tc></w:tr><w:tr><w:trPr/><w:tc><w:tcPr><w:noWrap/></w:tcPr><w:p><w:pPr><w:spacing w:after="200"/></w:pPr><w:hyperlink r:id="rId66" w:history="1"><w:r><w:rPr><w:color w:val="1e198e"/><w:b w:val="1"/><w:bCs w:val="1"/><w:u w:val="single"/></w:rPr><w:t xml:space="preserve">Sinistre incendie : recours subrogatoire de l’assureur jusqu’à concurrence de toute l’indemnité versée !</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2024, 9, pp.608-610</w:t></w:r></w:p><w:p><w:pPr/><w:r><w:rPr/><w:t xml:space="preserve">Article dans une revue</w:t></w:r></w:p><w:p><w:pPr/><w:hyperlink r:id="rId66" w:history="1"><w:r><w:rPr><w:color w:val="#410a8c"/><w:u w:val="single"/></w:rPr><w:t xml:space="preserve">hal-04868299v1</w:t></w:r></w:hyperlink></w:p></w:tc></w:tr><w:tr><w:trPr/><w:tc><w:tcPr><w:noWrap/></w:tcPr><w:p><w:pPr><w:spacing w:after="200"/></w:pPr><w:hyperlink r:id="rId67" w:history="1"><w:r><w:rPr><w:color w:val="1e198e"/><w:b w:val="1"/><w:bCs w:val="1"/><w:u w:val="single"/></w:rPr><w:t xml:space="preserve">Le droit du dommage corporel à l’épreuve de la fin de vie</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2024, La fin de vie (1ère partie), 4 (4), pp.12-18</w:t></w:r></w:p><w:p><w:pPr/><w:r><w:rPr/><w:t xml:space="preserve">Article dans une revue</w:t></w:r></w:p><w:p><w:pPr/><w:hyperlink r:id="rId67" w:history="1"><w:r><w:rPr><w:color w:val="#410a8c"/><w:u w:val="single"/></w:rPr><w:t xml:space="preserve">hal-04579005v1</w:t></w:r></w:hyperlink></w:p></w:tc></w:tr><w:tr><w:trPr/><w:tc><w:tcPr><w:noWrap/></w:tcPr><w:p><w:pPr><w:spacing w:after="200"/></w:pPr><w:hyperlink r:id="rId68"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5" w:history="1"><w:r><w:rPr><w:color w:val="#410a8c"/><w:u w:val="single"/></w:rPr><w:t xml:space="preserve">Camille Bourdaire-Mignot</w:t></w:r></w:hyperlink><w:r><w:rPr/><w:t xml:space="preserve">,</w:t></w:r><w:hyperlink r:id="rId24" w:history="1"><w:r><w:rPr><w:color w:val="#410a8c"/><w:u w:val="single"/></w:rPr><w:t xml:space="preserve">Tatiana Gründler</w:t></w:r></w:hyperlink></w:p><w:p><w:pPr/><w:r><w:rPr><w:i w:val="1"/><w:iCs w:val="1"/></w:rPr><w:t xml:space="preserve">Revue générale de droit médical</w:t></w:r><w:r><w:rPr/><w:t xml:space="preserve">, 2024, 93, pp.181-207</w:t></w:r></w:p><w:p><w:pPr/><w:r><w:rPr/><w:t xml:space="preserve">Article dans une revue</w:t></w:r></w:p><w:p><w:pPr/><w:hyperlink r:id="rId68" w:history="1"><w:r><w:rPr><w:color w:val="#410a8c"/><w:u w:val="single"/></w:rPr><w:t xml:space="preserve">hal-04862154v1</w:t></w:r></w:hyperlink></w:p></w:tc></w:tr><w:tr><w:trPr/><w:tc><w:tcPr><w:noWrap/></w:tcPr><w:p><w:pPr><w:spacing w:after="200"/></w:pPr><w:hyperlink r:id="rId69" w:history="1"><w:r><w:rPr><w:color w:val="1e198e"/><w:b w:val="1"/><w:bCs w:val="1"/><w:u w:val="single"/></w:rPr><w:t xml:space="preserve">[VI. Bancassurance] Étendue de l’obligation d’information de la banque dispensatrice de crédit : la mise en œuvre de la garantie doit en faire partie !</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Gazette du Palais</w:t></w:r><w:r><w:rPr/><w:t xml:space="preserve">, 2024, 31, pp.63-64</w:t></w:r></w:p><w:p><w:pPr/><w:r><w:rPr/><w:t xml:space="preserve">Article dans une revue</w:t></w:r></w:p><w:p><w:pPr/><w:hyperlink r:id="rId69" w:history="1"><w:r><w:rPr><w:color w:val="#410a8c"/><w:u w:val="single"/></w:rPr><w:t xml:space="preserve">hal-04753849v1</w:t></w:r></w:hyperlink></w:p></w:tc></w:tr><w:tr><w:trPr/><w:tc><w:tcPr><w:noWrap/></w:tcPr><w:p><w:pPr><w:spacing w:after="200"/></w:pPr><w:hyperlink r:id="rId70" w:history="1"><w:r><w:rPr><w:color w:val="1e198e"/><w:b w:val="1"/><w:bCs w:val="1"/><w:u w:val="single"/></w:rPr><w:t xml:space="preserve">Action en aggravation : exigence d’une reconnaissance préalable de responsabilité</w:t></w:r></w:hyperlink></w:p><w:p><w:pPr/><w:hyperlink r:id="rId9" w:history="1"><w:r><w:rPr><w:color w:val="#410a8c"/><w:u w:val="single"/></w:rPr><w:t xml:space="preserve">Amandine Cayol</w:t></w:r></w:hyperlink></w:p><w:p><w:pPr/><w:r><w:rPr><w:i w:val="1"/><w:iCs w:val="1"/></w:rPr><w:t xml:space="preserve">Dalloz Actualité</w:t></w:r><w:r><w:rPr/><w:t xml:space="preserve">, 2024, [2 p.]</w:t></w:r></w:p><w:p><w:pPr/><w:r><w:rPr/><w:t xml:space="preserve">Article dans une revue</w:t></w:r></w:p><w:p><w:pPr/><w:hyperlink r:id="rId70" w:history="1"><w:r><w:rPr><w:color w:val="#410a8c"/><w:u w:val="single"/></w:rPr><w:t xml:space="preserve">hal-04576031v1</w:t></w:r></w:hyperlink></w:p></w:tc></w:tr><w:tr><w:trPr/><w:tc><w:tcPr><w:noWrap/></w:tcPr><w:p><w:pPr><w:spacing w:after="200"/></w:pPr><w:hyperlink r:id="rId71" w:history="1"><w:r><w:rPr><w:color w:val="1e198e"/><w:b w:val="1"/><w:bCs w:val="1"/><w:u w:val="single"/></w:rPr><w:t xml:space="preserve">Une adaptation du droit de la responsabilité civile aux enjeux actuels ?</w:t></w:r></w:hyperlink></w:p><w:p><w:pPr/><w:hyperlink r:id="rId9" w:history="1"><w:r><w:rPr><w:color w:val="#410a8c"/><w:u w:val="single"/></w:rPr><w:t xml:space="preserve">Amandine Cayol</w:t></w:r></w:hyperlink></w:p><w:p><w:pPr/><w:r><w:rPr><w:i w:val="1"/><w:iCs w:val="1"/></w:rPr><w:t xml:space="preserve">Dalloz Actu Étudiant</w:t></w:r><w:r><w:rPr/><w:t xml:space="preserve">, 2024, [Le billet du 22 avril 2024], [10 p.]</w:t></w:r></w:p><w:p><w:pPr/><w:r><w:rPr/><w:t xml:space="preserve">Article dans une revue</w:t></w:r></w:p><w:p><w:pPr/><w:hyperlink r:id="rId71" w:history="1"><w:r><w:rPr><w:color w:val="#410a8c"/><w:u w:val="single"/></w:rPr><w:t xml:space="preserve">hal-04554623v1</w:t></w:r></w:hyperlink></w:p></w:tc></w:tr><w:tr><w:trPr/><w:tc><w:tcPr><w:noWrap/></w:tcPr><w:p><w:pPr><w:spacing w:after="200"/></w:pPr><w:hyperlink r:id="rId72" w:history="1"><w:r><w:rPr><w:color w:val="1e198e"/><w:b w:val="1"/><w:bCs w:val="1"/><w:u w:val="single"/></w:rPr><w:t xml:space="preserve">Confirmation de l’’autonomie relative de l’action en aggravation</w:t></w:r></w:hyperlink></w:p><w:p><w:pPr/><w:hyperlink r:id="rId9" w:history="1"><w:r><w:rPr><w:color w:val="#410a8c"/><w:u w:val="single"/></w:rPr><w:t xml:space="preserve">Amandine Cayol</w:t></w:r></w:hyperlink></w:p><w:p><w:pPr/><w:r><w:rPr><w:i w:val="1"/><w:iCs w:val="1"/></w:rPr><w:t xml:space="preserve">Dalloz Actualité</w:t></w:r><w:r><w:rPr/><w:t xml:space="preserve">, 2024, [2 p.]</w:t></w:r></w:p><w:p><w:pPr/><w:r><w:rPr/><w:t xml:space="preserve">Article dans une revue</w:t></w:r></w:p><w:p><w:pPr/><w:hyperlink r:id="rId72" w:history="1"><w:r><w:rPr><w:color w:val="#410a8c"/><w:u w:val="single"/></w:rPr><w:t xml:space="preserve">hal-04742652v1</w:t></w:r></w:hyperlink></w:p></w:tc></w:tr><w:tr><w:trPr/><w:tc><w:tcPr><w:noWrap/></w:tcPr><w:p><w:pPr><w:spacing w:after="200"/></w:pPr><w:hyperlink r:id="rId73" w:history="1"><w:r><w:rPr><w:color w:val="1e198e"/><w:b w:val="1"/><w:bCs w:val="1"/><w:u w:val="single"/></w:rPr><w:t xml:space="preserve">Doctrine - Chronique d'assurance automobile (janv.-déc. 2023)</w:t></w:r></w:hyperlink></w:p><w:p><w:pPr/><w:hyperlink r:id="rId9" w:history="1"><w:r><w:rPr><w:color w:val="#410a8c"/><w:u w:val="single"/></w:rPr><w:t xml:space="preserve">Amandine Cayol</w:t></w:r></w:hyperlink></w:p><w:p><w:pPr/><w:r><w:rPr><w:i w:val="1"/><w:iCs w:val="1"/></w:rPr><w:t xml:space="preserve">Bulletin juridique des assurances</w:t></w:r><w:r><w:rPr/><w:t xml:space="preserve">, 2024, 92, [10 p.]</w:t></w:r></w:p><w:p><w:pPr/><w:r><w:rPr/><w:t xml:space="preserve">Article dans une revue</w:t></w:r></w:p><w:p><w:pPr/><w:hyperlink r:id="rId73" w:history="1"><w:r><w:rPr><w:color w:val="#410a8c"/><w:u w:val="single"/></w:rPr><w:t xml:space="preserve">hal-04576918v1</w:t></w:r></w:hyperlink></w:p></w:tc></w:tr><w:tr><w:trPr/><w:tc><w:tcPr><w:noWrap/></w:tcPr><w:p><w:pPr><w:spacing w:after="200"/></w:pPr><w:hyperlink r:id="rId74" w:history="1"><w:r><w:rPr><w:color w:val="1e198e"/><w:b w:val="1"/><w:bCs w:val="1"/><w:u w:val="single"/></w:rPr><w:t xml:space="preserve">Droit des assurances (mai 2023 - avril 2024)</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r><w:rPr/><w:t xml:space="preserve">,</w:t></w:r><w:hyperlink r:id="rId34" w:history="1"><w:r><w:rPr><w:color w:val="#410a8c"/><w:u w:val="single"/></w:rPr><w:t xml:space="preserve">David Noguéro</w:t></w:r></w:hyperlink></w:p><w:p><w:pPr/><w:r><w:rPr><w:i w:val="1"/><w:iCs w:val="1"/></w:rPr><w:t xml:space="preserve">Recueil Dalloz</w:t></w:r><w:r><w:rPr/><w:t xml:space="preserve">, 2024, 23, pp.1163-1175</w:t></w:r></w:p><w:p><w:pPr/><w:r><w:rPr/><w:t xml:space="preserve">Article dans une revue</w:t></w:r></w:p><w:p><w:pPr/><w:hyperlink r:id="rId74" w:history="1"><w:r><w:rPr><w:color w:val="#410a8c"/><w:u w:val="single"/></w:rPr><w:t xml:space="preserve">hal-04618400v1</w:t></w:r></w:hyperlink></w:p></w:tc></w:tr><w:tr><w:trPr/><w:tc><w:tcPr><w:noWrap/></w:tcPr><w:p><w:pPr><w:spacing w:after="200"/></w:pPr><w:hyperlink r:id="rId75" w:history="1"><w:r><w:rPr><w:color w:val="1e198e"/><w:b w:val="1"/><w:bCs w:val="1"/><w:u w:val="single"/></w:rPr><w:t xml:space="preserve">L’intelligence artificielle, entre angoisses irrationnelles et tentatives d’encadrement</w:t></w:r></w:hyperlink></w:p><w:p><w:pPr/><w:hyperlink r:id="rId9" w:history="1"><w:r><w:rPr><w:color w:val="#410a8c"/><w:u w:val="single"/></w:rPr><w:t xml:space="preserve">Amandine Cayol</w:t></w:r></w:hyperlink></w:p><w:p><w:pPr/><w:r><w:rPr><w:i w:val="1"/><w:iCs w:val="1"/></w:rPr><w:t xml:space="preserve">Dalloz Actu Étudiant</w:t></w:r><w:r><w:rPr/><w:t xml:space="preserve">, 2024, [1 p.]</w:t></w:r></w:p><w:p><w:pPr/><w:r><w:rPr/><w:t xml:space="preserve">Article dans une revue</w:t></w:r></w:p><w:p><w:pPr/><w:hyperlink r:id="rId75" w:history="1"><w:r><w:rPr><w:color w:val="#410a8c"/><w:u w:val="single"/></w:rPr><w:t xml:space="preserve">hal-04840737v1</w:t></w:r></w:hyperlink></w:p></w:tc></w:tr><w:tr><w:trPr/><w:tc><w:tcPr><w:noWrap/></w:tcPr><w:p><w:pPr><w:spacing w:after="200"/></w:pPr><w:hyperlink r:id="rId76" w:history="1"><w:r><w:rPr><w:color w:val="1e198e"/><w:b w:val="1"/><w:bCs w:val="1"/><w:u w:val="single"/></w:rPr><w:t xml:space="preserve">[Doctrine] Chronique de droit du dommage corporel (janv.-déc. 2023)</w:t></w:r></w:hyperlink></w:p><w:p><w:pPr/><w:hyperlink r:id="rId9" w:history="1"><w:r><w:rPr><w:color w:val="#410a8c"/><w:u w:val="single"/></w:rPr><w:t xml:space="preserve">Amandine Cayol</w:t></w:r></w:hyperlink></w:p><w:p><w:pPr/><w:r><w:rPr><w:i w:val="1"/><w:iCs w:val="1"/></w:rPr><w:t xml:space="preserve">Bulletin juridique des assurances</w:t></w:r><w:r><w:rPr/><w:t xml:space="preserve">, 2024, 91, 18 p</w:t></w:r></w:p><w:p><w:pPr/><w:r><w:rPr/><w:t xml:space="preserve">Article dans une revue</w:t></w:r></w:p><w:p><w:pPr/><w:hyperlink r:id="rId76" w:history="1"><w:r><w:rPr><w:color w:val="#410a8c"/><w:u w:val="single"/></w:rPr><w:t xml:space="preserve">hal-04498110v1</w:t></w:r></w:hyperlink></w:p></w:tc></w:tr><w:tr><w:trPr/><w:tc><w:tcPr><w:noWrap/></w:tcPr><w:p><w:pPr><w:spacing w:after="200"/></w:pPr><w:hyperlink r:id="rId77" w:history="1"><w:r><w:rPr><w:color w:val="1e198e"/><w:b w:val="1"/><w:bCs w:val="1"/><w:u w:val="single"/></w:rPr><w:t xml:space="preserve">Accidents de la circulation : assiette du doublement des intérêts au taux légal en cas d’offre tardive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77" w:history="1"><w:r><w:rPr><w:color w:val="#410a8c"/><w:u w:val="single"/></w:rPr><w:t xml:space="preserve">hal-04625522v1</w:t></w:r></w:hyperlink></w:p></w:tc></w:tr><w:tr><w:trPr/><w:tc><w:tcPr><w:noWrap/></w:tcPr><w:p><w:pPr><w:spacing w:after="200"/></w:pPr><w:hyperlink r:id="rId78" w:history="1"><w:r><w:rPr><w:color w:val="1e198e"/><w:b w:val="1"/><w:bCs w:val="1"/><w:u w:val="single"/></w:rPr><w:t xml:space="preserve">Manquements de l’assuré après le sinistre : application du régime de la déchéance de garantie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AJDI. Actualité juridique Droit immobilier</w:t></w:r><w:r><w:rPr/><w:t xml:space="preserve">, 2024, 7-8, pp.529-530</w:t></w:r></w:p><w:p><w:pPr/><w:r><w:rPr/><w:t xml:space="preserve">Article dans une revue</w:t></w:r></w:p><w:p><w:pPr/><w:hyperlink r:id="rId78" w:history="1"><w:r><w:rPr><w:color w:val="#410a8c"/><w:u w:val="single"/></w:rPr><w:t xml:space="preserve">hal-04667676v1</w:t></w:r></w:hyperlink></w:p></w:tc></w:tr><w:tr><w:trPr/><w:tc><w:tcPr><w:noWrap/></w:tcPr><w:p><w:pPr><w:spacing w:after="200"/></w:pPr><w:hyperlink r:id="rId79" w:history="1"><w:r><w:rPr><w:color w:val="1e198e"/><w:b w:val="1"/><w:bCs w:val="1"/><w:u w:val="single"/></w:rPr><w:t xml:space="preserve">Précisions sur la notion d’accident au sens de la loi Badinter</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79" w:history="1"><w:r><w:rPr><w:color w:val="#410a8c"/><w:u w:val="single"/></w:rPr><w:t xml:space="preserve">hal-04535403v1</w:t></w:r></w:hyperlink></w:p></w:tc></w:tr><w:tr><w:trPr/><w:tc><w:tcPr><w:noWrap/></w:tcPr><w:p><w:pPr><w:spacing w:after="200"/></w:pPr><w:hyperlink r:id="rId80" w:history="1"><w:r><w:rPr><w:color w:val="1e198e"/><w:b w:val="1"/><w:bCs w:val="1"/><w:u w:val="single"/></w:rPr><w:t xml:space="preserve">Absence d'identité des champs d'application de l'assurance automobile obligatoire et de la loi Badinter</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80" w:history="1"><w:r><w:rPr><w:color w:val="#410a8c"/><w:u w:val="single"/></w:rPr><w:t xml:space="preserve">hal-04345539v1</w:t></w:r></w:hyperlink></w:p></w:tc></w:tr><w:tr><w:trPr/><w:tc><w:tcPr><w:noWrap/></w:tcPr><w:p><w:pPr><w:spacing w:after="200"/></w:pPr><w:hyperlink r:id="rId81" w:history="1"><w:r><w:rPr><w:color w:val="1e198e"/><w:b w:val="1"/><w:bCs w:val="1"/><w:u w:val="single"/></w:rPr><w:t xml:space="preserve">Portée renouvelée de la fausse déclaration des risques en assurance emprunteur ? [VI. Bancassurance]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Gazette du Palais</w:t></w:r><w:r><w:rPr/><w:t xml:space="preserve">, 2023, 35, pp.57-59</w:t></w:r></w:p><w:p><w:pPr/><w:r><w:rPr/><w:t xml:space="preserve">Article dans une revue</w:t></w:r></w:p><w:p><w:pPr/><w:hyperlink r:id="rId81" w:history="1"><w:r><w:rPr><w:color w:val="#410a8c"/><w:u w:val="single"/></w:rPr><w:t xml:space="preserve">hal-04379774v1</w:t></w:r></w:hyperlink></w:p></w:tc></w:tr><w:tr><w:trPr/><w:tc><w:tcPr><w:noWrap/></w:tcPr><w:p><w:pPr><w:spacing w:after="200"/></w:pPr><w:hyperlink r:id="rId82" w:history="1"><w:r><w:rPr><w:color w:val="1e198e"/><w:b w:val="1"/><w:bCs w:val="1"/><w:u w:val="single"/></w:rPr><w:t xml:space="preserve">Quelles limites pour l'AMP ?</w:t></w:r></w:hyperlink></w:p><w:p><w:pPr/><w:hyperlink r:id="rId9" w:history="1"><w:r><w:rPr><w:color w:val="#410a8c"/><w:u w:val="single"/></w:rPr><w:t xml:space="preserve">Amandine Cayol</w:t></w:r></w:hyperlink></w:p><w:p><w:pPr/><w:r><w:rPr><w:i w:val="1"/><w:iCs w:val="1"/></w:rPr><w:t xml:space="preserve">Dalloz Actu Étudiant</w:t></w:r><w:r><w:rPr/><w:t xml:space="preserve">, 2023, [1 p.]</w:t></w:r></w:p><w:p><w:pPr/><w:r><w:rPr/><w:t xml:space="preserve">Article dans une revue</w:t></w:r></w:p><w:p><w:pPr/><w:hyperlink r:id="rId82" w:history="1"><w:r><w:rPr><w:color w:val="#410a8c"/><w:u w:val="single"/></w:rPr><w:t xml:space="preserve">hal-04285340v1</w:t></w:r></w:hyperlink></w:p></w:tc></w:tr><w:tr><w:trPr/><w:tc><w:tcPr><w:noWrap/></w:tcPr><w:p><w:pPr><w:spacing w:after="200"/></w:pPr><w:hyperlink r:id="rId83"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5" w:history="1"><w:r><w:rPr><w:color w:val="#410a8c"/><w:u w:val="single"/></w:rPr><w:t xml:space="preserve">Camille Bourdaire-Mignot</w:t></w:r></w:hyperlink><w:r><w:rPr/><w:t xml:space="preserve">,</w:t></w:r><w:hyperlink r:id="rId24" w:history="1"><w:r><w:rPr><w:color w:val="#410a8c"/><w:u w:val="single"/></w:rPr><w:t xml:space="preserve">Tatiana Gründler</w:t></w:r></w:hyperlink></w:p><w:p><w:pPr/><w:r><w:rPr><w:i w:val="1"/><w:iCs w:val="1"/></w:rPr><w:t xml:space="preserve">Revue générale de droit médical</w:t></w:r><w:r><w:rPr/><w:t xml:space="preserve">, 2023, 88, pp.175-200</w:t></w:r></w:p><w:p><w:pPr/><w:r><w:rPr/><w:t xml:space="preserve">Article dans une revue</w:t></w:r></w:p><w:p><w:pPr/><w:hyperlink r:id="rId83" w:history="1"><w:r><w:rPr><w:color w:val="#410a8c"/><w:u w:val="single"/></w:rPr><w:t xml:space="preserve">hal-04219788v1</w:t></w:r></w:hyperlink></w:p></w:tc></w:tr><w:tr><w:trPr/><w:tc><w:tcPr><w:noWrap/></w:tcPr><w:p><w:pPr><w:spacing w:after="200"/></w:pPr><w:hyperlink r:id="rId84" w:history="1"><w:r><w:rPr><w:color w:val="1e198e"/><w:b w:val="1"/><w:bCs w:val="1"/><w:u w:val="single"/></w:rPr><w:t xml:space="preserve">L’indemnisation des dommages corporels confrontée au développement de l’IA et de l’open data</w:t></w:r></w:hyperlink></w:p><w:p><w:pPr/><w:hyperlink r:id="rId9" w:history="1"><w:r><w:rPr><w:color w:val="#410a8c"/><w:u w:val="single"/></w:rPr><w:t xml:space="preserve">Amandine Cayol</w:t></w:r></w:hyperlink></w:p><w:p><w:pPr/><w:r><w:rPr><w:i w:val="1"/><w:iCs w:val="1"/></w:rPr><w:t xml:space="preserve">Revue Lamy Droit civil</w:t></w:r><w:r><w:rPr/><w:t xml:space="preserve">, 2023, 216, pp.36-40</w:t></w:r></w:p><w:p><w:pPr/><w:r><w:rPr/><w:t xml:space="preserve">Article dans une revue</w:t></w:r></w:p><w:p><w:pPr/><w:hyperlink r:id="rId84" w:history="1"><w:r><w:rPr><w:color w:val="#410a8c"/><w:u w:val="single"/></w:rPr><w:t xml:space="preserve">hal-04155278v1</w:t></w:r></w:hyperlink></w:p></w:tc></w:tr><w:tr><w:trPr/><w:tc><w:tcPr><w:noWrap/></w:tcPr><w:p><w:pPr><w:spacing w:after="200"/></w:pPr><w:hyperlink r:id="rId85" w:history="1"><w:r><w:rPr><w:color w:val="1e198e"/><w:b w:val="1"/><w:bCs w:val="1"/><w:u w:val="single"/></w:rPr><w:t xml:space="preserve">Assurance automobile obligatoire et préjudice moral des proches</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85" w:history="1"><w:r><w:rPr><w:color w:val="#410a8c"/><w:u w:val="single"/></w:rPr><w:t xml:space="preserve">hal-03955834v1</w:t></w:r></w:hyperlink></w:p></w:tc></w:tr><w:tr><w:trPr/><w:tc><w:tcPr><w:noWrap/></w:tcPr><w:p><w:pPr><w:spacing w:after="200"/></w:pPr><w:hyperlink r:id="rId86" w:history="1"><w:r><w:rPr><w:color w:val="1e198e"/><w:b w:val="1"/><w:bCs w:val="1"/><w:u w:val="single"/></w:rPr><w:t xml:space="preserve">Un devoir de conseil du banquier fragilisé en assurance emprunteur facultative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Gazette du Palais</w:t></w:r><w:r><w:rPr/><w:t xml:space="preserve">, 2023, 20, pp.57-58</w:t></w:r></w:p><w:p><w:pPr/><w:r><w:rPr/><w:t xml:space="preserve">Article dans une revue</w:t></w:r></w:p><w:p><w:pPr/><w:hyperlink r:id="rId86" w:history="1"><w:r><w:rPr><w:color w:val="#410a8c"/><w:u w:val="single"/></w:rPr><w:t xml:space="preserve">hal-04138309v1</w:t></w:r></w:hyperlink></w:p></w:tc></w:tr><w:tr><w:trPr/><w:tc><w:tcPr><w:noWrap/></w:tcPr><w:p><w:pPr><w:spacing w:after="200"/></w:pPr><w:hyperlink r:id="rId87" w:history="1"><w:r><w:rPr><w:color w:val="1e198e"/><w:b w:val="1"/><w:bCs w:val="1"/><w:u w:val="single"/></w:rPr><w:t xml:space="preserve">Pas d’obligation d’assurance des vélos à assistance électrique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2023, [2 p.]</w:t></w:r></w:p><w:p><w:pPr/><w:r><w:rPr/><w:t xml:space="preserve">Article dans une revue</w:t></w:r></w:p><w:p><w:pPr/><w:hyperlink r:id="rId87" w:history="1"><w:r><w:rPr><w:color w:val="#410a8c"/><w:u w:val="single"/></w:rPr><w:t xml:space="preserve">hal-04285319v1</w:t></w:r></w:hyperlink></w:p></w:tc></w:tr><w:tr><w:trPr/><w:tc><w:tcPr><w:noWrap/></w:tcPr><w:p><w:pPr><w:spacing w:after="200"/></w:pPr><w:hyperlink r:id="rId88" w:history="1"><w:r><w:rPr><w:color w:val="1e198e"/><w:b w:val="1"/><w:bCs w:val="1"/><w:u w:val="single"/></w:rPr><w:t xml:space="preserve">Mediator : possibilité d’agir contre le producteur sur le fondement de la responsabilité du fait personnel</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88" w:history="1"><w:r><w:rPr><w:color w:val="#410a8c"/><w:u w:val="single"/></w:rPr><w:t xml:space="preserve">hal-04345536v1</w:t></w:r></w:hyperlink></w:p></w:tc></w:tr><w:tr><w:trPr/><w:tc><w:tcPr><w:noWrap/></w:tcPr><w:p><w:pPr><w:spacing w:after="200"/></w:pPr><w:hyperlink r:id="rId89" w:history="1"><w:r><w:rPr><w:color w:val="1e198e"/><w:b w:val="1"/><w:bCs w:val="1"/><w:u w:val="single"/></w:rPr><w:t xml:space="preserve">Portée de l'assurance &amp;quot;tous risques sauf&amp;quot; : sont garanties les pertes d'exploitation non consécutives à des dommages subis par les biens de l'entreprise !</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89" w:history="1"><w:r><w:rPr><w:color w:val="#410a8c"/><w:u w:val="single"/></w:rPr><w:t xml:space="preserve">hal-04345542v1</w:t></w:r></w:hyperlink></w:p></w:tc></w:tr><w:tr><w:trPr/><w:tc><w:tcPr><w:noWrap/></w:tcPr><w:p><w:pPr><w:spacing w:after="200"/></w:pPr><w:hyperlink r:id="rId90" w:history="1"><w:r><w:rPr><w:color w:val="1e198e"/><w:b w:val="1"/><w:bCs w:val="1"/><w:u w:val="single"/></w:rPr><w:t xml:space="preserve">Revirement : pas de réparation du déficit fonctionnel permanent par la rente accident du travail !</w:t></w:r></w:hyperlink></w:p><w:p><w:pPr/><w:hyperlink r:id="rId9" w:history="1"><w:r><w:rPr><w:color w:val="#410a8c"/><w:u w:val="single"/></w:rPr><w:t xml:space="preserve">Amandine Cayol</w:t></w:r></w:hyperlink></w:p><w:p><w:pPr/><w:r><w:rPr><w:i w:val="1"/><w:iCs w:val="1"/></w:rPr><w:t xml:space="preserve">Dalloz Actualité</w:t></w:r><w:r><w:rPr/><w:t xml:space="preserve">, 2023, [4 p.]</w:t></w:r></w:p><w:p><w:pPr/><w:r><w:rPr/><w:t xml:space="preserve">Article dans une revue</w:t></w:r></w:p><w:p><w:pPr/><w:hyperlink r:id="rId90" w:history="1"><w:r><w:rPr><w:color w:val="#410a8c"/><w:u w:val="single"/></w:rPr><w:t xml:space="preserve">hal-03978574v1</w:t></w:r></w:hyperlink></w:p></w:tc></w:tr><w:tr><w:trPr/><w:tc><w:tcPr><w:noWrap/></w:tcPr><w:p><w:pPr><w:spacing w:after="200"/></w:pPr><w:hyperlink r:id="rId91"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5" w:history="1"><w:r><w:rPr><w:color w:val="#410a8c"/><w:u w:val="single"/></w:rPr><w:t xml:space="preserve">Camille Bourdaire-Mignot</w:t></w:r></w:hyperlink><w:r><w:rPr/><w:t xml:space="preserve">,</w:t></w:r><w:hyperlink r:id="rId24" w:history="1"><w:r><w:rPr><w:color w:val="#410a8c"/><w:u w:val="single"/></w:rPr><w:t xml:space="preserve">Tatiana Gründler</w:t></w:r></w:hyperlink></w:p><w:p><w:pPr/><w:r><w:rPr><w:i w:val="1"/><w:iCs w:val="1"/></w:rPr><w:t xml:space="preserve">Revue générale de droit médical</w:t></w:r><w:r><w:rPr/><w:t xml:space="preserve">, 2023, 86, pp.294-316</w:t></w:r></w:p><w:p><w:pPr/><w:r><w:rPr/><w:t xml:space="preserve">Article dans une revue</w:t></w:r></w:p><w:p><w:pPr/><w:hyperlink r:id="rId91" w:history="1"><w:r><w:rPr><w:color w:val="#410a8c"/><w:u w:val="single"/></w:rPr><w:t xml:space="preserve">hal-04056699v1</w:t></w:r></w:hyperlink></w:p></w:tc></w:tr><w:tr><w:trPr/><w:tc><w:tcPr><w:noWrap/></w:tcPr><w:p><w:pPr><w:spacing w:after="200"/></w:pPr><w:hyperlink r:id="rId92" w:history="1"><w:r><w:rPr><w:color w:val="1e198e"/><w:b w:val="1"/><w:bCs w:val="1"/><w:u w:val="single"/></w:rPr><w:t xml:space="preserve">Imputabilité totale des prestations versées par les tiers payeurs sur l’indemnisation versée par le FGTI</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92" w:history="1"><w:r><w:rPr><w:color w:val="#410a8c"/><w:u w:val="single"/></w:rPr><w:t xml:space="preserve">hal-04102896v1</w:t></w:r></w:hyperlink></w:p></w:tc></w:tr><w:tr><w:trPr/><w:tc><w:tcPr><w:noWrap/></w:tcPr><w:p><w:pPr><w:spacing w:after="200"/></w:pPr><w:hyperlink r:id="rId93" w:history="1"><w:r><w:rPr><w:color w:val="1e198e"/><w:b w:val="1"/><w:bCs w:val="1"/><w:u w:val="single"/></w:rPr><w:t xml:space="preserve">Revirement : absence d’imputabilité de la rente invalidité sur le déficit fonctionnel permanent</w:t></w:r></w:hyperlink></w:p><w:p><w:pPr/><w:hyperlink r:id="rId9" w:history="1"><w:r><w:rPr><w:color w:val="#410a8c"/><w:u w:val="single"/></w:rPr><w:t xml:space="preserve">Amandine Cayol</w:t></w:r></w:hyperlink></w:p><w:p><w:pPr/><w:r><w:rPr><w:i w:val="1"/><w:iCs w:val="1"/></w:rPr><w:t xml:space="preserve">Dalloz Actualité</w:t></w:r><w:r><w:rPr/><w:t xml:space="preserve">, 2023, [4 p.]</w:t></w:r></w:p><w:p><w:pPr/><w:r><w:rPr/><w:t xml:space="preserve">Article dans une revue</w:t></w:r></w:p><w:p><w:pPr/><w:hyperlink r:id="rId93" w:history="1"><w:r><w:rPr><w:color w:val="#410a8c"/><w:u w:val="single"/></w:rPr><w:t xml:space="preserve">hal-04232859v1</w:t></w:r></w:hyperlink></w:p></w:tc></w:tr><w:tr><w:trPr/><w:tc><w:tcPr><w:noWrap/></w:tcPr><w:p><w:pPr><w:spacing w:after="200"/></w:pPr><w:hyperlink r:id="rId94" w:history="1"><w:r><w:rPr><w:color w:val="1e198e"/><w:b w:val="1"/><w:bCs w:val="1"/><w:u w:val="single"/></w:rPr><w:t xml:space="preserve">La réparation d’un dommage à la main</w:t></w:r></w:hyperlink></w:p><w:p><w:pPr/><w:hyperlink r:id="rId9" w:history="1"><w:r><w:rPr><w:color w:val="#410a8c"/><w:u w:val="single"/></w:rPr><w:t xml:space="preserve">Amandine Cayol</w:t></w:r></w:hyperlink></w:p><w:p><w:pPr/><w:r><w:rPr><w:i w:val="1"/><w:iCs w:val="1"/></w:rPr><w:t xml:space="preserve">Signatures internationales</w:t></w:r><w:r><w:rPr/><w:t xml:space="preserve">, 2023, 7, pp.122-130</w:t></w:r></w:p><w:p><w:pPr/><w:r><w:rPr/><w:t xml:space="preserve">Article dans une revue</w:t></w:r></w:p><w:p><w:pPr/><w:hyperlink r:id="rId94" w:history="1"><w:r><w:rPr><w:color w:val="#410a8c"/><w:u w:val="single"/></w:rPr><w:t xml:space="preserve">hal-04128161v1</w:t></w:r></w:hyperlink></w:p></w:tc></w:tr><w:tr><w:trPr/><w:tc><w:tcPr><w:noWrap/></w:tcPr><w:p><w:pPr><w:spacing w:after="200"/></w:pPr><w:hyperlink r:id="rId95" w:history="1"><w:r><w:rPr><w:color w:val="1e198e"/><w:b w:val="1"/><w:bCs w:val="1"/><w:u w:val="single"/></w:rPr><w:t xml:space="preserve">Accidents de la circulation : application du droit commun de la responsabilité civile à l’encontre des personnes non conductrices ou gardiennes d’un véhicule terrestre à moteur</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95" w:history="1"><w:r><w:rPr><w:color w:val="#410a8c"/><w:u w:val="single"/></w:rPr><w:t xml:space="preserve">hal-04362127v1</w:t></w:r></w:hyperlink></w:p></w:tc></w:tr><w:tr><w:trPr/><w:tc><w:tcPr><w:noWrap/></w:tcPr><w:p><w:pPr><w:spacing w:after="200"/></w:pPr><w:hyperlink r:id="rId96" w:history="1"><w:r><w:rPr><w:color w:val="1e198e"/><w:b w:val="1"/><w:bCs w:val="1"/><w:u w:val="single"/></w:rPr><w:t xml:space="preserve">Ultimes précisions sur la définition de la faute dolosive ?</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2023, [4 p.]</w:t></w:r></w:p><w:p><w:pPr/><w:r><w:rPr/><w:t xml:space="preserve">Article dans une revue</w:t></w:r></w:p><w:p><w:pPr/><w:hyperlink r:id="rId96" w:history="1"><w:r><w:rPr><w:color w:val="#410a8c"/><w:u w:val="single"/></w:rPr><w:t xml:space="preserve">hal-04214581v1</w:t></w:r></w:hyperlink></w:p></w:tc></w:tr><w:tr><w:trPr/><w:tc><w:tcPr><w:noWrap/></w:tcPr><w:p><w:pPr><w:spacing w:after="200"/></w:pPr><w:hyperlink r:id="rId97" w:history="1"><w:r><w:rPr><w:color w:val="1e198e"/><w:b w:val="1"/><w:bCs w:val="1"/><w:u w:val="single"/></w:rPr><w:t xml:space="preserve">Evaluation du préjudice économique d’un enfant résultant du décès d’un de ses parents</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97" w:history="1"><w:r><w:rPr><w:color w:val="#410a8c"/><w:u w:val="single"/></w:rPr><w:t xml:space="preserve">hal-04004443v1</w:t></w:r></w:hyperlink></w:p></w:tc></w:tr><w:tr><w:trPr/><w:tc><w:tcPr><w:noWrap/></w:tcPr><w:p><w:pPr><w:spacing w:after="200"/></w:pPr><w:hyperlink r:id="rId98" w:history="1"><w:r><w:rPr><w:color w:val="1e198e"/><w:b w:val="1"/><w:bCs w:val="1"/><w:u w:val="single"/></w:rPr><w:t xml:space="preserve">Chronique d’assurance automobile (avr. 2021 / déc. 2022)</w:t></w:r></w:hyperlink></w:p><w:p><w:pPr/><w:hyperlink r:id="rId9" w:history="1"><w:r><w:rPr><w:color w:val="#410a8c"/><w:u w:val="single"/></w:rPr><w:t xml:space="preserve">Amandine Cayol</w:t></w:r></w:hyperlink></w:p><w:p><w:pPr/><w:r><w:rPr><w:i w:val="1"/><w:iCs w:val="1"/></w:rPr><w:t xml:space="preserve">Bulletin juridique des assurances</w:t></w:r><w:r><w:rPr/><w:t xml:space="preserve">, 2023, 85, [8 p.]</w:t></w:r></w:p><w:p><w:pPr/><w:r><w:rPr/><w:t xml:space="preserve">Article dans une revue</w:t></w:r></w:p><w:p><w:pPr/><w:hyperlink r:id="rId98" w:history="1"><w:r><w:rPr><w:color w:val="#410a8c"/><w:u w:val="single"/></w:rPr><w:t xml:space="preserve">hal-04080052v1</w:t></w:r></w:hyperlink></w:p></w:tc></w:tr><w:tr><w:trPr/><w:tc><w:tcPr><w:noWrap/></w:tcPr><w:p><w:pPr><w:spacing w:after="200"/></w:pPr><w:hyperlink r:id="rId99" w:history="1"><w:r><w:rPr><w:color w:val="1e198e"/><w:b w:val="1"/><w:bCs w:val="1"/><w:u w:val="single"/></w:rPr><w:t xml:space="preserve">Indemnisation du préjudice économique des proches par le FIVA : pas d’imputation d’une pension de réversion non sollicitée</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99" w:history="1"><w:r><w:rPr><w:color w:val="#410a8c"/><w:u w:val="single"/></w:rPr><w:t xml:space="preserve">hal-04080023v1</w:t></w:r></w:hyperlink></w:p></w:tc></w:tr><w:tr><w:trPr/><w:tc><w:tcPr><w:noWrap/></w:tcPr><w:p><w:pPr><w:spacing w:after="200"/></w:pPr><w:hyperlink r:id="rId100" w:history="1"><w:r><w:rPr><w:color w:val="1e198e"/><w:b w:val="1"/><w:bCs w:val="1"/><w:u w:val="single"/></w:rPr><w:t xml:space="preserve">Confirmation de l'appréciation (très) souple des conditions de validité des clauses d'exclusion de garantie des pertes d'exploitation</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2023, 06, pp.393-395</w:t></w:r></w:p><w:p><w:pPr/><w:r><w:rPr/><w:t xml:space="preserve">Article dans une revue</w:t></w:r></w:p><w:p><w:pPr/><w:hyperlink r:id="rId100" w:history="1"><w:r><w:rPr><w:color w:val="#410a8c"/><w:u w:val="single"/></w:rPr><w:t xml:space="preserve">halshs-04136873v1</w:t></w:r></w:hyperlink></w:p></w:tc></w:tr><w:tr><w:trPr/><w:tc><w:tcPr><w:noWrap/></w:tcPr><w:p><w:pPr><w:spacing w:after="200"/></w:pPr><w:hyperlink r:id="rId101" w:history="1"><w:r><w:rPr><w:color w:val="1e198e"/><w:b w:val="1"/><w:bCs w:val="1"/><w:u w:val="single"/></w:rPr><w:t xml:space="preserve">Assistance par tierce personne : rappel de la nécessaire prise en compte de l’ensemble des actes de la vie quotidienne</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101" w:history="1"><w:r><w:rPr><w:color w:val="#410a8c"/><w:u w:val="single"/></w:rPr><w:t xml:space="preserve">hal-04232884v1</w:t></w:r></w:hyperlink></w:p></w:tc></w:tr><w:tr><w:trPr/><w:tc><w:tcPr><w:noWrap/></w:tcPr><w:p><w:pPr><w:spacing w:after="200"/></w:pPr><w:hyperlink r:id="rId102" w:history="1"><w:r><w:rPr><w:color w:val="1e198e"/><w:b w:val="1"/><w:bCs w:val="1"/><w:u w:val="single"/></w:rPr><w:t xml:space="preserve">Chronique de droit des assurances - Juin 2023</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Lexbase Droit privé</w:t></w:r><w:r><w:rPr/><w:t xml:space="preserve">, 2023, 951, N6053BZ9 [4 p.]</w:t></w:r></w:p><w:p><w:pPr/><w:r><w:rPr/><w:t xml:space="preserve">Article dans une revue</w:t></w:r></w:p><w:p><w:pPr/><w:hyperlink r:id="rId102" w:history="1"><w:r><w:rPr><w:color w:val="#410a8c"/><w:u w:val="single"/></w:rPr><w:t xml:space="preserve">hal-04146930v1</w:t></w:r></w:hyperlink></w:p></w:tc></w:tr><w:tr><w:trPr/><w:tc><w:tcPr><w:noWrap/></w:tcPr><w:p><w:pPr><w:spacing w:after="200"/></w:pPr><w:hyperlink r:id="rId103" w:history="1"><w:r><w:rPr><w:color w:val="1e198e"/><w:b w:val="1"/><w:bCs w:val="1"/><w:u w:val="single"/></w:rPr><w:t xml:space="preserve">Exonération totale en cas de force majeure : exigence d’une faute imprévisible de la victime</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03" w:history="1"><w:r><w:rPr><w:color w:val="#410a8c"/><w:u w:val="single"/></w:rPr><w:t xml:space="preserve">hal-04387384v1</w:t></w:r></w:hyperlink></w:p></w:tc></w:tr><w:tr><w:trPr/><w:tc><w:tcPr><w:noWrap/></w:tcPr><w:p><w:pPr><w:spacing w:after="200"/></w:pPr><w:hyperlink r:id="rId104" w:history="1"><w:r><w:rPr><w:color w:val="1e198e"/><w:b w:val="1"/><w:bCs w:val="1"/><w:u w:val="single"/></w:rPr><w:t xml:space="preserve">Nouveaux modes de procréation : vers une réification du corps humain</w:t></w:r></w:hyperlink></w:p><w:p><w:pPr/><w:hyperlink r:id="rId9" w:history="1"><w:r><w:rPr><w:color w:val="#410a8c"/><w:u w:val="single"/></w:rPr><w:t xml:space="preserve">Amandine Cayol</w:t></w:r></w:hyperlink></w:p><w:p><w:pPr/><w:r><w:rPr><w:i w:val="1"/><w:iCs w:val="1"/></w:rPr><w:t xml:space="preserve">Revue juridique Personnes &amp; Famille</w:t></w:r><w:r><w:rPr/><w:t xml:space="preserve">, 2023, 3, pp.50-54</w:t></w:r></w:p><w:p><w:pPr/><w:r><w:rPr/><w:t xml:space="preserve">Article dans une revue</w:t></w:r></w:p><w:p><w:pPr/><w:hyperlink r:id="rId104" w:history="1"><w:r><w:rPr><w:color w:val="#410a8c"/><w:u w:val="single"/></w:rPr><w:t xml:space="preserve">hal-04022639v1</w:t></w:r></w:hyperlink></w:p></w:tc></w:tr><w:tr><w:trPr/><w:tc><w:tcPr><w:noWrap/></w:tcPr><w:p><w:pPr><w:spacing w:after="200"/></w:pPr><w:hyperlink r:id="rId105" w:history="1"><w:r><w:rPr><w:color w:val="1e198e"/><w:b w:val="1"/><w:bCs w:val="1"/><w:u w:val="single"/></w:rPr><w:t xml:space="preserve">Chronique de droit du dommage corporel - avril 2021 / décembre 2022</w:t></w:r></w:hyperlink></w:p><w:p><w:pPr/><w:hyperlink r:id="rId9" w:history="1"><w:r><w:rPr><w:color w:val="#410a8c"/><w:u w:val="single"/></w:rPr><w:t xml:space="preserve">Amandine Cayol</w:t></w:r></w:hyperlink></w:p><w:p><w:pPr/><w:r><w:rPr><w:i w:val="1"/><w:iCs w:val="1"/></w:rPr><w:t xml:space="preserve">Bulletin juridique des assurances</w:t></w:r><w:r><w:rPr/><w:t xml:space="preserve">, 2023, 84, [13 p.]</w:t></w:r></w:p><w:p><w:pPr/><w:r><w:rPr/><w:t xml:space="preserve">Article dans une revue</w:t></w:r></w:p><w:p><w:pPr/><w:hyperlink r:id="rId105" w:history="1"><w:r><w:rPr><w:color w:val="#410a8c"/><w:u w:val="single"/></w:rPr><w:t xml:space="preserve">hal-03936047v1</w:t></w:r></w:hyperlink></w:p></w:tc></w:tr><w:tr><w:trPr/><w:tc><w:tcPr><w:noWrap/></w:tcPr><w:p><w:pPr><w:spacing w:after="200"/></w:pPr><w:hyperlink r:id="rId106" w:history="1"><w:r><w:rPr><w:color w:val="1e198e"/><w:b w:val="1"/><w:bCs w:val="1"/><w:u w:val="single"/></w:rPr><w:t xml:space="preserve">L'indemnisation des dommages corporels à l'heure de l'open data</w:t></w:r></w:hyperlink></w:p><w:p><w:pPr/><w:hyperlink r:id="rId9" w:history="1"><w:r><w:rPr><w:color w:val="#410a8c"/><w:u w:val="single"/></w:rPr><w:t xml:space="preserve">Amandine Cayol</w:t></w:r></w:hyperlink></w:p><w:p><w:pPr/><w:r><w:rPr><w:i w:val="1"/><w:iCs w:val="1"/></w:rPr><w:t xml:space="preserve">Dalloz IP/IT : droit de la propriété intellectuelle et du numérique</w:t></w:r><w:r><w:rPr/><w:t xml:space="preserve">, 2023, 03, pp.164-[171]</w:t></w:r></w:p><w:p><w:pPr/><w:r><w:rPr/><w:t xml:space="preserve">Article dans une revue</w:t></w:r></w:p><w:p><w:pPr/><w:hyperlink r:id="rId106" w:history="1"><w:r><w:rPr><w:color w:val="#410a8c"/><w:u w:val="single"/></w:rPr><w:t xml:space="preserve">halshs-04046282v1</w:t></w:r></w:hyperlink></w:p></w:tc></w:tr><w:tr><w:trPr/><w:tc><w:tcPr><w:noWrap/></w:tcPr><w:p><w:pPr><w:spacing w:after="200"/></w:pPr><w:hyperlink r:id="rId107" w:history="1"><w:r><w:rPr><w:color w:val="1e198e"/><w:b w:val="1"/><w:bCs w:val="1"/><w:u w:val="single"/></w:rPr><w:t xml:space="preserve">Le patient, usager de la télémédecine : quelles transformations ?</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2023, Le patient à l’ère de la médecine transformée, 10 (3), pp.7-15</w:t></w:r></w:p><w:p><w:pPr/><w:r><w:rPr/><w:t xml:space="preserve">Article dans une revue</w:t></w:r></w:p><w:p><w:pPr/><w:hyperlink r:id="rId107" w:history="1"><w:r><w:rPr><w:color w:val="#410a8c"/><w:u w:val="single"/></w:rPr><w:t xml:space="preserve">hal-04494134v1</w:t></w:r></w:hyperlink></w:p></w:tc></w:tr><w:tr><w:trPr/><w:tc><w:tcPr><w:noWrap/></w:tcPr><w:p><w:pPr><w:spacing w:after="200"/></w:pPr><w:hyperlink r:id="rId108" w:history="1"><w:r><w:rPr><w:color w:val="1e198e"/><w:b w:val="1"/><w:bCs w:val="1"/><w:u w:val="single"/></w:rPr><w:t xml:space="preserve">Pas d’incompatibilité de principe entre incidence professionnelle et rente invalidité pour une victime inapte à tout emploi</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08" w:history="1"><w:r><w:rPr><w:color w:val="#410a8c"/><w:u w:val="single"/></w:rPr><w:t xml:space="preserve">hal-03975853v1</w:t></w:r></w:hyperlink></w:p></w:tc></w:tr><w:tr><w:trPr/><w:tc><w:tcPr><w:noWrap/></w:tcPr><w:p><w:pPr><w:spacing w:after="200"/></w:pPr><w:hyperlink r:id="rId109" w:history="1"><w:r><w:rPr><w:color w:val="1e198e"/><w:b w:val="1"/><w:bCs w:val="1"/><w:u w:val="single"/></w:rPr><w:t xml:space="preserve">Absence de prescription de l’action contre le producteur en cas de pathologie évolutive</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109" w:history="1"><w:r><w:rPr><w:color w:val="#410a8c"/><w:u w:val="single"/></w:rPr><w:t xml:space="preserve">hal-04232868v1</w:t></w:r></w:hyperlink></w:p></w:tc></w:tr><w:tr><w:trPr/><w:tc><w:tcPr><w:noWrap/></w:tcPr><w:p><w:pPr><w:spacing w:after="200"/></w:pPr><w:hyperlink r:id="rId110"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5" w:history="1"><w:r><w:rPr><w:color w:val="#410a8c"/><w:u w:val="single"/></w:rPr><w:t xml:space="preserve">Camille Bourdaire-Mignot</w:t></w:r></w:hyperlink><w:r><w:rPr/><w:t xml:space="preserve">,</w:t></w:r><w:hyperlink r:id="rId24" w:history="1"><w:r><w:rPr><w:color w:val="#410a8c"/><w:u w:val="single"/></w:rPr><w:t xml:space="preserve">Tatiana Gründler</w:t></w:r></w:hyperlink></w:p><w:p><w:pPr/><w:r><w:rPr><w:i w:val="1"/><w:iCs w:val="1"/></w:rPr><w:t xml:space="preserve">Revue générale de droit médical</w:t></w:r><w:r><w:rPr/><w:t xml:space="preserve">, 2023, Le numérique comme instrument de démocratie en santé, 87, pp.115-138</w:t></w:r></w:p><w:p><w:pPr/><w:r><w:rPr/><w:t xml:space="preserve">Article dans une revue</w:t></w:r></w:p><w:p><w:pPr/><w:hyperlink r:id="rId110" w:history="1"><w:r><w:rPr><w:color w:val="#410a8c"/><w:u w:val="single"/></w:rPr><w:t xml:space="preserve">hal-04146946v1</w:t></w:r></w:hyperlink></w:p></w:tc></w:tr><w:tr><w:trPr/><w:tc><w:tcPr><w:noWrap/></w:tcPr><w:p><w:pPr><w:spacing w:after="200"/></w:pPr><w:hyperlink r:id="rId111" w:history="1"><w:r><w:rPr><w:color w:val="1e198e"/><w:b w:val="1"/><w:bCs w:val="1"/><w:u w:val="single"/></w:rPr><w:t xml:space="preserve">Panorama de droit des assurances</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r><w:rPr/><w:t xml:space="preserve">,</w:t></w:r><w:hyperlink r:id="rId34" w:history="1"><w:r><w:rPr><w:color w:val="#410a8c"/><w:u w:val="single"/></w:rPr><w:t xml:space="preserve">David Noguéro</w:t></w:r></w:hyperlink></w:p><w:p><w:pPr/><w:r><w:rPr><w:i w:val="1"/><w:iCs w:val="1"/></w:rPr><w:t xml:space="preserve">Recueil Dalloz</w:t></w:r><w:r><w:rPr/><w:t xml:space="preserve">, 2023</w:t></w:r></w:p><w:p><w:pPr/><w:r><w:rPr/><w:t xml:space="preserve">Article dans une revue</w:t></w:r></w:p><w:p><w:pPr/><w:hyperlink r:id="rId111" w:history="1"><w:r><w:rPr><w:color w:val="#410a8c"/><w:u w:val="single"/></w:rPr><w:t xml:space="preserve">hal-04146936v1</w:t></w:r></w:hyperlink></w:p></w:tc></w:tr><w:tr><w:trPr/><w:tc><w:tcPr><w:noWrap/></w:tcPr><w:p><w:pPr><w:spacing w:after="200"/></w:pPr><w:hyperlink r:id="rId112" w:history="1"><w:r><w:rPr><w:color w:val="1e198e"/><w:b w:val="1"/><w:bCs w:val="1"/><w:u w:val="single"/></w:rPr><w:t xml:space="preserve">Responsabilité du fait d’une chose : anormalité d’un sol couvert de verglas</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12" w:history="1"><w:r><w:rPr><w:color w:val="#410a8c"/><w:u w:val="single"/></w:rPr><w:t xml:space="preserve">hal-04214576v1</w:t></w:r></w:hyperlink></w:p></w:tc></w:tr><w:tr><w:trPr/><w:tc><w:tcPr><w:noWrap/></w:tcPr><w:p><w:pPr><w:spacing w:after="200"/></w:pPr><w:hyperlink r:id="rId113" w:history="1"><w:r><w:rPr><w:color w:val="1e198e"/><w:b w:val="1"/><w:bCs w:val="1"/><w:u w:val="single"/></w:rPr><w:t xml:space="preserve">Rappel de la possibilité pour les proches de la victime directe d'un attentat d'être indemnisés de leur préjudice d'affection</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113" w:history="1"><w:r><w:rPr><w:color w:val="#410a8c"/><w:u w:val="single"/></w:rPr><w:t xml:space="preserve">hal-04004444v1</w:t></w:r></w:hyperlink></w:p></w:tc></w:tr><w:tr><w:trPr/><w:tc><w:tcPr><w:noWrap/></w:tcPr><w:p><w:pPr><w:spacing w:after="200"/></w:pPr><w:hyperlink r:id="rId114" w:history="1"><w:r><w:rPr><w:color w:val="1e198e"/><w:b w:val="1"/><w:bCs w:val="1"/><w:u w:val="single"/></w:rPr><w:t xml:space="preserve">Défaut de conseil de la banque souscriptrice d'une assurance de groupe : toute perte de chance de l'emprunteur doit être indemnisée !</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Gazette du Palais</w:t></w:r><w:r><w:rPr/><w:t xml:space="preserve">, 2023, 4, [5 p.]</w:t></w:r></w:p><w:p><w:pPr/><w:r><w:rPr/><w:t xml:space="preserve">Article dans une revue</w:t></w:r></w:p><w:p><w:pPr/><w:hyperlink r:id="rId114" w:history="1"><w:r><w:rPr><w:color w:val="#410a8c"/><w:u w:val="single"/></w:rPr><w:t xml:space="preserve">hal-03976935v1</w:t></w:r></w:hyperlink></w:p></w:tc></w:tr><w:tr><w:trPr/><w:tc><w:tcPr><w:noWrap/></w:tcPr><w:p><w:pPr><w:spacing w:after="200"/></w:pPr><w:hyperlink r:id="rId115" w:history="1"><w:r><w:rPr><w:color w:val="1e198e"/><w:b w:val="1"/><w:bCs w:val="1"/><w:u w:val="single"/></w:rPr><w:t xml:space="preserve">L’installation d’espaces de téléconsultation dans les gares : une bonne idée ?</w:t></w:r></w:hyperlink></w:p><w:p><w:pPr/><w:hyperlink r:id="rId9" w:history="1"><w:r><w:rPr><w:color w:val="#410a8c"/><w:u w:val="single"/></w:rPr><w:t xml:space="preserve">Amandine Cayol</w:t></w:r></w:hyperlink></w:p><w:p><w:pPr/><w:r><w:rPr><w:i w:val="1"/><w:iCs w:val="1"/></w:rPr><w:t xml:space="preserve">Dalloz Actu Étudiant</w:t></w:r><w:r><w:rPr/><w:t xml:space="preserve">, 2023, [1 p.]</w:t></w:r></w:p><w:p><w:pPr/><w:r><w:rPr/><w:t xml:space="preserve">Article dans une revue</w:t></w:r></w:p><w:p><w:pPr/><w:hyperlink r:id="rId115" w:history="1"><w:r><w:rPr><w:color w:val="#410a8c"/><w:u w:val="single"/></w:rPr><w:t xml:space="preserve">hal-04345546v1</w:t></w:r></w:hyperlink></w:p></w:tc></w:tr><w:tr><w:trPr/><w:tc><w:tcPr><w:noWrap/></w:tcPr><w:p><w:pPr><w:spacing w:after="200"/></w:pPr><w:hyperlink r:id="rId116" w:history="1"><w:r><w:rPr><w:color w:val="1e198e"/><w:b w:val="1"/><w:bCs w:val="1"/><w:u w:val="single"/></w:rPr><w:t xml:space="preserve">Chronique de droit des assurances - septembre 2023</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Lexbase Droit privé</w:t></w:r><w:r><w:rPr/><w:t xml:space="preserve">, 2023, 958, [3 p.]</w:t></w:r></w:p><w:p><w:pPr/><w:r><w:rPr/><w:t xml:space="preserve">Article dans une revue</w:t></w:r></w:p><w:p><w:pPr/><w:hyperlink r:id="rId116" w:history="1"><w:r><w:rPr><w:color w:val="#410a8c"/><w:u w:val="single"/></w:rPr><w:t xml:space="preserve">hal-04227594v1</w:t></w:r></w:hyperlink></w:p></w:tc></w:tr><w:tr><w:trPr/><w:tc><w:tcPr><w:noWrap/></w:tcPr><w:p><w:pPr><w:spacing w:after="200"/></w:pPr><w:hyperlink r:id="rId117" w:history="1"><w:r><w:rPr><w:color w:val="1e198e"/><w:b w:val="1"/><w:bCs w:val="1"/><w:u w:val="single"/></w:rPr><w:t xml:space="preserve">Nouvelle mise en garde de l’ACPR contre les escroqueries en matière de services bancaires et assurantiels</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2023, [2 p.]</w:t></w:r></w:p><w:p><w:pPr/><w:r><w:rPr/><w:t xml:space="preserve">Article dans une revue</w:t></w:r></w:p><w:p><w:pPr/><w:hyperlink r:id="rId117" w:history="1"><w:r><w:rPr><w:color w:val="#410a8c"/><w:u w:val="single"/></w:rPr><w:t xml:space="preserve">hal-04345532v1</w:t></w:r></w:hyperlink></w:p></w:tc></w:tr><w:tr><w:trPr/><w:tc><w:tcPr><w:noWrap/></w:tcPr><w:p><w:pPr><w:spacing w:after="200"/></w:pPr><w:hyperlink r:id="rId118" w:history="1"><w:r><w:rPr><w:color w:val="1e198e"/><w:b w:val="1"/><w:bCs w:val="1"/><w:u w:val="single"/></w:rPr><w:t xml:space="preserve">Nécessité d’indemniser la perte de rémunération liée aux titres-restaurant</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18" w:history="1"><w:r><w:rPr><w:color w:val="#410a8c"/><w:u w:val="single"/></w:rPr><w:t xml:space="preserve">hal-04080027v1</w:t></w:r></w:hyperlink></w:p></w:tc></w:tr><w:tr><w:trPr/><w:tc><w:tcPr><w:noWrap/></w:tcPr><w:p><w:pPr><w:spacing w:after="200"/></w:pPr><w:hyperlink r:id="rId119" w:history="1"><w:r><w:rPr><w:color w:val="1e198e"/><w:b w:val="1"/><w:bCs w:val="1"/><w:u w:val="single"/></w:rPr><w:t xml:space="preserve">Rappel de la nécessaire appréhension globale des accidents de la circulation complexes</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19" w:history="1"><w:r><w:rPr><w:color w:val="#410a8c"/><w:u w:val="single"/></w:rPr><w:t xml:space="preserve">hal-03967025v1</w:t></w:r></w:hyperlink></w:p></w:tc></w:tr><w:tr><w:trPr/><w:tc><w:tcPr><w:noWrap/></w:tcPr><w:p><w:pPr><w:spacing w:after="200"/></w:pPr><w:hyperlink r:id="rId120" w:history="1"><w:r><w:rPr><w:color w:val="1e198e"/><w:b w:val="1"/><w:bCs w:val="1"/><w:u w:val="single"/></w:rPr><w:t xml:space="preserve">Pas d’indemnisation de la perte de valeur d’un immeuble après un assassinat</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120" w:history="1"><w:r><w:rPr><w:color w:val="#410a8c"/><w:u w:val="single"/></w:rPr><w:t xml:space="preserve">hal-04109857v1</w:t></w:r></w:hyperlink></w:p></w:tc></w:tr><w:tr><w:trPr/><w:tc><w:tcPr><w:noWrap/></w:tcPr><w:p><w:pPr><w:spacing w:after="200"/></w:pPr><w:hyperlink r:id="rId121" w:history="1"><w:r><w:rPr><w:color w:val="1e198e"/><w:b w:val="1"/><w:bCs w:val="1"/><w:u w:val="single"/></w:rPr><w:t xml:space="preserve">Conformité à la Constitution du régime de responsabilité des parents du fait de leurs enfants</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21" w:history="1"><w:r><w:rPr><w:color w:val="#410a8c"/><w:u w:val="single"/></w:rPr><w:t xml:space="preserve">hal-04102625v1</w:t></w:r></w:hyperlink></w:p></w:tc></w:tr><w:tr><w:trPr/><w:tc><w:tcPr><w:noWrap/></w:tcPr><w:p><w:pPr><w:spacing w:after="200"/></w:pPr><w:hyperlink r:id="rId122"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4" w:history="1"><w:r><w:rPr><w:color w:val="#410a8c"/><w:u w:val="single"/></w:rPr><w:t xml:space="preserve">Tatiana Gründler</w:t></w:r></w:hyperlink><w:r><w:rPr/><w:t xml:space="preserve">,</w:t></w:r><w:hyperlink r:id="rId25" w:history="1"><w:r><w:rPr><w:color w:val="#410a8c"/><w:u w:val="single"/></w:rPr><w:t xml:space="preserve">Camille Bourdaire-Mignot</w:t></w:r></w:hyperlink></w:p><w:p><w:pPr/><w:r><w:rPr><w:i w:val="1"/><w:iCs w:val="1"/></w:rPr><w:t xml:space="preserve">Revue générale de droit médical</w:t></w:r><w:r><w:rPr/><w:t xml:space="preserve">, 2023, 89, pp.153-182</w:t></w:r></w:p><w:p><w:pPr/><w:r><w:rPr/><w:t xml:space="preserve">Article dans une revue</w:t></w:r></w:p><w:p><w:pPr/><w:hyperlink r:id="rId122" w:history="1"><w:r><w:rPr><w:color w:val="#410a8c"/><w:u w:val="single"/></w:rPr><w:t xml:space="preserve">hal-04543920v1</w:t></w:r></w:hyperlink></w:p></w:tc></w:tr><w:tr><w:trPr/><w:tc><w:tcPr><w:noWrap/></w:tcPr><w:p><w:pPr><w:spacing w:after="200"/></w:pPr><w:hyperlink r:id="rId123" w:history="1"><w:r><w:rPr><w:color w:val="1e198e"/><w:b w:val="1"/><w:bCs w:val="1"/><w:u w:val="single"/></w:rPr><w:t xml:space="preserve">Assurance emprunteur : pas de nullité sans démonstration de l'intention de tromper l'assureur</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Gazette du Palais</w:t></w:r><w:r><w:rPr/><w:t xml:space="preserve">, 2022, 36, pp.56-58</w:t></w:r></w:p><w:p><w:pPr/><w:r><w:rPr/><w:t xml:space="preserve">Article dans une revue</w:t></w:r></w:p><w:p><w:pPr/><w:hyperlink r:id="rId123" w:history="1"><w:r><w:rPr><w:color w:val="#410a8c"/><w:u w:val="single"/></w:rPr><w:t xml:space="preserve">hal-03879331v1</w:t></w:r></w:hyperlink></w:p></w:tc></w:tr><w:tr><w:trPr/><w:tc><w:tcPr><w:noWrap/></w:tcPr><w:p><w:pPr><w:spacing w:after="200"/></w:pPr><w:hyperlink r:id="rId124" w:history="1"><w:r><w:rPr><w:color w:val="1e198e"/><w:b w:val="1"/><w:bCs w:val="1"/><w:u w:val="single"/></w:rPr><w:t xml:space="preserve">Subrogation de l’assureur : de l’importance de distinguer les différents fondements applicables</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Bulletin juridique des assurances</w:t></w:r><w:r><w:rPr/><w:t xml:space="preserve">, 2022, 81 [comm. 15], [3 p.]</w:t></w:r></w:p><w:p><w:pPr/><w:r><w:rPr/><w:t xml:space="preserve">Article dans une revue</w:t></w:r></w:p><w:p><w:pPr/><w:hyperlink r:id="rId124" w:history="1"><w:r><w:rPr><w:color w:val="#410a8c"/><w:u w:val="single"/></w:rPr><w:t xml:space="preserve">hal-04173819v1</w:t></w:r></w:hyperlink></w:p></w:tc></w:tr><w:tr><w:trPr/><w:tc><w:tcPr><w:noWrap/></w:tcPr><w:p><w:pPr><w:spacing w:after="200"/></w:pPr><w:hyperlink r:id="rId125" w:history="1"><w:r><w:rPr><w:color w:val="1e198e"/><w:b w:val="1"/><w:bCs w:val="1"/><w:u w:val="single"/></w:rPr><w:t xml:space="preserve">L’exécution des travaux en violation des règles d’urbanisme : une clause d’exclusion indirecte dans l’assurance de l’architecte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25" w:history="1"><w:r><w:rPr><w:color w:val="#410a8c"/><w:u w:val="single"/></w:rPr><w:t xml:space="preserve">hal-03682815v1</w:t></w:r></w:hyperlink></w:p></w:tc></w:tr><w:tr><w:trPr/><w:tc><w:tcPr><w:noWrap/></w:tcPr><w:p><w:pPr><w:spacing w:after="200"/></w:pPr><w:hyperlink r:id="rId126" w:history="1"><w:r><w:rPr><w:color w:val="1e198e"/><w:b w:val="1"/><w:bCs w:val="1"/><w:u w:val="single"/></w:rPr><w:t xml:space="preserve">Du transfert de la garde du véhicule au conducteur par son propriétaire en état d'ébriété</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26" w:history="1"><w:r><w:rPr><w:color w:val="#410a8c"/><w:u w:val="single"/></w:rPr><w:t xml:space="preserve">hal-03776964v1</w:t></w:r></w:hyperlink></w:p></w:tc></w:tr><w:tr><w:trPr/><w:tc><w:tcPr><w:noWrap/></w:tcPr><w:p><w:pPr><w:spacing w:after="200"/></w:pPr><w:hyperlink r:id="rId127" w:history="1"><w:r><w:rPr><w:color w:val="1e198e"/><w:b w:val="1"/><w:bCs w:val="1"/><w:u w:val="single"/></w:rPr><w:t xml:space="preserve">Contrats de capitalisation : non à la prescription biennale du code des assurances !</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27" w:history="1"><w:r><w:rPr><w:color w:val="#410a8c"/><w:u w:val="single"/></w:rPr><w:t xml:space="preserve">hal-03776588v1</w:t></w:r></w:hyperlink></w:p></w:tc></w:tr><w:tr><w:trPr/><w:tc><w:tcPr><w:noWrap/></w:tcPr><w:p><w:pPr><w:spacing w:after="200"/></w:pPr><w:hyperlink r:id="rId128" w:history="1"><w:r><w:rPr><w:color w:val="1e198e"/><w:b w:val="1"/><w:bCs w:val="1"/><w:u w:val="single"/></w:rPr><w:t xml:space="preserve">Abattement d’indemnité de fin de mandat de l’agent général : rejet de la qualification de clause pénale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28" w:history="1"><w:r><w:rPr><w:color w:val="#410a8c"/><w:u w:val="single"/></w:rPr><w:t xml:space="preserve">hal-03644534v1</w:t></w:r></w:hyperlink></w:p></w:tc></w:tr><w:tr><w:trPr/><w:tc><w:tcPr><w:noWrap/></w:tcPr><w:p><w:pPr><w:spacing w:after="200"/></w:pPr><w:hyperlink r:id="rId129"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4" w:history="1"><w:r><w:rPr><w:color w:val="#410a8c"/><w:u w:val="single"/></w:rPr><w:t xml:space="preserve">Tatiana Gründler</w:t></w:r></w:hyperlink><w:r><w:rPr/><w:t xml:space="preserve">,</w:t></w:r><w:hyperlink r:id="rId25" w:history="1"><w:r><w:rPr><w:color w:val="#410a8c"/><w:u w:val="single"/></w:rPr><w:t xml:space="preserve">Camille Bourdaire-Mignot</w:t></w:r></w:hyperlink></w:p><w:p><w:pPr/><w:r><w:rPr><w:i w:val="1"/><w:iCs w:val="1"/></w:rPr><w:t xml:space="preserve">Revue générale de droit médical</w:t></w:r><w:r><w:rPr/><w:t xml:space="preserve">, 2022, 83, pp.194-218</w:t></w:r></w:p><w:p><w:pPr/><w:r><w:rPr/><w:t xml:space="preserve">Article dans une revue</w:t></w:r></w:p><w:p><w:pPr/><w:hyperlink r:id="rId129" w:history="1"><w:r><w:rPr><w:color w:val="#410a8c"/><w:u w:val="single"/></w:rPr><w:t xml:space="preserve">hal-03708704v1</w:t></w:r></w:hyperlink></w:p></w:tc></w:tr><w:tr><w:trPr/><w:tc><w:tcPr><w:noWrap/></w:tcPr><w:p><w:pPr><w:spacing w:after="200"/></w:pPr><w:hyperlink r:id="rId130" w:history="1"><w:r><w:rPr><w:color w:val="1e198e"/><w:b w:val="1"/><w:bCs w:val="1"/><w:u w:val="single"/></w:rPr><w:t xml:space="preserve">Chronique du droit des assurances - Avril 2022</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Lexbase Droit privé</w:t></w:r><w:r><w:rPr/><w:t xml:space="preserve">, 2022, 902, 6 p</w:t></w:r></w:p><w:p><w:pPr/><w:r><w:rPr/><w:t xml:space="preserve">Article dans une revue</w:t></w:r></w:p><w:p><w:pPr/><w:hyperlink r:id="rId130" w:history="1"><w:r><w:rPr><w:color w:val="#410a8c"/><w:u w:val="single"/></w:rPr><w:t xml:space="preserve">hal-03646864v1</w:t></w:r></w:hyperlink></w:p></w:tc></w:tr><w:tr><w:trPr/><w:tc><w:tcPr><w:noWrap/></w:tcPr><w:p><w:pPr><w:spacing w:after="200"/></w:pPr><w:hyperlink r:id="rId131" w:history="1"><w:r><w:rPr><w:color w:val="1e198e"/><w:b w:val="1"/><w:bCs w:val="1"/><w:u w:val="single"/></w:rPr><w:t xml:space="preserve">Offre incomplète : pas de sanction de l’assureur pour des préjudices inconnus</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31" w:history="1"><w:r><w:rPr><w:color w:val="#410a8c"/><w:u w:val="single"/></w:rPr><w:t xml:space="preserve">hal-03695960v1</w:t></w:r></w:hyperlink></w:p></w:tc></w:tr><w:tr><w:trPr/><w:tc><w:tcPr><w:noWrap/></w:tcPr><w:p><w:pPr><w:spacing w:after="200"/></w:pPr><w:hyperlink r:id="rId132" w:history="1"><w:r><w:rPr><w:color w:val="1e198e"/><w:b w:val="1"/><w:bCs w:val="1"/><w:u w:val="single"/></w:rPr><w:t xml:space="preserve">Chronique de droit des assurances - décembre 2022</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Lexbase Droit privé</w:t></w:r><w:r><w:rPr/><w:t xml:space="preserve">, 2022, 928, [8 p.]</w:t></w:r></w:p><w:p><w:pPr/><w:r><w:rPr/><w:t xml:space="preserve">Article dans une revue</w:t></w:r></w:p><w:p><w:pPr/><w:hyperlink r:id="rId132" w:history="1"><w:r><w:rPr><w:color w:val="#410a8c"/><w:u w:val="single"/></w:rPr><w:t xml:space="preserve">hal-03903169v1</w:t></w:r></w:hyperlink></w:p></w:tc></w:tr><w:tr><w:trPr/><w:tc><w:tcPr><w:noWrap/></w:tcPr><w:p><w:pPr><w:spacing w:after="200"/></w:pPr><w:hyperlink r:id="rId133"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5" w:history="1"><w:r><w:rPr><w:color w:val="#410a8c"/><w:u w:val="single"/></w:rPr><w:t xml:space="preserve">Camille Bourdaire-Mignot</w:t></w:r></w:hyperlink><w:r><w:rPr/><w:t xml:space="preserve">,</w:t></w:r><w:hyperlink r:id="rId24" w:history="1"><w:r><w:rPr><w:color w:val="#410a8c"/><w:u w:val="single"/></w:rPr><w:t xml:space="preserve">Tatiana Gründler</w:t></w:r></w:hyperlink></w:p><w:p><w:pPr/><w:r><w:rPr><w:i w:val="1"/><w:iCs w:val="1"/></w:rPr><w:t xml:space="preserve">Revue générale de droit médical</w:t></w:r><w:r><w:rPr/><w:t xml:space="preserve">, 2022, 84, pp.117-142</w:t></w:r></w:p><w:p><w:pPr/><w:r><w:rPr/><w:t xml:space="preserve">Article dans une revue</w:t></w:r></w:p><w:p><w:pPr/><w:hyperlink r:id="rId133" w:history="1"><w:r><w:rPr><w:color w:val="#410a8c"/><w:u w:val="single"/></w:rPr><w:t xml:space="preserve">hal-03812044v1</w:t></w:r></w:hyperlink></w:p></w:tc></w:tr><w:tr><w:trPr/><w:tc><w:tcPr><w:noWrap/></w:tcPr><w:p><w:pPr><w:spacing w:after="200"/></w:pPr><w:hyperlink r:id="rId134" w:history="1"><w:r><w:rPr><w:color w:val="1e198e"/><w:b w:val="1"/><w:bCs w:val="1"/><w:u w:val="single"/></w:rPr><w:t xml:space="preserve">Notion d'accident de la circulation : limitation du champ d'application de la loi Badinter</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34" w:history="1"><w:r><w:rPr><w:color w:val="#410a8c"/><w:u w:val="single"/></w:rPr><w:t xml:space="preserve">hal-03782205v1</w:t></w:r></w:hyperlink></w:p></w:tc></w:tr><w:tr><w:trPr/><w:tc><w:tcPr><w:noWrap/></w:tcPr><w:p><w:pPr><w:spacing w:after="200"/></w:pPr><w:hyperlink r:id="rId135" w:history="1"><w:r><w:rPr><w:color w:val="1e198e"/><w:b w:val="1"/><w:bCs w:val="1"/><w:u w:val="single"/></w:rPr><w:t xml:space="preserve">Enjeux juridiques et éthiques du consentement des personnes âgées à la téléconsultation : l'exemple Normand</w:t></w:r></w:hyperlink></w:p><w:p><w:pPr/><w:hyperlink r:id="rId9" w:history="1"><w:r><w:rPr><w:color w:val="#410a8c"/><w:u w:val="single"/></w:rPr><w:t xml:space="preserve">Amandine Cayol</w:t></w:r></w:hyperlink><w:r><w:rPr/><w:t xml:space="preserve">,</w:t></w:r><w:hyperlink r:id="rId136" w:history="1"><w:r><w:rPr><w:color w:val="#410a8c"/><w:u w:val="single"/></w:rPr><w:t xml:space="preserve">Aurore Catherine</w:t></w:r></w:hyperlink><w:r><w:rPr/><w:t xml:space="preserve">,</w:t></w:r><w:hyperlink r:id="rId137" w:history="1"><w:r><w:rPr><w:color w:val="#410a8c"/><w:u w:val="single"/></w:rPr><w:t xml:space="preserve">Fanny Rogue</w:t></w:r></w:hyperlink></w:p><w:p><w:pPr/><w:r><w:rPr><w:i w:val="1"/><w:iCs w:val="1"/></w:rPr><w:t xml:space="preserve">NETCOM : Réseaux, communication et territoires / Networks and Communications Studies</w:t></w:r><w:r><w:rPr/><w:t xml:space="preserve">, 2022, E-santé et territoires : regards multidisciplinaires, 36-3/4, [15 p.]. </w:t></w:r><w:hyperlink r:id="rId138" w:history="1"><w:r><w:rPr><w:color w:val="#410a8c"/><w:u w:val="single"/></w:rPr><w:t xml:space="preserve">⟨10.4000/netcom.7266⟩</w:t></w:r></w:hyperlink></w:p><w:p><w:pPr/><w:r><w:rPr/><w:t xml:space="preserve">Article dans une revue</w:t></w:r></w:p><w:p><w:pPr/><w:hyperlink r:id="rId135" w:history="1"><w:r><w:rPr><w:color w:val="#410a8c"/><w:u w:val="single"/></w:rPr><w:t xml:space="preserve">hal-04102632v1</w:t></w:r></w:hyperlink></w:p></w:tc></w:tr><w:tr><w:trPr/><w:tc><w:tcPr><w:noWrap/></w:tcPr><w:p><w:pPr><w:spacing w:after="200"/></w:pPr><w:hyperlink r:id="rId139" w:history="1"><w:r><w:rPr><w:color w:val="1e198e"/><w:b w:val="1"/><w:bCs w:val="1"/><w:u w:val="single"/></w:rPr><w:t xml:space="preserve">Validité de la désignation du bénéficiaire d’une assurance-vie par testament sans la porter à la connaissance de l’assureur</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39" w:history="1"><w:r><w:rPr><w:color w:val="#410a8c"/><w:u w:val="single"/></w:rPr><w:t xml:space="preserve">hal-03624566v1</w:t></w:r></w:hyperlink></w:p></w:tc></w:tr><w:tr><w:trPr/><w:tc><w:tcPr><w:noWrap/></w:tcPr><w:p><w:pPr><w:spacing w:after="200"/></w:pPr><w:hyperlink r:id="rId140" w:history="1"><w:r><w:rPr><w:color w:val="1e198e"/><w:b w:val="1"/><w:bCs w:val="1"/><w:u w:val="single"/></w:rPr><w:t xml:space="preserve">Utiles rappels quant au délai de prescription biennal et à l'obligation pour le juge de réparer le dommage constaté</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2022, 12, pp.835-837</w:t></w:r></w:p><w:p><w:pPr/><w:r><w:rPr/><w:t xml:space="preserve">Article dans une revue</w:t></w:r></w:p><w:p><w:pPr/><w:hyperlink r:id="rId140" w:history="1"><w:r><w:rPr><w:color w:val="#410a8c"/><w:u w:val="single"/></w:rPr><w:t xml:space="preserve">halshs-03516182v1</w:t></w:r></w:hyperlink></w:p></w:tc></w:tr><w:tr><w:trPr/><w:tc><w:tcPr><w:noWrap/></w:tcPr><w:p><w:pPr><w:spacing w:after="200"/></w:pPr><w:hyperlink r:id="rId141" w:history="1"><w:r><w:rPr><w:color w:val="1e198e"/><w:b w:val="1"/><w:bCs w:val="1"/><w:u w:val="single"/></w:rPr><w:t xml:space="preserve">Des symptômes du marché de l’assurance emprunteur aux remèdes proposés par la réforme Lemoine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Gazette du Palais</w:t></w:r><w:r><w:rPr/><w:t xml:space="preserve">, 2022, 20, pp.39-42</w:t></w:r></w:p><w:p><w:pPr/><w:r><w:rPr/><w:t xml:space="preserve">Article dans une revue</w:t></w:r></w:p><w:p><w:pPr/><w:hyperlink r:id="rId141" w:history="1"><w:r><w:rPr><w:color w:val="#410a8c"/><w:u w:val="single"/></w:rPr><w:t xml:space="preserve">hal-04618883v1</w:t></w:r></w:hyperlink></w:p></w:tc></w:tr><w:tr><w:trPr/><w:tc><w:tcPr><w:noWrap/></w:tcPr><w:p><w:pPr><w:spacing w:after="200"/></w:pPr><w:hyperlink r:id="rId142" w:history="1"><w:r><w:rPr><w:color w:val="1e198e"/><w:b w:val="1"/><w:bCs w:val="1"/><w:u w:val="single"/></w:rPr><w:t xml:space="preserve">Nous devons convaincre, par notre indépendance et notre compétence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43" w:history="1"><w:r><w:rPr><w:color w:val="#410a8c"/><w:u w:val="single"/></w:rPr><w:t xml:space="preserve">Arnaud Chneiweiss</w:t></w:r></w:hyperlink></w:p><w:p><w:pPr/><w:r><w:rPr><w:i w:val="1"/><w:iCs w:val="1"/></w:rPr><w:t xml:space="preserve">Dalloz Actualité</w:t></w:r><w:r><w:rPr/><w:t xml:space="preserve">, 2022, [4 p.]</w:t></w:r></w:p><w:p><w:pPr/><w:r><w:rPr/><w:t xml:space="preserve">Article dans une revue</w:t></w:r></w:p><w:p><w:pPr/><w:hyperlink r:id="rId142" w:history="1"><w:r><w:rPr><w:color w:val="#410a8c"/><w:u w:val="single"/></w:rPr><w:t xml:space="preserve">hal-04173821v1</w:t></w:r></w:hyperlink></w:p></w:tc></w:tr><w:tr><w:trPr/><w:tc><w:tcPr><w:noWrap/></w:tcPr><w:p><w:pPr><w:spacing w:after="200"/></w:pPr><w:hyperlink r:id="rId144" w:history="1"><w:r><w:rPr><w:color w:val="1e198e"/><w:b w:val="1"/><w:bCs w:val="1"/><w:u w:val="single"/></w:rPr><w:t xml:space="preserve">Terrorisme : indemnisation des victimes par ricochet même en cas de survie de la victime directe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44" w:history="1"><w:r><w:rPr><w:color w:val="#410a8c"/><w:u w:val="single"/></w:rPr><w:t xml:space="preserve">hal-03879633v1</w:t></w:r></w:hyperlink></w:p></w:tc></w:tr><w:tr><w:trPr/><w:tc><w:tcPr><w:noWrap/></w:tcPr><w:p><w:pPr><w:spacing w:after="200"/></w:pPr><w:hyperlink r:id="rId145" w:history="1"><w:r><w:rPr><w:color w:val="1e198e"/><w:b w:val="1"/><w:bCs w:val="1"/><w:u w:val="single"/></w:rPr><w:t xml:space="preserve">Constitutionnalité de la prescription biennale du droit des assurances : une solution contestable et une motivation évanescente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w:t></w:r></w:p><w:p><w:pPr/><w:r><w:rPr/><w:t xml:space="preserve">Article dans une revue</w:t></w:r></w:p><w:p><w:pPr/><w:hyperlink r:id="rId145" w:history="1"><w:r><w:rPr><w:color w:val="#410a8c"/><w:u w:val="single"/></w:rPr><w:t xml:space="preserve">hal-03527841v1</w:t></w:r></w:hyperlink></w:p></w:tc></w:tr><w:tr><w:trPr/><w:tc><w:tcPr><w:noWrap/></w:tcPr><w:p><w:pPr><w:spacing w:after="200"/></w:pPr><w:hyperlink r:id="rId146" w:history="1"><w:r><w:rPr><w:color w:val="1e198e"/><w:b w:val="1"/><w:bCs w:val="1"/><w:u w:val="single"/></w:rPr><w:t xml:space="preserve">Action directe : absence d’exigence d’une déclaration préalable du sinistre par la victime à son propre assureur, sous Civ. 2, 16 déc. 2021, F-B, n° 20-16.340</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w:t></w:r></w:p><w:p><w:pPr/><w:r><w:rPr/><w:t xml:space="preserve">Article dans une revue</w:t></w:r></w:p><w:p><w:pPr/><w:hyperlink r:id="rId146" w:history="1"><w:r><w:rPr><w:color w:val="#410a8c"/><w:u w:val="single"/></w:rPr><w:t xml:space="preserve">hal-03527842v1</w:t></w:r></w:hyperlink></w:p></w:tc></w:tr><w:tr><w:trPr/><w:tc><w:tcPr><w:noWrap/></w:tcPr><w:p><w:pPr><w:spacing w:after="200"/></w:pPr><w:hyperlink r:id="rId147" w:history="1"><w:r><w:rPr><w:color w:val="1e198e"/><w:b w:val="1"/><w:bCs w:val="1"/><w:u w:val="single"/></w:rPr><w:t xml:space="preserve">Responsabilité du fait des choses : distinction entre défaut d’entretien et anormalité de la chose</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47" w:history="1"><w:r><w:rPr><w:color w:val="#410a8c"/><w:u w:val="single"/></w:rPr><w:t xml:space="preserve">hal-03692923v1</w:t></w:r></w:hyperlink></w:p></w:tc></w:tr><w:tr><w:trPr/><w:tc><w:tcPr><w:noWrap/></w:tcPr><w:p><w:pPr><w:spacing w:after="200"/></w:pPr><w:hyperlink r:id="rId148" w:history="1"><w:r><w:rPr><w:color w:val="1e198e"/><w:b w:val="1"/><w:bCs w:val="1"/><w:u w:val="single"/></w:rPr><w:t xml:space="preserve">Responsabilité du fait des choses : incidence de la faute de la victime</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48" w:history="1"><w:r><w:rPr><w:color w:val="#410a8c"/><w:u w:val="single"/></w:rPr><w:t xml:space="preserve">hal-03650930v1</w:t></w:r></w:hyperlink></w:p></w:tc></w:tr><w:tr><w:trPr/><w:tc><w:tcPr><w:noWrap/></w:tcPr><w:p><w:pPr><w:spacing w:after="200"/></w:pPr><w:hyperlink r:id="rId149" w:history="1"><w:r><w:rPr><w:color w:val="1e198e"/><w:b w:val="1"/><w:bCs w:val="1"/><w:u w:val="single"/></w:rPr><w:t xml:space="preserve">Non-application de la loi Badinter aux dommages causés aux marchandises dans le cadre d'un contrat de transport</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49" w:history="1"><w:r><w:rPr><w:color w:val="#410a8c"/><w:u w:val="single"/></w:rPr><w:t xml:space="preserve">hal-03667102v1</w:t></w:r></w:hyperlink></w:p></w:tc></w:tr><w:tr><w:trPr/><w:tc><w:tcPr><w:noWrap/></w:tcPr><w:p><w:pPr><w:spacing w:after="200"/></w:pPr><w:hyperlink r:id="rId150" w:history="1"><w:r><w:rPr><w:color w:val="1e198e"/><w:b w:val="1"/><w:bCs w:val="1"/><w:u w:val="single"/></w:rPr><w:t xml:space="preserve">Terrorisme : retour sur les préjudices de la victime directe</w:t></w:r></w:hyperlink></w:p><w:p><w:pPr/><w:hyperlink r:id="rId9" w:history="1"><w:r><w:rPr><w:color w:val="#410a8c"/><w:u w:val="single"/></w:rPr><w:t xml:space="preserve">Amandine Cayol</w:t></w:r></w:hyperlink></w:p><w:p><w:pPr/><w:r><w:rPr><w:i w:val="1"/><w:iCs w:val="1"/></w:rPr><w:t xml:space="preserve">Dalloz Actualité</w:t></w:r><w:r><w:rPr/><w:t xml:space="preserve">, 2022, [3 p.]</w:t></w:r></w:p><w:p><w:pPr/><w:r><w:rPr/><w:t xml:space="preserve">Article dans une revue</w:t></w:r></w:p><w:p><w:pPr/><w:hyperlink r:id="rId150" w:history="1"><w:r><w:rPr><w:color w:val="#410a8c"/><w:u w:val="single"/></w:rPr><w:t xml:space="preserve">hal-03879630v1</w:t></w:r></w:hyperlink></w:p></w:tc></w:tr><w:tr><w:trPr/><w:tc><w:tcPr><w:noWrap/></w:tcPr><w:p><w:pPr><w:spacing w:after="200"/></w:pPr><w:hyperlink r:id="rId151" w:history="1"><w:r><w:rPr><w:color w:val="1e198e"/><w:b w:val="1"/><w:bCs w:val="1"/><w:u w:val="single"/></w:rPr><w:t xml:space="preserve">Immersion dans les abysses des exclusions de garantie : la clause &amp;quot;pratique non encadrée de la plongée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51" w:history="1"><w:r><w:rPr><w:color w:val="#410a8c"/><w:u w:val="single"/></w:rPr><w:t xml:space="preserve">hal-03776586v1</w:t></w:r></w:hyperlink></w:p></w:tc></w:tr><w:tr><w:trPr/><w:tc><w:tcPr><w:noWrap/></w:tcPr><w:p><w:pPr><w:spacing w:after="200"/></w:pPr><w:hyperlink r:id="rId152" w:history="1"><w:r><w:rPr><w:color w:val="1e198e"/><w:b w:val="1"/><w:bCs w:val="1"/><w:u w:val="single"/></w:rPr><w:t xml:space="preserve">Loi Badinter : distinction entre la garde de la structure et la garde du comportement du véhicule</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52" w:history="1"><w:r><w:rPr><w:color w:val="#410a8c"/><w:u w:val="single"/></w:rPr><w:t xml:space="preserve">hal-03644539v1</w:t></w:r></w:hyperlink></w:p></w:tc></w:tr><w:tr><w:trPr/><w:tc><w:tcPr><w:noWrap/></w:tcPr><w:p><w:pPr><w:spacing w:after="200"/></w:pPr><w:hyperlink r:id="rId153" w:history="1"><w:r><w:rPr><w:color w:val="1e198e"/><w:b w:val="1"/><w:bCs w:val="1"/><w:u w:val="single"/></w:rPr><w:t xml:space="preserve">Impropriété à la destination : risque sanitaire résultant d’odeurs nauséabondes</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53" w:history="1"><w:r><w:rPr><w:color w:val="#410a8c"/><w:u w:val="single"/></w:rPr><w:t xml:space="preserve">hal-03701185v1</w:t></w:r></w:hyperlink></w:p></w:tc></w:tr><w:tr><w:trPr/><w:tc><w:tcPr><w:noWrap/></w:tcPr><w:p><w:pPr><w:spacing w:after="200"/></w:pPr><w:hyperlink r:id="rId154" w:history="1"><w:r><w:rPr><w:color w:val="1e198e"/><w:b w:val="1"/><w:bCs w:val="1"/><w:u w:val="single"/></w:rPr><w:t xml:space="preserve">Refus d’indemnisation par le FGTI du témoin d’un acte de terrorisme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54" w:history="1"><w:r><w:rPr><w:color w:val="#410a8c"/><w:u w:val="single"/></w:rPr><w:t xml:space="preserve">hal-03854306v1</w:t></w:r></w:hyperlink></w:p></w:tc></w:tr><w:tr><w:trPr/><w:tc><w:tcPr><w:noWrap/></w:tcPr><w:p><w:pPr><w:spacing w:after="200"/></w:pPr><w:hyperlink r:id="rId155" w:history="1"><w:r><w:rPr><w:color w:val="1e198e"/><w:b w:val="1"/><w:bCs w:val="1"/><w:u w:val="single"/></w:rPr><w:t xml:space="preserve">Refus de toute &amp;quot;contractualisation déformante&amp;quot; de l’article L. 113-9 du Code des assurances</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55" w:history="1"><w:r><w:rPr><w:color w:val="#410a8c"/><w:u w:val="single"/></w:rPr><w:t xml:space="preserve">hal-03695956v1</w:t></w:r></w:hyperlink></w:p></w:tc></w:tr><w:tr><w:trPr/><w:tc><w:tcPr><w:noWrap/></w:tcPr><w:p><w:pPr><w:spacing w:after="200"/></w:pPr><w:hyperlink r:id="rId156"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4" w:history="1"><w:r><w:rPr><w:color w:val="#410a8c"/><w:u w:val="single"/></w:rPr><w:t xml:space="preserve">Tatiana Gründler</w:t></w:r></w:hyperlink><w:r><w:rPr/><w:t xml:space="preserve">,</w:t></w:r><w:hyperlink r:id="rId25" w:history="1"><w:r><w:rPr><w:color w:val="#410a8c"/><w:u w:val="single"/></w:rPr><w:t xml:space="preserve">Camille Bourdaire-Mignot</w:t></w:r></w:hyperlink></w:p><w:p><w:pPr/><w:r><w:rPr><w:i w:val="1"/><w:iCs w:val="1"/></w:rPr><w:t xml:space="preserve">Revue générale de droit médical</w:t></w:r><w:r><w:rPr/><w:t xml:space="preserve">, 2022, 82, pp.251-274</w:t></w:r></w:p><w:p><w:pPr/><w:r><w:rPr/><w:t xml:space="preserve">Article dans une revue</w:t></w:r></w:p><w:p><w:pPr/><w:hyperlink r:id="rId156" w:history="1"><w:r><w:rPr><w:color w:val="#410a8c"/><w:u w:val="single"/></w:rPr><w:t xml:space="preserve">hal-03644527v1</w:t></w:r></w:hyperlink></w:p></w:tc></w:tr><w:tr><w:trPr/><w:tc><w:tcPr><w:noWrap/></w:tcPr><w:p><w:pPr><w:spacing w:after="200"/></w:pPr><w:hyperlink r:id="rId157" w:history="1"><w:r><w:rPr><w:color w:val="1e198e"/><w:b w:val="1"/><w:bCs w:val="1"/><w:u w:val="single"/></w:rPr><w:t xml:space="preserve">Absence de mise en cause de l'assureur : indemnité de l'article L. 1142-15 du CSP à la charge de l'établissement de santé</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 [ 2 p.]</w:t></w:r></w:p><w:p><w:pPr/><w:r><w:rPr/><w:t xml:space="preserve">Article dans une revue</w:t></w:r></w:p><w:p><w:pPr/><w:hyperlink r:id="rId157" w:history="1"><w:r><w:rPr><w:color w:val="#410a8c"/><w:u w:val="single"/></w:rPr><w:t xml:space="preserve">hal-03590985v1</w:t></w:r></w:hyperlink></w:p></w:tc></w:tr><w:tr><w:trPr/><w:tc><w:tcPr><w:noWrap/></w:tcPr><w:p><w:pPr><w:spacing w:after="200"/></w:pPr><w:hyperlink r:id="rId158" w:history="1"><w:r><w:rPr><w:color w:val="1e198e"/><w:b w:val="1"/><w:bCs w:val="1"/><w:u w:val="single"/></w:rPr><w:t xml:space="preserve">Assurance emprunteur : de la déclaration du risque aux clauses d’exclusion de garantie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Gazette du Palais</w:t></w:r><w:r><w:rPr/><w:t xml:space="preserve">, 2022, 20, pp.63-65</w:t></w:r></w:p><w:p><w:pPr/><w:r><w:rPr/><w:t xml:space="preserve">Article dans une revue</w:t></w:r></w:p><w:p><w:pPr/><w:hyperlink r:id="rId158" w:history="1"><w:r><w:rPr><w:color w:val="#410a8c"/><w:u w:val="single"/></w:rPr><w:t xml:space="preserve">hal-03696065v1</w:t></w:r></w:hyperlink></w:p></w:tc></w:tr><w:tr><w:trPr/><w:tc><w:tcPr><w:noWrap/></w:tcPr><w:p><w:pPr><w:spacing w:after="200"/></w:pPr><w:hyperlink r:id="rId159" w:history="1"><w:r><w:rPr><w:color w:val="1e198e"/><w:b w:val="1"/><w:bCs w:val="1"/><w:u w:val="single"/></w:rPr><w:t xml:space="preserve">Retour sur la définition de la clause d'exclusion de garantie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2022, 03, pp.192-193</w:t></w:r></w:p><w:p><w:pPr/><w:r><w:rPr/><w:t xml:space="preserve">Article dans une revue</w:t></w:r></w:p><w:p><w:pPr/><w:hyperlink r:id="rId159" w:history="1"><w:r><w:rPr><w:color w:val="#410a8c"/><w:u w:val="single"/></w:rPr><w:t xml:space="preserve">halshs-03614087v1</w:t></w:r></w:hyperlink></w:p></w:tc></w:tr><w:tr><w:trPr/><w:tc><w:tcPr><w:noWrap/></w:tcPr><w:p><w:pPr><w:spacing w:after="200"/></w:pPr><w:hyperlink r:id="rId160" w:history="1"><w:r><w:rPr><w:color w:val="1e198e"/><w:b w:val="1"/><w:bCs w:val="1"/><w:u w:val="single"/></w:rPr><w:t xml:space="preserve">Petit hommage à un grand juriste de l’assurance : Hubert Groutel (1935-2022)</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 [1 p.]</w:t></w:r></w:p><w:p><w:pPr/><w:r><w:rPr/><w:t xml:space="preserve">Article dans une revue</w:t></w:r></w:p><w:p><w:pPr/><w:hyperlink r:id="rId160" w:history="1"><w:r><w:rPr><w:color w:val="#410a8c"/><w:u w:val="single"/></w:rPr><w:t xml:space="preserve">hal-04173823v1</w:t></w:r></w:hyperlink></w:p></w:tc></w:tr><w:tr><w:trPr/><w:tc><w:tcPr><w:noWrap/></w:tcPr><w:p><w:pPr><w:spacing w:after="200"/></w:pPr><w:hyperlink r:id="rId161" w:history="1"><w:r><w:rPr><w:color w:val="1e198e"/><w:b w:val="1"/><w:bCs w:val="1"/><w:u w:val="single"/></w:rPr><w:t xml:space="preserve">Qu’est-ce que l’assurance ? Interview d’un économiste de l’assurance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62" w:history="1"><w:r><w:rPr><w:color w:val="#410a8c"/><w:u w:val="single"/></w:rPr><w:t xml:space="preserve">Arthur Charpentier</w:t></w:r></w:hyperlink></w:p><w:p><w:pPr/><w:r><w:rPr><w:i w:val="1"/><w:iCs w:val="1"/></w:rPr><w:t xml:space="preserve">Dalloz Actualité</w:t></w:r><w:r><w:rPr/><w:t xml:space="preserve">, 2022, [2 p.]</w:t></w:r></w:p><w:p><w:pPr/><w:r><w:rPr/><w:t xml:space="preserve">Article dans une revue</w:t></w:r></w:p><w:p><w:pPr/><w:hyperlink r:id="rId161" w:history="1"><w:r><w:rPr><w:color w:val="#410a8c"/><w:u w:val="single"/></w:rPr><w:t xml:space="preserve">hal-04173828v1</w:t></w:r></w:hyperlink></w:p></w:tc></w:tr><w:tr><w:trPr/><w:tc><w:tcPr><w:noWrap/></w:tcPr><w:p><w:pPr><w:spacing w:after="200"/></w:pPr><w:hyperlink r:id="rId163" w:history="1"><w:r><w:rPr><w:color w:val="1e198e"/><w:b w:val="1"/><w:bCs w:val="1"/><w:u w:val="single"/></w:rPr><w:t xml:space="preserve">Commission des sanctions de l'ACPR : des sanctions à géométrie variable en assurance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 [6 p.]</w:t></w:r></w:p><w:p><w:pPr/><w:r><w:rPr/><w:t xml:space="preserve">Article dans une revue</w:t></w:r></w:p><w:p><w:pPr/><w:hyperlink r:id="rId163" w:history="1"><w:r><w:rPr><w:color w:val="#410a8c"/><w:u w:val="single"/></w:rPr><w:t xml:space="preserve">hal-03714472v1</w:t></w:r></w:hyperlink></w:p></w:tc></w:tr><w:tr><w:trPr/><w:tc><w:tcPr><w:noWrap/></w:tcPr><w:p><w:pPr><w:spacing w:after="200"/></w:pPr><w:hyperlink r:id="rId164" w:history="1"><w:r><w:rPr><w:color w:val="1e198e"/><w:b w:val="1"/><w:bCs w:val="1"/><w:u w:val="single"/></w:rPr><w:t xml:space="preserve">Consécration de l’autonomie des préjudices d’attente et d’angoisse de mort imminente</w:t></w:r></w:hyperlink></w:p><w:p><w:pPr/><w:hyperlink r:id="rId9" w:history="1"><w:r><w:rPr><w:color w:val="#410a8c"/><w:u w:val="single"/></w:rPr><w:t xml:space="preserve">Amandine Cayol</w:t></w:r></w:hyperlink></w:p><w:p><w:pPr/><w:r><w:rPr><w:i w:val="1"/><w:iCs w:val="1"/></w:rPr><w:t xml:space="preserve">Dalloz Actualité</w:t></w:r><w:r><w:rPr/><w:t xml:space="preserve">, 2022, [3 p.]</w:t></w:r></w:p><w:p><w:pPr/><w:r><w:rPr/><w:t xml:space="preserve">Article dans une revue</w:t></w:r></w:p><w:p><w:pPr/><w:hyperlink r:id="rId164" w:history="1"><w:r><w:rPr><w:color w:val="#410a8c"/><w:u w:val="single"/></w:rPr><w:t xml:space="preserve">hal-03630563v1</w:t></w:r></w:hyperlink></w:p></w:tc></w:tr><w:tr><w:trPr/><w:tc><w:tcPr><w:noWrap/></w:tcPr><w:p><w:pPr><w:spacing w:after="200"/></w:pPr><w:hyperlink r:id="rId165" w:history="1"><w:r><w:rPr><w:color w:val="1e198e"/><w:b w:val="1"/><w:bCs w:val="1"/><w:u w:val="single"/></w:rPr><w:t xml:space="preserve">Assurance dommage ouvrage : caractère définitif de l'engagement d'indemnisation pris par l'assureur après expiration du délai de 90 jours</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65" w:history="1"><w:r><w:rPr><w:color w:val="#410a8c"/><w:u w:val="single"/></w:rPr><w:t xml:space="preserve">hal-03603722v1</w:t></w:r></w:hyperlink></w:p></w:tc></w:tr><w:tr><w:trPr/><w:tc><w:tcPr><w:noWrap/></w:tcPr><w:p><w:pPr><w:spacing w:after="200"/></w:pPr><w:hyperlink r:id="rId166" w:history="1"><w:r><w:rPr><w:color w:val="1e198e"/><w:b w:val="1"/><w:bCs w:val="1"/><w:u w:val="single"/></w:rPr><w:t xml:space="preserve">Troubles anormaux du voisinage : responsabilité de plein droit du propriétaire actuel</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 4 p</w:t></w:r></w:p><w:p><w:pPr/><w:r><w:rPr/><w:t xml:space="preserve">Article dans une revue</w:t></w:r></w:p><w:p><w:pPr/><w:hyperlink r:id="rId166" w:history="1"><w:r><w:rPr><w:color w:val="#410a8c"/><w:u w:val="single"/></w:rPr><w:t xml:space="preserve">hal-03644543v1</w:t></w:r></w:hyperlink></w:p></w:tc></w:tr><w:tr><w:trPr/><w:tc><w:tcPr><w:noWrap/></w:tcPr><w:p><w:pPr><w:spacing w:after="200"/></w:pPr><w:hyperlink r:id="rId167" w:history="1"><w:r><w:rPr><w:color w:val="1e198e"/><w:b w:val="1"/><w:bCs w:val="1"/><w:u w:val="single"/></w:rPr><w:t xml:space="preserve">[Pertes d'exploitation] Risque de pandémie, pertes d’exploitation et incertitudes des garanties assurantielles</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r><w:rPr/><w:t xml:space="preserve">,</w:t></w:r><w:hyperlink r:id="rId162" w:history="1"><w:r><w:rPr><w:color w:val="#410a8c"/><w:u w:val="single"/></w:rPr><w:t xml:space="preserve">Arthur Charpentier</w:t></w:r></w:hyperlink></w:p><w:p><w:pPr/><w:r><w:rPr><w:i w:val="1"/><w:iCs w:val="1"/></w:rPr><w:t xml:space="preserve">Responsabilité civile et assurances</w:t></w:r><w:r><w:rPr/><w:t xml:space="preserve">, 2022, 6 [étude 7], pp.13-17</w:t></w:r></w:p><w:p><w:pPr/><w:r><w:rPr/><w:t xml:space="preserve">Article dans une revue</w:t></w:r></w:p><w:p><w:pPr/><w:hyperlink r:id="rId167" w:history="1"><w:r><w:rPr><w:color w:val="#410a8c"/><w:u w:val="single"/></w:rPr><w:t xml:space="preserve">hal-03695974v1</w:t></w:r></w:hyperlink></w:p></w:tc></w:tr><w:tr><w:trPr/><w:tc><w:tcPr><w:noWrap/></w:tcPr><w:p><w:pPr><w:spacing w:after="200"/></w:pPr><w:hyperlink r:id="rId168" w:history="1"><w:r><w:rPr><w:color w:val="1e198e"/><w:b w:val="1"/><w:bCs w:val="1"/><w:u w:val="single"/></w:rPr><w:t xml:space="preserve">Droit des assurances (mai 2021 - avril 2022)</w:t></w:r></w:hyperlink></w:p><w:p><w:pPr/><w:hyperlink r:id="rId9" w:history="1"><w:r><w:rPr><w:color w:val="#410a8c"/><w:u w:val="single"/></w:rPr><w:t xml:space="preserve">Amandine Cayol</w:t></w:r></w:hyperlink><w:r><w:rPr/><w:t xml:space="preserve">,</w:t></w:r><w:hyperlink r:id="rId34" w:history="1"><w:r><w:rPr><w:color w:val="#410a8c"/><w:u w:val="single"/></w:rPr><w:t xml:space="preserve">David Noguéro</w:t></w:r></w:hyperlink><w:r><w:rPr/><w:t xml:space="preserve">,</w:t></w:r><w:hyperlink r:id="rId13" w:history="1"><w:r><w:rPr><w:color w:val="#410a8c"/><w:u w:val="single"/></w:rPr><w:t xml:space="preserve">Rodolphe Bigot</w:t></w:r></w:hyperlink><w:r><w:rPr/><w:t xml:space="preserve">,</w:t></w:r><w:hyperlink r:id="rId169" w:history="1"><w:r><w:rPr><w:color w:val="#410a8c"/><w:u w:val="single"/></w:rPr><w:t xml:space="preserve">Philippe Pierre</w:t></w:r></w:hyperlink></w:p><w:p><w:pPr/><w:r><w:rPr><w:i w:val="1"/><w:iCs w:val="1"/></w:rPr><w:t xml:space="preserve">Recueil Dalloz</w:t></w:r><w:r><w:rPr/><w:t xml:space="preserve">, 2022, pp.1117-1130</w:t></w:r></w:p><w:p><w:pPr/><w:r><w:rPr/><w:t xml:space="preserve">Article dans une revue</w:t></w:r></w:p><w:p><w:pPr/><w:hyperlink r:id="rId168" w:history="1"><w:r><w:rPr><w:color w:val="#410a8c"/><w:u w:val="single"/></w:rPr><w:t xml:space="preserve">hal-03696090v1</w:t></w:r></w:hyperlink></w:p></w:tc></w:tr><w:tr><w:trPr/><w:tc><w:tcPr><w:noWrap/></w:tcPr><w:p><w:pPr><w:spacing w:after="200"/></w:pPr><w:hyperlink r:id="rId170" w:history="1"><w:r><w:rPr><w:color w:val="1e198e"/><w:b w:val="1"/><w:bCs w:val="1"/><w:u w:val="single"/></w:rPr><w:t xml:space="preserve">Vers une stabilisation de la définition de la faute dolosive ?</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Bulletin juridique des assurances</w:t></w:r><w:r><w:rPr/><w:t xml:space="preserve">, 2022, 80</w:t></w:r></w:p><w:p><w:pPr/><w:r><w:rPr/><w:t xml:space="preserve">Article dans une revue</w:t></w:r></w:p><w:p><w:pPr/><w:hyperlink r:id="rId170" w:history="1"><w:r><w:rPr><w:color w:val="#410a8c"/><w:u w:val="single"/></w:rPr><w:t xml:space="preserve">hal-03656743v1</w:t></w:r></w:hyperlink></w:p></w:tc></w:tr><w:tr><w:trPr/><w:tc><w:tcPr><w:noWrap/></w:tcPr><w:p><w:pPr><w:spacing w:after="200"/></w:pPr><w:hyperlink r:id="rId171"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4" w:history="1"><w:r><w:rPr><w:color w:val="#410a8c"/><w:u w:val="single"/></w:rPr><w:t xml:space="preserve">Tatiana Gründler</w:t></w:r></w:hyperlink><w:r><w:rPr/><w:t xml:space="preserve">,</w:t></w:r><w:hyperlink r:id="rId25" w:history="1"><w:r><w:rPr><w:color w:val="#410a8c"/><w:u w:val="single"/></w:rPr><w:t xml:space="preserve">Camille Bourdaire-Mignot</w:t></w:r></w:hyperlink></w:p><w:p><w:pPr/><w:r><w:rPr><w:i w:val="1"/><w:iCs w:val="1"/></w:rPr><w:t xml:space="preserve">Revue générale de droit médical</w:t></w:r><w:r><w:rPr/><w:t xml:space="preserve">, 2022, 85, pp.231-260</w:t></w:r></w:p><w:p><w:pPr/><w:r><w:rPr/><w:t xml:space="preserve">Article dans une revue</w:t></w:r></w:p><w:p><w:pPr/><w:hyperlink r:id="rId171" w:history="1"><w:r><w:rPr><w:color w:val="#410a8c"/><w:u w:val="single"/></w:rPr><w:t xml:space="preserve">hal-03921790v1</w:t></w:r></w:hyperlink></w:p></w:tc></w:tr><w:tr><w:trPr/><w:tc><w:tcPr><w:noWrap/></w:tcPr><w:p><w:pPr><w:spacing w:after="200"/></w:pPr><w:hyperlink r:id="rId172" w:history="1"><w:r><w:rPr><w:color w:val="1e198e"/><w:b w:val="1"/><w:bCs w:val="1"/><w:u w:val="single"/></w:rPr><w:t xml:space="preserve">Chronique de droit des assurances - Juillet 2022</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Lexbase Droit privé</w:t></w:r><w:r><w:rPr/><w:t xml:space="preserve">, 2022</w:t></w:r></w:p><w:p><w:pPr/><w:r><w:rPr/><w:t xml:space="preserve">Article dans une revue</w:t></w:r></w:p><w:p><w:pPr/><w:hyperlink r:id="rId172" w:history="1"><w:r><w:rPr><w:color w:val="#410a8c"/><w:u w:val="single"/></w:rPr><w:t xml:space="preserve">hal-03741644v1</w:t></w:r></w:hyperlink></w:p></w:tc></w:tr><w:tr><w:trPr/><w:tc><w:tcPr><w:noWrap/></w:tcPr><w:p><w:pPr><w:spacing w:after="200"/></w:pPr><w:hyperlink r:id="rId173" w:history="1"><w:r><w:rPr><w:color w:val="1e198e"/><w:b w:val="1"/><w:bCs w:val="1"/><w:u w:val="single"/></w:rPr><w:t xml:space="preserve">Utiles rappels sur la garantie de la responsabilité civile du dépositaire ne respectant pas ses obligations légales</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Bulletin juridique des assurances</w:t></w:r><w:r><w:rPr/><w:t xml:space="preserve">, 2022, 83, [5 p.]</w:t></w:r></w:p><w:p><w:pPr/><w:r><w:rPr/><w:t xml:space="preserve">Article dans une revue</w:t></w:r></w:p><w:p><w:pPr/><w:hyperlink r:id="rId173" w:history="1"><w:r><w:rPr><w:color w:val="#410a8c"/><w:u w:val="single"/></w:rPr><w:t xml:space="preserve">hal-03936051v1</w:t></w:r></w:hyperlink></w:p></w:tc></w:tr><w:tr><w:trPr/><w:tc><w:tcPr><w:noWrap/></w:tcPr><w:p><w:pPr><w:spacing w:after="200"/></w:pPr><w:hyperlink r:id="rId174" w:history="1"><w:r><w:rPr><w:color w:val="1e198e"/><w:b w:val="1"/><w:bCs w:val="1"/><w:u w:val="single"/></w:rPr><w:t xml:space="preserve">Loi Badinter : exclusion des marchandises, objets d'un contrat de transport</w:t></w:r></w:hyperlink></w:p><w:p><w:pPr/><w:hyperlink r:id="rId9" w:history="1"><w:r><w:rPr><w:color w:val="#410a8c"/><w:u w:val="single"/></w:rPr><w:t xml:space="preserve">Amandine Cayol</w:t></w:r></w:hyperlink></w:p><w:p><w:pPr/><w:r><w:rPr><w:i w:val="1"/><w:iCs w:val="1"/></w:rPr><w:t xml:space="preserve">Dalloz Actualité</w:t></w:r><w:r><w:rPr/><w:t xml:space="preserve">, 2022, 3 p</w:t></w:r></w:p><w:p><w:pPr/><w:r><w:rPr/><w:t xml:space="preserve">Article dans une revue</w:t></w:r></w:p><w:p><w:pPr/><w:hyperlink r:id="rId174" w:history="1"><w:r><w:rPr><w:color w:val="#410a8c"/><w:u w:val="single"/></w:rPr><w:t xml:space="preserve">hal-03644542v1</w:t></w:r></w:hyperlink></w:p></w:tc></w:tr><w:tr><w:trPr/><w:tc><w:tcPr><w:noWrap/></w:tcPr><w:p><w:pPr><w:spacing w:after="200"/></w:pPr><w:hyperlink r:id="rId175"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5" w:history="1"><w:r><w:rPr><w:color w:val="#410a8c"/><w:u w:val="single"/></w:rPr><w:t xml:space="preserve">Camille Bourdaire-Mignot</w:t></w:r></w:hyperlink><w:r><w:rPr/><w:t xml:space="preserve">,</w:t></w:r><w:hyperlink r:id="rId24" w:history="1"><w:r><w:rPr><w:color w:val="#410a8c"/><w:u w:val="single"/></w:rPr><w:t xml:space="preserve">Tatiana Gründler</w:t></w:r></w:hyperlink><w:r><w:rPr/><w:t xml:space="preserve">,</w:t></w:r><w:hyperlink r:id="rId176" w:history="1"><w:r><w:rPr><w:color w:val="#410a8c"/><w:u w:val="single"/></w:rPr><w:t xml:space="preserve">Noël-Jean Mazen</w:t></w:r></w:hyperlink><w:r><w:rPr/><w:t xml:space="preserve">,</w:t></w:r><w:hyperlink r:id="rId177" w:history="1"><w:r><w:rPr><w:color w:val="#410a8c"/><w:u w:val="single"/></w:rPr><w:t xml:space="preserve">Mathias Couturier</w:t></w:r></w:hyperlink></w:p><w:p><w:pPr/><w:r><w:rPr><w:i w:val="1"/><w:iCs w:val="1"/></w:rPr><w:t xml:space="preserve">Revue générale de droit médical</w:t></w:r><w:r><w:rPr/><w:t xml:space="preserve">, 2021, 81, pp.237-260</w:t></w:r></w:p><w:p><w:pPr/><w:r><w:rPr/><w:t xml:space="preserve">Article dans une revue</w:t></w:r></w:p><w:p><w:pPr/><w:hyperlink r:id="rId175" w:history="1"><w:r><w:rPr><w:color w:val="#410a8c"/><w:u w:val="single"/></w:rPr><w:t xml:space="preserve">hal-03516602v1</w:t></w:r></w:hyperlink></w:p></w:tc></w:tr><w:tr><w:trPr/><w:tc><w:tcPr><w:noWrap/></w:tcPr><w:p><w:pPr><w:spacing w:after="200"/></w:pPr><w:hyperlink r:id="rId178" w:history="1"><w:r><w:rPr><w:color w:val="1e198e"/><w:b w:val="1"/><w:bCs w:val="1"/><w:u w:val="single"/></w:rPr><w:t xml:space="preserve">Chronique de droit des assurances - décembre 2021</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Lexbase Droit privé</w:t></w:r><w:r><w:rPr/><w:t xml:space="preserve">, 2021, 888</w:t></w:r></w:p><w:p><w:pPr/><w:r><w:rPr/><w:t xml:space="preserve">Article dans une revue</w:t></w:r></w:p><w:p><w:pPr/><w:hyperlink r:id="rId178" w:history="1"><w:r><w:rPr><w:color w:val="#410a8c"/><w:u w:val="single"/></w:rPr><w:t xml:space="preserve">hal-03516573v1</w:t></w:r></w:hyperlink></w:p></w:tc></w:tr><w:tr><w:trPr/><w:tc><w:tcPr><w:noWrap/></w:tcPr><w:p><w:pPr><w:spacing w:after="200"/></w:pPr><w:hyperlink r:id="rId179" w:history="1"><w:r><w:rPr><w:color w:val="1e198e"/><w:b w:val="1"/><w:bCs w:val="1"/><w:u w:val="single"/></w:rPr><w:t xml:space="preserve">Recours des tiers payeurs : retour sur les difficultés suscitées par les rentes accident du travail et par le droit de préférence de la victime en cas de partage de responsabilité</w:t></w:r></w:hyperlink></w:p><w:p><w:pPr/><w:hyperlink r:id="rId9" w:history="1"><w:r><w:rPr><w:color w:val="#410a8c"/><w:u w:val="single"/></w:rPr><w:t xml:space="preserve">Amandine Cayol</w:t></w:r></w:hyperlink></w:p><w:p><w:pPr/><w:r><w:rPr><w:i w:val="1"/><w:iCs w:val="1"/></w:rPr><w:t xml:space="preserve">Bulletin juridique des assurances</w:t></w:r><w:r><w:rPr/><w:t xml:space="preserve">, 2021, 73, 11 p</w:t></w:r></w:p><w:p><w:pPr/><w:r><w:rPr/><w:t xml:space="preserve">Article dans une revue</w:t></w:r></w:p><w:p><w:pPr/><w:hyperlink r:id="rId179" w:history="1"><w:r><w:rPr><w:color w:val="#410a8c"/><w:u w:val="single"/></w:rPr><w:t xml:space="preserve">hal-03167605v1</w:t></w:r></w:hyperlink></w:p></w:tc></w:tr><w:tr><w:trPr/><w:tc><w:tcPr><w:noWrap/></w:tcPr><w:p><w:pPr><w:spacing w:after="200"/></w:pPr><w:hyperlink r:id="rId180" w:history="1"><w:r><w:rPr><w:color w:val="1e198e"/><w:b w:val="1"/><w:bCs w:val="1"/><w:u w:val="single"/></w:rPr><w:t xml:space="preserve">Accident causé par un VTAM soumis à l’obligation d’assurance : possibilité pour le tiers responsable d’opposer le PAOS à la Caisse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0" w:history="1"><w:r><w:rPr><w:color w:val="#410a8c"/><w:u w:val="single"/></w:rPr><w:t xml:space="preserve">hal-03527805v1</w:t></w:r></w:hyperlink></w:p></w:tc></w:tr><w:tr><w:trPr/><w:tc><w:tcPr><w:noWrap/></w:tcPr><w:p><w:pPr><w:spacing w:after="200"/></w:pPr><w:hyperlink r:id="rId181" w:history="1"><w:r><w:rPr><w:color w:val="1e198e"/><w:b w:val="1"/><w:bCs w:val="1"/><w:u w:val="single"/></w:rPr><w:t xml:space="preserve">La Cour de cassation imperméable à la clause d'exclusion &amp;quot;défauts d'étanchéité</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1" w:history="1"><w:r><w:rPr><w:color w:val="#410a8c"/><w:u w:val="single"/></w:rPr><w:t xml:space="preserve">hal-03527803v1</w:t></w:r></w:hyperlink></w:p></w:tc></w:tr><w:tr><w:trPr/><w:tc><w:tcPr><w:noWrap/></w:tcPr><w:p><w:pPr><w:spacing w:after="200"/></w:pPr><w:hyperlink r:id="rId182" w:history="1"><w:r><w:rPr><w:color w:val="1e198e"/><w:b w:val="1"/><w:bCs w:val="1"/><w:u w:val="single"/></w:rPr><w:t xml:space="preserve">Absence d'indemnité d'occupation en cas de local inexploitable</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2" w:history="1"><w:r><w:rPr><w:color w:val="#410a8c"/><w:u w:val="single"/></w:rPr><w:t xml:space="preserve">hal-03472353v1</w:t></w:r></w:hyperlink></w:p></w:tc></w:tr><w:tr><w:trPr/><w:tc><w:tcPr><w:noWrap/></w:tcPr><w:p><w:pPr><w:spacing w:after="200"/></w:pPr><w:hyperlink r:id="rId183" w:history="1"><w:r><w:rPr><w:color w:val="1e198e"/><w:b w:val="1"/><w:bCs w:val="1"/><w:u w:val="single"/></w:rPr><w:t xml:space="preserve">La réparation du préjudice moral de la victime indirecte en cas de perte d’un proche avant sa naissance</w:t></w:r></w:hyperlink></w:p><w:p><w:pPr/><w:hyperlink r:id="rId9" w:history="1"><w:r><w:rPr><w:color w:val="#410a8c"/><w:u w:val="single"/></w:rPr><w:t xml:space="preserve">Amandine Cayol</w:t></w:r></w:hyperlink></w:p><w:p><w:pPr/><w:r><w:rPr><w:i w:val="1"/><w:iCs w:val="1"/></w:rPr><w:t xml:space="preserve">Bulletin juridique des assurances</w:t></w:r><w:r><w:rPr/><w:t xml:space="preserve">, 2021, 74, 10 p</w:t></w:r></w:p><w:p><w:pPr/><w:r><w:rPr/><w:t xml:space="preserve">Article dans une revue</w:t></w:r></w:p><w:p><w:pPr/><w:hyperlink r:id="rId183" w:history="1"><w:r><w:rPr><w:color w:val="#410a8c"/><w:u w:val="single"/></w:rPr><w:t xml:space="preserve">hal-03260050v1</w:t></w:r></w:hyperlink></w:p></w:tc></w:tr><w:tr><w:trPr/><w:tc><w:tcPr><w:noWrap/></w:tcPr><w:p><w:pPr><w:spacing w:after="200"/></w:pPr><w:hyperlink r:id="rId184" w:history="1"><w:r><w:rPr><w:color w:val="1e198e"/><w:b w:val="1"/><w:bCs w:val="1"/><w:u w:val="single"/></w:rPr><w:t xml:space="preserve">Caractères très apparents : de la nécessité d'attirer spécialement l'attention de l'assuré</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[5 p.]</w:t></w:r></w:p><w:p><w:pPr/><w:r><w:rPr/><w:t xml:space="preserve">Article dans une revue</w:t></w:r></w:p><w:p><w:pPr/><w:hyperlink r:id="rId184" w:history="1"><w:r><w:rPr><w:color w:val="#410a8c"/><w:u w:val="single"/></w:rPr><w:t xml:space="preserve">hal-03400227v1</w:t></w:r></w:hyperlink></w:p></w:tc></w:tr><w:tr><w:trPr/><w:tc><w:tcPr><w:noWrap/></w:tcPr><w:p><w:pPr><w:spacing w:after="200"/></w:pPr><w:hyperlink r:id="rId185" w:history="1"><w:r><w:rPr><w:color w:val="1e198e"/><w:b w:val="1"/><w:bCs w:val="1"/><w:u w:val="single"/></w:rPr><w:t xml:space="preserve">Assurance-vie : note d’information incomplète et prorogation du délai de renonciation</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5" w:history="1"><w:r><w:rPr><w:color w:val="#410a8c"/><w:u w:val="single"/></w:rPr><w:t xml:space="preserve">hal-03366881v1</w:t></w:r></w:hyperlink></w:p></w:tc></w:tr><w:tr><w:trPr/><w:tc><w:tcPr><w:noWrap/></w:tcPr><w:p><w:pPr><w:spacing w:after="200"/></w:pPr><w:hyperlink r:id="rId186" w:history="1"><w:r><w:rPr><w:color w:val="1e198e"/><w:b w:val="1"/><w:bCs w:val="1"/><w:u w:val="single"/></w:rPr><w:t xml:space="preserve">Précisions sur l’assurance automobile obligatoire au sein de l’Union européenne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6" w:history="1"><w:r><w:rPr><w:color w:val="#410a8c"/><w:u w:val="single"/></w:rPr><w:t xml:space="preserve">hal-03366875v1</w:t></w:r></w:hyperlink></w:p></w:tc></w:tr><w:tr><w:trPr/><w:tc><w:tcPr><w:noWrap/></w:tcPr><w:p><w:pPr><w:spacing w:after="200"/></w:pPr><w:hyperlink r:id="rId187"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5" w:history="1"><w:r><w:rPr><w:color w:val="#410a8c"/><w:u w:val="single"/></w:rPr><w:t xml:space="preserve">Camille Bourdaire-Mignot</w:t></w:r></w:hyperlink><w:r><w:rPr/><w:t xml:space="preserve">,</w:t></w:r><w:hyperlink r:id="rId24" w:history="1"><w:r><w:rPr><w:color w:val="#410a8c"/><w:u w:val="single"/></w:rPr><w:t xml:space="preserve">Tatiana Gründler</w:t></w:r></w:hyperlink><w:r><w:rPr/><w:t xml:space="preserve">,</w:t></w:r><w:hyperlink r:id="rId176" w:history="1"><w:r><w:rPr><w:color w:val="#410a8c"/><w:u w:val="single"/></w:rPr><w:t xml:space="preserve">Noël-Jean Mazen</w:t></w:r></w:hyperlink></w:p><w:p><w:pPr/><w:r><w:rPr><w:i w:val="1"/><w:iCs w:val="1"/></w:rPr><w:t xml:space="preserve">Revue générale de droit médical</w:t></w:r><w:r><w:rPr/><w:t xml:space="preserve">, 2021, 80, pp.165-186</w:t></w:r></w:p><w:p><w:pPr/><w:r><w:rPr/><w:t xml:space="preserve">Article dans une revue</w:t></w:r></w:p><w:p><w:pPr/><w:hyperlink r:id="rId187" w:history="1"><w:r><w:rPr><w:color w:val="#410a8c"/><w:u w:val="single"/></w:rPr><w:t xml:space="preserve">hal-03364356v1</w:t></w:r></w:hyperlink></w:p></w:tc></w:tr><w:tr><w:trPr/><w:tc><w:tcPr><w:noWrap/></w:tcPr><w:p><w:pPr><w:spacing w:after="200"/></w:pPr><w:hyperlink r:id="rId188" w:history="1"><w:r><w:rPr><w:color w:val="1e198e"/><w:b w:val="1"/><w:bCs w:val="1"/><w:u w:val="single"/></w:rPr><w:t xml:space="preserve">Contrat de séjour : qualification exclusive de celle de louage de chose</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8" w:history="1"><w:r><w:rPr><w:color w:val="#410a8c"/><w:u w:val="single"/></w:rPr><w:t xml:space="preserve">hal-03373576v1</w:t></w:r></w:hyperlink></w:p></w:tc></w:tr><w:tr><w:trPr/><w:tc><w:tcPr><w:noWrap/></w:tcPr><w:p><w:pPr><w:spacing w:after="200"/></w:pPr><w:hyperlink r:id="rId189" w:history="1"><w:r><w:rPr><w:color w:val="1e198e"/><w:b w:val="1"/><w:bCs w:val="1"/><w:u w:val="single"/></w:rPr><w:t xml:space="preserve">Application exclusive de l’article L. 113-10 du code des assurances dont le mécanisme de sanction est repris en substance dans la police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9" w:history="1"><w:r><w:rPr><w:color w:val="#410a8c"/><w:u w:val="single"/></w:rPr><w:t xml:space="preserve">hal-03368564v1</w:t></w:r></w:hyperlink></w:p></w:tc></w:tr><w:tr><w:trPr/><w:tc><w:tcPr><w:noWrap/></w:tcPr><w:p><w:pPr><w:spacing w:after="200"/></w:pPr><w:hyperlink r:id="rId190" w:history="1"><w:r><w:rPr><w:color w:val="1e198e"/><w:b w:val="1"/><w:bCs w:val="1"/><w:u w:val="single"/></w:rPr><w:t xml:space="preserve">Rejet de la qualification de véhicule terrestre à moteur pour un fauteuil roulant</w:t></w:r></w:hyperlink></w:p><w:p><w:pPr/><w:hyperlink r:id="rId9" w:history="1"><w:r><w:rPr><w:color w:val="#410a8c"/><w:u w:val="single"/></w:rPr><w:t xml:space="preserve">Amandine Cayol</w:t></w:r></w:hyperlink></w:p><w:p><w:pPr/><w:r><w:rPr><w:i w:val="1"/><w:iCs w:val="1"/></w:rPr><w:t xml:space="preserve">Bulletin juridique des assurances</w:t></w:r><w:r><w:rPr/><w:t xml:space="preserve">, 2021, 75</w:t></w:r></w:p><w:p><w:pPr/><w:r><w:rPr/><w:t xml:space="preserve">Article dans une revue</w:t></w:r></w:p><w:p><w:pPr/><w:hyperlink r:id="rId190" w:history="1"><w:r><w:rPr><w:color w:val="#410a8c"/><w:u w:val="single"/></w:rPr><w:t xml:space="preserve">hal-03364367v1</w:t></w:r></w:hyperlink></w:p></w:tc></w:tr><w:tr><w:trPr/><w:tc><w:tcPr><w:noWrap/></w:tcPr><w:p><w:pPr><w:spacing w:after="200"/></w:pPr><w:hyperlink r:id="rId191" w:history="1"><w:r><w:rPr><w:color w:val="1e198e"/><w:b w:val="1"/><w:bCs w:val="1"/><w:u w:val="single"/></w:rPr><w:t xml:space="preserve">Inopposabilité à l’assuré de la clause de déchéance imposant une déclaration du sinistre dans un délai inférieur à cinq jours</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1" w:history="1"><w:r><w:rPr><w:color w:val="#410a8c"/><w:u w:val="single"/></w:rPr><w:t xml:space="preserve">hal-03368551v1</w:t></w:r></w:hyperlink></w:p></w:tc></w:tr><w:tr><w:trPr/><w:tc><w:tcPr><w:noWrap/></w:tcPr><w:p><w:pPr><w:spacing w:after="200"/></w:pPr><w:hyperlink r:id="rId192" w:history="1"><w:r><w:rPr><w:color w:val="1e198e"/><w:b w:val="1"/><w:bCs w:val="1"/><w:u w:val="single"/></w:rPr><w:t xml:space="preserve">Codébiteurs solidaires : inopposabilité des exceptions personnelles aux autres codébiteurs</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2" w:history="1"><w:r><w:rPr><w:color w:val="#410a8c"/><w:u w:val="single"/></w:rPr><w:t xml:space="preserve">hal-03366873v1</w:t></w:r></w:hyperlink></w:p></w:tc></w:tr><w:tr><w:trPr/><w:tc><w:tcPr><w:noWrap/></w:tcPr><w:p><w:pPr><w:spacing w:after="200"/></w:pPr><w:hyperlink r:id="rId193" w:history="1"><w:r><w:rPr><w:color w:val="1e198e"/><w:b w:val="1"/><w:bCs w:val="1"/><w:u w:val="single"/></w:rPr><w:t xml:space="preserve">Prescription décennale pour le bénéficiaire non-souscripteur d’une assurance-vie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3" w:history="1"><w:r><w:rPr><w:color w:val="#410a8c"/><w:u w:val="single"/></w:rPr><w:t xml:space="preserve">hal-03366864v1</w:t></w:r></w:hyperlink></w:p></w:tc></w:tr><w:tr><w:trPr/><w:tc><w:tcPr><w:noWrap/></w:tcPr><w:p><w:pPr><w:spacing w:after="200"/></w:pPr><w:hyperlink r:id="rId194" w:history="1"><w:r><w:rPr><w:color w:val="1e198e"/><w:b w:val="1"/><w:bCs w:val="1"/><w:u w:val="single"/></w:rPr><w:t xml:space="preserve">Supplément de loyer de solidarité : détermination des personnes vivant au foyer</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4" w:history="1"><w:r><w:rPr><w:color w:val="#410a8c"/><w:u w:val="single"/></w:rPr><w:t xml:space="preserve">hal-03373515v1</w:t></w:r></w:hyperlink></w:p></w:tc></w:tr><w:tr><w:trPr/><w:tc><w:tcPr><w:noWrap/></w:tcPr><w:p><w:pPr><w:spacing w:after="200"/></w:pPr><w:hyperlink r:id="rId195" w:history="1"><w:r><w:rPr><w:color w:val="1e198e"/><w:b w:val="1"/><w:bCs w:val="1"/><w:u w:val="single"/></w:rPr><w:t xml:space="preserve">Les assureurs se cassent les dents sur la clause d’exclusion &amp;quot;mal de dos</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5" w:history="1"><w:r><w:rPr><w:color w:val="#410a8c"/><w:u w:val="single"/></w:rPr><w:t xml:space="preserve">hal-03366872v1</w:t></w:r></w:hyperlink></w:p></w:tc></w:tr><w:tr><w:trPr/><w:tc><w:tcPr><w:noWrap/></w:tcPr><w:p><w:pPr><w:spacing w:after="200"/></w:pPr><w:hyperlink r:id="rId196" w:history="1"><w:r><w:rPr><w:color w:val="1e198e"/><w:b w:val="1"/><w:bCs w:val="1"/><w:u w:val="single"/></w:rPr><w:t xml:space="preserve">L’aléa absent au jour de la souscription d’un contrat d’assurance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6" w:history="1"><w:r><w:rPr><w:color w:val="#410a8c"/><w:u w:val="single"/></w:rPr><w:t xml:space="preserve">hal-03366876v1</w:t></w:r></w:hyperlink></w:p></w:tc></w:tr><w:tr><w:trPr/><w:tc><w:tcPr><w:noWrap/></w:tcPr><w:p><w:pPr><w:spacing w:after="200"/></w:pPr><w:hyperlink r:id="rId197" w:history="1"><w:r><w:rPr><w:color w:val="1e198e"/><w:b w:val="1"/><w:bCs w:val="1"/><w:u w:val="single"/></w:rPr><w:t xml:space="preserve">Détermination judiciaire de l'assiette d'une servitude légale de passage</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7" w:history="1"><w:r><w:rPr><w:color w:val="#410a8c"/><w:u w:val="single"/></w:rPr><w:t xml:space="preserve">hal-03373522v1</w:t></w:r></w:hyperlink></w:p></w:tc></w:tr><w:tr><w:trPr/><w:tc><w:tcPr><w:noWrap/></w:tcPr><w:p><w:pPr><w:spacing w:after="200"/></w:pPr><w:hyperlink r:id="rId198" w:history="1"><w:r><w:rPr><w:color w:val="1e198e"/><w:b w:val="1"/><w:bCs w:val="1"/><w:u w:val="single"/></w:rPr><w:t xml:space="preserve">Assurance : offre d’indemnisation cinq mois après consolidation même en présence d’une contestation quant à sa date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8" w:history="1"><w:r><w:rPr><w:color w:val="#410a8c"/><w:u w:val="single"/></w:rPr><w:t xml:space="preserve">hal-03368561v1</w:t></w:r></w:hyperlink></w:p></w:tc></w:tr><w:tr><w:trPr/><w:tc><w:tcPr><w:noWrap/></w:tcPr><w:p><w:pPr><w:spacing w:after="200"/></w:pPr><w:hyperlink r:id="rId199" w:history="1"><w:r><w:rPr><w:color w:val="1e198e"/><w:b w:val="1"/><w:bCs w:val="1"/><w:u w:val="single"/></w:rPr><w:t xml:space="preserve">Application aux baux en cours de la loi Pinel et imprescriptibilité du réputé non écrit</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9" w:history="1"><w:r><w:rPr><w:color w:val="#410a8c"/><w:u w:val="single"/></w:rPr><w:t xml:space="preserve">hal-03373579v1</w:t></w:r></w:hyperlink></w:p></w:tc></w:tr><w:tr><w:trPr/><w:tc><w:tcPr><w:noWrap/></w:tcPr><w:p><w:pPr><w:spacing w:after="200"/></w:pPr><w:hyperlink r:id="rId200" w:history="1"><w:r><w:rPr><w:color w:val="1e198e"/><w:b w:val="1"/><w:bCs w:val="1"/><w:u w:val="single"/></w:rPr><w:t xml:space="preserve">Renvoi de la QPC relative à l'article L. 323-3 du code de l'expropriation</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0" w:history="1"><w:r><w:rPr><w:color w:val="#410a8c"/><w:u w:val="single"/></w:rPr><w:t xml:space="preserve">hal-03373554v1</w:t></w:r></w:hyperlink></w:p></w:tc></w:tr><w:tr><w:trPr/><w:tc><w:tcPr><w:noWrap/></w:tcPr><w:p><w:pPr><w:spacing w:after="200"/></w:pPr><w:hyperlink r:id="rId201" w:history="1"><w:r><w:rPr><w:color w:val="1e198e"/><w:b w:val="1"/><w:bCs w:val="1"/><w:u w:val="single"/></w:rPr><w:t xml:space="preserve">Conception de la faute intentionnelle : l’âne incendiaire ou l’âme incendiaire ?</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1" w:history="1"><w:r><w:rPr><w:color w:val="#410a8c"/><w:u w:val="single"/></w:rPr><w:t xml:space="preserve">hal-03366865v1</w:t></w:r></w:hyperlink></w:p></w:tc></w:tr><w:tr><w:trPr/><w:tc><w:tcPr><w:noWrap/></w:tcPr><w:p><w:pPr><w:spacing w:after="200"/></w:pPr><w:hyperlink r:id="rId202" w:history="1"><w:r><w:rPr><w:color w:val="1e198e"/><w:b w:val="1"/><w:bCs w:val="1"/><w:u w:val="single"/></w:rPr><w:t xml:space="preserve">Pertes d’exploitation : condamnation de l’assureur pour résistance abusive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2" w:history="1"><w:r><w:rPr><w:color w:val="#410a8c"/><w:u w:val="single"/></w:rPr><w:t xml:space="preserve">hal-03368547v1</w:t></w:r></w:hyperlink></w:p></w:tc></w:tr><w:tr><w:trPr/><w:tc><w:tcPr><w:noWrap/></w:tcPr><w:p><w:pPr><w:spacing w:after="200"/></w:pPr><w:hyperlink r:id="rId203" w:history="1"><w:r><w:rPr><w:color w:val="1e198e"/><w:b w:val="1"/><w:bCs w:val="1"/><w:u w:val="single"/></w:rPr><w:t xml:space="preserve">Responsabilité des mandataires. Les créanciers auxquels des fonds n'ont pas été représentés ne disposent pas d'une action directe contre l'assureur de la Caisse de garantie des AJMJ</w:t></w:r></w:hyperlink></w:p><w:p><w:pPr/><w:hyperlink r:id="rId9" w:history="1"><w:r><w:rPr><w:color w:val="#410a8c"/><w:u w:val="single"/></w:rPr><w:t xml:space="preserve">Amandine Cayol</w:t></w:r></w:hyperlink></w:p><w:p><w:pPr/><w:r><w:rPr><w:i w:val="1"/><w:iCs w:val="1"/></w:rPr><w:t xml:space="preserve">Actualité des procédures collectives civiles et commerciales</w:t></w:r><w:r><w:rPr/><w:t xml:space="preserve">, 2021, (Responsabilité des mandataires - alerte 282), 20, pp.7-8</w:t></w:r></w:p><w:p><w:pPr/><w:r><w:rPr/><w:t xml:space="preserve">Article dans une revue</w:t></w:r></w:p><w:p><w:pPr/><w:hyperlink r:id="rId203" w:history="1"><w:r><w:rPr><w:color w:val="#410a8c"/><w:u w:val="single"/></w:rPr><w:t xml:space="preserve">hal-03585768v1</w:t></w:r></w:hyperlink></w:p></w:tc></w:tr><w:tr><w:trPr/><w:tc><w:tcPr><w:noWrap/></w:tcPr><w:p><w:pPr><w:spacing w:after="200"/></w:pPr><w:hyperlink r:id="rId204" w:history="1"><w:r><w:rPr><w:color w:val="1e198e"/><w:b w:val="1"/><w:bCs w:val="1"/><w:u w:val="single"/></w:rPr><w:t xml:space="preserve">Chronique de droit des assurances - juillet 2021</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Lexbase Droit privé</w:t></w:r><w:r><w:rPr/><w:t xml:space="preserve">, 2021, 874</w:t></w:r></w:p><w:p><w:pPr/><w:r><w:rPr/><w:t xml:space="preserve">Article dans une revue</w:t></w:r></w:p><w:p><w:pPr/><w:hyperlink r:id="rId204" w:history="1"><w:r><w:rPr><w:color w:val="#410a8c"/><w:u w:val="single"/></w:rPr><w:t xml:space="preserve">hal-03364346v1</w:t></w:r></w:hyperlink></w:p></w:tc></w:tr><w:tr><w:trPr/><w:tc><w:tcPr><w:noWrap/></w:tcPr><w:p><w:pPr><w:spacing w:after="200"/></w:pPr><w:hyperlink r:id="rId205" w:history="1"><w:r><w:rPr><w:color w:val="1e198e"/><w:b w:val="1"/><w:bCs w:val="1"/><w:u w:val="single"/></w:rPr><w:t xml:space="preserve">Un an d’assurance automobile (avril 2020 / mars 2021)</w:t></w:r></w:hyperlink></w:p><w:p><w:pPr/><w:hyperlink r:id="rId9" w:history="1"><w:r><w:rPr><w:color w:val="#410a8c"/><w:u w:val="single"/></w:rPr><w:t xml:space="preserve">Amandine Cayol</w:t></w:r></w:hyperlink></w:p><w:p><w:pPr/><w:r><w:rPr><w:i w:val="1"/><w:iCs w:val="1"/></w:rPr><w:t xml:space="preserve">Bulletin juridique des assurances</w:t></w:r><w:r><w:rPr/><w:t xml:space="preserve">, 2021, 76, [7 p.]</w:t></w:r></w:p><w:p><w:pPr/><w:r><w:rPr/><w:t xml:space="preserve">Article dans une revue</w:t></w:r></w:p><w:p><w:pPr/><w:hyperlink r:id="rId205" w:history="1"><w:r><w:rPr><w:color w:val="#410a8c"/><w:u w:val="single"/></w:rPr><w:t xml:space="preserve">hal-03364350v1</w:t></w:r></w:hyperlink></w:p></w:tc></w:tr><w:tr><w:trPr/><w:tc><w:tcPr><w:noWrap/></w:tcPr><w:p><w:pPr><w:spacing w:after="200"/></w:pPr><w:hyperlink r:id="rId206" w:history="1"><w:r><w:rPr><w:color w:val="1e198e"/><w:b w:val="1"/><w:bCs w:val="1"/><w:u w:val="single"/></w:rPr><w:t xml:space="preserve">Incidence professionnelle : indemnisation de la dévalorisation sociale en cas d’impossibilité absolue de reprendre une activité professionnelle</w:t></w:r></w:hyperlink></w:p><w:p><w:pPr/><w:hyperlink r:id="rId9" w:history="1"><w:r><w:rPr><w:color w:val="#410a8c"/><w:u w:val="single"/></w:rPr><w:t xml:space="preserve">Amandine Cayol</w:t></w:r></w:hyperlink></w:p><w:p><w:pPr/><w:r><w:rPr><w:i w:val="1"/><w:iCs w:val="1"/></w:rPr><w:t xml:space="preserve">Bulletin juridique des assurances</w:t></w:r><w:r><w:rPr/><w:t xml:space="preserve">, 2021, 75</w:t></w:r></w:p><w:p><w:pPr/><w:r><w:rPr/><w:t xml:space="preserve">Article dans une revue</w:t></w:r></w:p><w:p><w:pPr/><w:hyperlink r:id="rId206" w:history="1"><w:r><w:rPr><w:color w:val="#410a8c"/><w:u w:val="single"/></w:rPr><w:t xml:space="preserve">hal-03364363v1</w:t></w:r></w:hyperlink></w:p></w:tc></w:tr><w:tr><w:trPr/><w:tc><w:tcPr><w:noWrap/></w:tcPr><w:p><w:pPr><w:spacing w:after="200"/></w:pPr><w:hyperlink r:id="rId207" w:history="1"><w:r><w:rPr><w:color w:val="1e198e"/><w:b w:val="1"/><w:bCs w:val="1"/><w:u w:val="single"/></w:rPr><w:t xml:space="preserve">Assurance dommages-ouvrage : obligation de répondre dans les 60 jours à toute déclaration de sinistre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[2 p.]</w:t></w:r></w:p><w:p><w:pPr/><w:r><w:rPr/><w:t xml:space="preserve">Article dans une revue</w:t></w:r></w:p><w:p><w:pPr/><w:hyperlink r:id="rId207" w:history="1"><w:r><w:rPr><w:color w:val="#410a8c"/><w:u w:val="single"/></w:rPr><w:t xml:space="preserve">hal-03410378v1</w:t></w:r></w:hyperlink></w:p></w:tc></w:tr><w:tr><w:trPr/><w:tc><w:tcPr><w:noWrap/></w:tcPr><w:p><w:pPr><w:spacing w:after="200"/></w:pPr><w:hyperlink r:id="rId208" w:history="1"><w:r><w:rPr><w:color w:val="1e198e"/><w:b w:val="1"/><w:bCs w:val="1"/><w:u w:val="single"/></w:rPr><w:t xml:space="preserve">L’article L. 113-1 du code des assurances et les clauses d’exclusion non formelles sur la sellette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8" w:history="1"><w:r><w:rPr><w:color w:val="#410a8c"/><w:u w:val="single"/></w:rPr><w:t xml:space="preserve">hal-03368560v1</w:t></w:r></w:hyperlink></w:p></w:tc></w:tr><w:tr><w:trPr/><w:tc><w:tcPr><w:noWrap/></w:tcPr><w:p><w:pPr><w:spacing w:after="200"/></w:pPr><w:hyperlink r:id="rId209" w:history="1"><w:r><w:rPr><w:color w:val="1e198e"/><w:b w:val="1"/><w:bCs w:val="1"/><w:u w:val="single"/></w:rPr><w:t xml:space="preserve">Force obligatoire du contrat et réalisation de la condition suspensive de prêt</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9" w:history="1"><w:r><w:rPr><w:color w:val="#410a8c"/><w:u w:val="single"/></w:rPr><w:t xml:space="preserve">hal-03373561v1</w:t></w:r></w:hyperlink></w:p></w:tc></w:tr><w:tr><w:trPr/><w:tc><w:tcPr><w:noWrap/></w:tcPr><w:p><w:pPr><w:spacing w:after="200"/></w:pPr><w:hyperlink r:id="rId210" w:history="1"><w:r><w:rPr><w:color w:val="1e198e"/><w:b w:val="1"/><w:bCs w:val="1"/><w:u w:val="single"/></w:rPr><w:t xml:space="preserve">Mandat d'agent commercial : possibilité de substitution</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0" w:history="1"><w:r><w:rPr><w:color w:val="#410a8c"/><w:u w:val="single"/></w:rPr><w:t xml:space="preserve">hal-03373550v1</w:t></w:r></w:hyperlink></w:p></w:tc></w:tr><w:tr><w:trPr/><w:tc><w:tcPr><w:noWrap/></w:tcPr><w:p><w:pPr><w:spacing w:after="200"/></w:pPr><w:hyperlink r:id="rId211" w:history="1"><w:r><w:rPr><w:color w:val="1e198e"/><w:b w:val="1"/><w:bCs w:val="1"/><w:u w:val="single"/></w:rPr><w:t xml:space="preserve">Assuror, il est l'or d'évaluer la chose assurée au moment du sinistre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1" w:history="1"><w:r><w:rPr><w:color w:val="#410a8c"/><w:u w:val="single"/></w:rPr><w:t xml:space="preserve">hal-03366008v1</w:t></w:r></w:hyperlink></w:p></w:tc></w:tr><w:tr><w:trPr/><w:tc><w:tcPr><w:noWrap/></w:tcPr><w:p><w:pPr><w:spacing w:after="200"/></w:pPr><w:hyperlink r:id="rId212" w:history="1"><w:r><w:rPr><w:color w:val="1e198e"/><w:b w:val="1"/><w:bCs w:val="1"/><w:u w:val="single"/></w:rPr><w:t xml:space="preserve">La notion de bonne foi au sens de l'article 555 du code civil</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2" w:history="1"><w:r><w:rPr><w:color w:val="#410a8c"/><w:u w:val="single"/></w:rPr><w:t xml:space="preserve">hal-03373530v1</w:t></w:r></w:hyperlink></w:p></w:tc></w:tr><w:tr><w:trPr/><w:tc><w:tcPr><w:noWrap/></w:tcPr><w:p><w:pPr><w:spacing w:after="200"/></w:pPr><w:hyperlink r:id="rId213" w:history="1"><w:r><w:rPr><w:color w:val="1e198e"/><w:b w:val="1"/><w:bCs w:val="1"/><w:u w:val="single"/></w:rPr><w:t xml:space="preserve">Offre de renouvellement de bail d'habitation : base de calcul du nouveau loyer</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3" w:history="1"><w:r><w:rPr><w:color w:val="#410a8c"/><w:u w:val="single"/></w:rPr><w:t xml:space="preserve">hal-03373543v1</w:t></w:r></w:hyperlink></w:p></w:tc></w:tr><w:tr><w:trPr/><w:tc><w:tcPr><w:noWrap/></w:tcPr><w:p><w:pPr><w:spacing w:after="200"/></w:pPr><w:hyperlink r:id="rId214" w:history="1"><w:r><w:rPr><w:color w:val="1e198e"/><w:b w:val="1"/><w:bCs w:val="1"/><w:u w:val="single"/></w:rPr><w:t xml:space="preserve">Paiement de l’insuffisance d’actif : action directe du liquidateur contre l’assureur du dirigeant</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4" w:history="1"><w:r><w:rPr><w:color w:val="#410a8c"/><w:u w:val="single"/></w:rPr><w:t xml:space="preserve">hal-03368544v1</w:t></w:r></w:hyperlink></w:p></w:tc></w:tr><w:tr><w:trPr/><w:tc><w:tcPr><w:noWrap/></w:tcPr><w:p><w:pPr><w:spacing w:after="200"/></w:pPr><w:hyperlink r:id="rId215" w:history="1"><w:r><w:rPr><w:color w:val="1e198e"/><w:b w:val="1"/><w:bCs w:val="1"/><w:u w:val="single"/></w:rPr><w:t xml:space="preserve">Assurance de groupe et modalités d’information de l’assuré sur les garanties</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5" w:history="1"><w:r><w:rPr><w:color w:val="#410a8c"/><w:u w:val="single"/></w:rPr><w:t xml:space="preserve">hal-03368542v1</w:t></w:r></w:hyperlink></w:p></w:tc></w:tr><w:tr><w:trPr/><w:tc><w:tcPr><w:noWrap/></w:tcPr><w:p><w:pPr><w:spacing w:after="200"/></w:pPr><w:hyperlink r:id="rId216" w:history="1"><w:r><w:rPr><w:color w:val="1e198e"/><w:b w:val="1"/><w:bCs w:val="1"/><w:u w:val="single"/></w:rPr><w:t xml:space="preserve">Chronique de droit des assurances - avril 2021</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Lexbase Droit privé</w:t></w:r><w:r><w:rPr/><w:t xml:space="preserve">, 2021, 861, [14 p.]</w:t></w:r></w:p><w:p><w:pPr/><w:r><w:rPr/><w:t xml:space="preserve">Article dans une revue</w:t></w:r></w:p><w:p><w:pPr/><w:hyperlink r:id="rId216" w:history="1"><w:r><w:rPr><w:color w:val="#410a8c"/><w:u w:val="single"/></w:rPr><w:t xml:space="preserve">hal-03260041v1</w:t></w:r></w:hyperlink></w:p></w:tc></w:tr><w:tr><w:trPr/><w:tc><w:tcPr><w:noWrap/></w:tcPr><w:p><w:pPr><w:spacing w:after="200"/></w:pPr><w:hyperlink r:id="rId217" w:history="1"><w:r><w:rPr><w:color w:val="1e198e"/><w:b w:val="1"/><w:bCs w:val="1"/><w:u w:val="single"/></w:rPr><w:t xml:space="preserve">Travaux de rénovation d'un bâtiment en ruine : exclusion de l'article 555 du code civil</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7" w:history="1"><w:r><w:rPr><w:color w:val="#410a8c"/><w:u w:val="single"/></w:rPr><w:t xml:space="preserve">hal-03373502v1</w:t></w:r></w:hyperlink></w:p></w:tc></w:tr><w:tr><w:trPr/><w:tc><w:tcPr><w:noWrap/></w:tcPr><w:p><w:pPr><w:spacing w:after="200"/></w:pPr><w:hyperlink r:id="rId218" w:history="1"><w:r><w:rPr><w:color w:val="1e198e"/><w:b w:val="1"/><w:bCs w:val="1"/><w:u w:val="single"/></w:rPr><w:t xml:space="preserve">Fusion de sociétés de construction : les limites de la garantie décennale souscrite par la société absorbante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Lexbase Droit privé</w:t></w:r><w:r><w:rPr/><w:t xml:space="preserve">, 2021, 849, [8 p.]</w:t></w:r></w:p><w:p><w:pPr/><w:r><w:rPr/><w:t xml:space="preserve">Article dans une revue</w:t></w:r></w:p><w:p><w:pPr/><w:hyperlink r:id="rId218" w:history="1"><w:r><w:rPr><w:color w:val="#410a8c"/><w:u w:val="single"/></w:rPr><w:t xml:space="preserve">hal-03136236v1</w:t></w:r></w:hyperlink></w:p></w:tc></w:tr><w:tr><w:trPr/><w:tc><w:tcPr><w:noWrap/></w:tcPr><w:p><w:pPr><w:spacing w:after="200"/></w:pPr><w:hyperlink r:id="rId219" w:history="1"><w:r><w:rPr><w:color w:val="1e198e"/><w:b w:val="1"/><w:bCs w:val="1"/><w:u w:val="single"/></w:rPr><w:t xml:space="preserve">Clause base réclamation : résistance face à l’application de la loi du 1er août 2003</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9" w:history="1"><w:r><w:rPr><w:color w:val="#410a8c"/><w:u w:val="single"/></w:rPr><w:t xml:space="preserve">hal-03368554v1</w:t></w:r></w:hyperlink></w:p></w:tc></w:tr><w:tr><w:trPr/><w:tc><w:tcPr><w:noWrap/></w:tcPr><w:p><w:pPr><w:spacing w:after="200"/></w:pPr><w:hyperlink r:id="rId220" w:history="1"><w:r><w:rPr><w:color w:val="1e198e"/><w:b w:val="1"/><w:bCs w:val="1"/><w:u w:val="single"/></w:rPr><w:t xml:space="preserve">La protection des données personnelles de santé en France et en Europe par le RGPD</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2021, Santé et intelligence artificielle. Quelle(s) révolution(s) ?, 3, pp.49-54</w:t></w:r></w:p><w:p><w:pPr/><w:r><w:rPr/><w:t xml:space="preserve">Article dans une revue</w:t></w:r></w:p><w:p><w:pPr/><w:hyperlink r:id="rId220" w:history="1"><w:r><w:rPr><w:color w:val="#410a8c"/><w:u w:val="single"/></w:rPr><w:t xml:space="preserve">hal-03364294v1</w:t></w:r></w:hyperlink></w:p></w:tc></w:tr><w:tr><w:trPr/><w:tc><w:tcPr><w:noWrap/></w:tcPr><w:p><w:pPr><w:spacing w:after="200"/></w:pPr><w:hyperlink r:id="rId221" w:history="1"><w:r><w:rPr><w:color w:val="1e198e"/><w:b w:val="1"/><w:bCs w:val="1"/><w:u w:val="single"/></w:rPr><w:t xml:space="preserve">Tiers-lieux à l’ère du numérique : Vers la mise en place de &amp;quot;tiers-lieux&amp;quot; de la télémédecine ?</w:t></w:r></w:hyperlink></w:p><w:p><w:pPr/><w:hyperlink r:id="rId9" w:history="1"><w:r><w:rPr><w:color w:val="#410a8c"/><w:u w:val="single"/></w:rPr><w:t xml:space="preserve">Amandine Cayol</w:t></w:r></w:hyperlink></w:p><w:p><w:pPr/><w:r><w:rPr><w:i w:val="1"/><w:iCs w:val="1"/></w:rPr><w:t xml:space="preserve">Revue française de finances publiques</w:t></w:r><w:r><w:rPr/><w:t xml:space="preserve">, 2021, Tiers lieux, 155, pp.133-140</w:t></w:r></w:p><w:p><w:pPr/><w:r><w:rPr/><w:t xml:space="preserve">Article dans une revue</w:t></w:r></w:p><w:p><w:pPr/><w:hyperlink r:id="rId221" w:history="1"><w:r><w:rPr><w:color w:val="#410a8c"/><w:u w:val="single"/></w:rPr><w:t xml:space="preserve">hal-03364319v1</w:t></w:r></w:hyperlink></w:p></w:tc></w:tr><w:tr><w:trPr/><w:tc><w:tcPr><w:noWrap/></w:tcPr><w:p><w:pPr><w:spacing w:after="200"/></w:pPr><w:hyperlink r:id="rId222" w:history="1"><w:r><w:rPr><w:color w:val="1e198e"/><w:b w:val="1"/><w:bCs w:val="1"/><w:u w:val="single"/></w:rPr><w:t xml:space="preserve">Imprescriptibilité de l'action en expulsion d'un occupant sans droit ni titre</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22" w:history="1"><w:r><w:rPr><w:color w:val="#410a8c"/><w:u w:val="single"/></w:rPr><w:t xml:space="preserve">hal-03373538v1</w:t></w:r></w:hyperlink></w:p></w:tc></w:tr><w:tr><w:trPr/><w:tc><w:tcPr><w:noWrap/></w:tcPr><w:p><w:pPr><w:spacing w:after="200"/></w:pPr><w:hyperlink r:id="rId223" w:history="1"><w:r><w:rPr><w:color w:val="1e198e"/><w:b w:val="1"/><w:bCs w:val="1"/><w:u w:val="single"/></w:rPr><w:t xml:space="preserve">Retour sur la définition de la clause d'exclusion de garantie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[3 p.]</w:t></w:r></w:p><w:p><w:pPr/><w:r><w:rPr/><w:t xml:space="preserve">Article dans une revue</w:t></w:r></w:p><w:p><w:pPr/><w:hyperlink r:id="rId223" w:history="1"><w:r><w:rPr><w:color w:val="#410a8c"/><w:u w:val="single"/></w:rPr><w:t xml:space="preserve">hal-03410376v1</w:t></w:r></w:hyperlink></w:p></w:tc></w:tr><w:tr><w:trPr/><w:tc><w:tcPr><w:noWrap/></w:tcPr><w:p><w:pPr><w:spacing w:after="200"/></w:pPr><w:hyperlink r:id="rId224" w:history="1"><w:r><w:rPr><w:color w:val="1e198e"/><w:b w:val="1"/><w:bCs w:val="1"/><w:u w:val="single"/></w:rPr><w:t xml:space="preserve">L’assureur, le procès et le principe de la contradiction</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24" w:history="1"><w:r><w:rPr><w:color w:val="#410a8c"/><w:u w:val="single"/></w:rPr><w:t xml:space="preserve">hal-03366869v1</w:t></w:r></w:hyperlink></w:p></w:tc></w:tr><w:tr><w:trPr/><w:tc><w:tcPr><w:noWrap/></w:tcPr><w:p><w:pPr><w:spacing w:after="200"/></w:pPr><w:hyperlink r:id="rId225" w:history="1"><w:r><w:rPr><w:color w:val="1e198e"/><w:b w:val="1"/><w:bCs w:val="1"/><w:u w:val="single"/></w:rPr><w:t xml:space="preserve">Conflit de propriété : la prescription trentenaire l'emporte sur le titre publié</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25" w:history="1"><w:r><w:rPr><w:color w:val="#410a8c"/><w:u w:val="single"/></w:rPr><w:t xml:space="preserve">hal-03373571v1</w:t></w:r></w:hyperlink></w:p></w:tc></w:tr><w:tr><w:trPr/><w:tc><w:tcPr><w:noWrap/></w:tcPr><w:p><w:pPr><w:spacing w:after="200"/></w:pPr><w:hyperlink r:id="rId226" w:history="1"><w:r><w:rPr><w:color w:val="1e198e"/><w:b w:val="1"/><w:bCs w:val="1"/><w:u w:val="single"/></w:rPr><w:t xml:space="preserve">Chronique de droit du dommage corporel (avril 2020 à mars 2021)</w:t></w:r></w:hyperlink></w:p><w:p><w:pPr/><w:hyperlink r:id="rId9" w:history="1"><w:r><w:rPr><w:color w:val="#410a8c"/><w:u w:val="single"/></w:rPr><w:t xml:space="preserve">Amandine Cayol</w:t></w:r></w:hyperlink></w:p><w:p><w:pPr/><w:r><w:rPr><w:i w:val="1"/><w:iCs w:val="1"/></w:rPr><w:t xml:space="preserve">Bulletin juridique des assurances</w:t></w:r><w:r><w:rPr/><w:t xml:space="preserve">, 2021, 77</w:t></w:r></w:p><w:p><w:pPr/><w:r><w:rPr/><w:t xml:space="preserve">Article dans une revue</w:t></w:r></w:p><w:p><w:pPr/><w:hyperlink r:id="rId226" w:history="1"><w:r><w:rPr><w:color w:val="#410a8c"/><w:u w:val="single"/></w:rPr><w:t xml:space="preserve">hal-03472333v1</w:t></w:r></w:hyperlink></w:p></w:tc></w:tr><w:tr><w:trPr/><w:tc><w:tcPr><w:noWrap/></w:tcPr><w:p><w:pPr><w:spacing w:after="200"/></w:pPr><w:hyperlink r:id="rId227" w:history="1"><w:r><w:rPr><w:color w:val="1e198e"/><w:b w:val="1"/><w:bCs w:val="1"/><w:u w:val="single"/></w:rPr><w:t xml:space="preserve">Modification du contrat d’assurance : exigence d’une preuve écrite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27" w:history="1"><w:r><w:rPr><w:color w:val="#410a8c"/><w:u w:val="single"/></w:rPr><w:t xml:space="preserve">hal-03368549v1</w:t></w:r></w:hyperlink></w:p></w:tc></w:tr><w:tr><w:trPr/><w:tc><w:tcPr><w:noWrap/></w:tcPr><w:p><w:pPr><w:spacing w:after="200"/></w:pPr><w:hyperlink r:id="rId228" w:history="1"><w:r><w:rPr><w:color w:val="1e198e"/><w:b w:val="1"/><w:bCs w:val="1"/><w:u w:val="single"/></w:rPr><w:t xml:space="preserve">Le développement de l’IA dans le domaine de la santé : une révolution pour le droit de la responsabilité civile ?</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2021, Santé et intelligence artificielle. Quelle(s) révolution(s) ?, 3, pp.22-28</w:t></w:r></w:p><w:p><w:pPr/><w:r><w:rPr/><w:t xml:space="preserve">Article dans une revue</w:t></w:r></w:p><w:p><w:pPr/><w:hyperlink r:id="rId228" w:history="1"><w:r><w:rPr><w:color w:val="#410a8c"/><w:u w:val="single"/></w:rPr><w:t xml:space="preserve">hal-03364306v1</w:t></w:r></w:hyperlink></w:p></w:tc></w:tr><w:tr><w:trPr/><w:tc><w:tcPr><w:noWrap/></w:tcPr><w:p><w:pPr><w:spacing w:after="200"/></w:pPr><w:hyperlink r:id="rId229" w:history="1"><w:r><w:rPr><w:color w:val="1e198e"/><w:b w:val="1"/><w:bCs w:val="1"/><w:u w:val="single"/></w:rPr><w:t xml:space="preserve">Faute inexcusable : prescription des actions de la CPAM contre l’employeur et son assureur</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230" w:history="1"><w:r><w:rPr><w:color w:val="#410a8c"/><w:u w:val="single"/></w:rPr><w:t xml:space="preserve">Vincent Roulet</w:t></w:r></w:hyperlink></w:p><w:p><w:pPr/><w:r><w:rPr><w:i w:val="1"/><w:iCs w:val="1"/></w:rPr><w:t xml:space="preserve">Dalloz Actualité</w:t></w:r><w:r><w:rPr/><w:t xml:space="preserve">, 2021</w:t></w:r></w:p><w:p><w:pPr/><w:r><w:rPr/><w:t xml:space="preserve">Article dans une revue</w:t></w:r></w:p><w:p><w:pPr/><w:hyperlink r:id="rId229" w:history="1"><w:r><w:rPr><w:color w:val="#410a8c"/><w:u w:val="single"/></w:rPr><w:t xml:space="preserve">hal-03527816v1</w:t></w:r></w:hyperlink></w:p></w:tc></w:tr><w:tr><w:trPr/><w:tc><w:tcPr><w:noWrap/></w:tcPr><w:p><w:pPr><w:spacing w:after="200"/></w:pPr><w:hyperlink r:id="rId231" w:history="1"><w:r><w:rPr><w:color w:val="1e198e"/><w:b w:val="1"/><w:bCs w:val="1"/><w:u w:val="single"/></w:rPr><w:t xml:space="preserve">Retour sur les arrêts 2019 / mars 2020 sur la fausse déclaration de risques</w:t></w:r></w:hyperlink></w:p><w:p><w:pPr/><w:hyperlink r:id="rId9" w:history="1"><w:r><w:rPr><w:color w:val="#410a8c"/><w:u w:val="single"/></w:rPr><w:t xml:space="preserve">Amandine Cayol</w:t></w:r></w:hyperlink></w:p><w:p><w:pPr/><w:r><w:rPr><w:i w:val="1"/><w:iCs w:val="1"/></w:rPr><w:t xml:space="preserve">Bulletin juridique des assurances</w:t></w:r><w:r><w:rPr/><w:t xml:space="preserve">, 2020, 69</w:t></w:r></w:p><w:p><w:pPr/><w:r><w:rPr/><w:t xml:space="preserve">Article dans une revue</w:t></w:r></w:p><w:p><w:pPr/><w:hyperlink r:id="rId231" w:history="1"><w:r><w:rPr><w:color w:val="#410a8c"/><w:u w:val="single"/></w:rPr><w:t xml:space="preserve">hal-03136288v1</w:t></w:r></w:hyperlink></w:p></w:tc></w:tr><w:tr><w:trPr/><w:tc><w:tcPr><w:noWrap/></w:tcPr><w:p><w:pPr><w:spacing w:after="200"/></w:pPr><w:hyperlink r:id="rId232" w:history="1"><w:r><w:rPr><w:color w:val="1e198e"/><w:b w:val="1"/><w:bCs w:val="1"/><w:u w:val="single"/></w:rPr><w:t xml:space="preserve">Retour sur les grands arrêts en dommage corporel (janvier 2019 / mars 2020)</w:t></w:r></w:hyperlink></w:p><w:p><w:pPr/><w:hyperlink r:id="rId9" w:history="1"><w:r><w:rPr><w:color w:val="#410a8c"/><w:u w:val="single"/></w:rPr><w:t xml:space="preserve">Amandine Cayol</w:t></w:r></w:hyperlink></w:p><w:p><w:pPr/><w:r><w:rPr><w:i w:val="1"/><w:iCs w:val="1"/></w:rPr><w:t xml:space="preserve">Bulletin juridique des assurances</w:t></w:r><w:r><w:rPr/><w:t xml:space="preserve">, 2020, 70, 16 p</w:t></w:r></w:p><w:p><w:pPr/><w:r><w:rPr/><w:t xml:space="preserve">Article dans une revue</w:t></w:r></w:p><w:p><w:pPr/><w:hyperlink r:id="rId232" w:history="1"><w:r><w:rPr><w:color w:val="#410a8c"/><w:u w:val="single"/></w:rPr><w:t xml:space="preserve">hal-03136282v1</w:t></w:r></w:hyperlink></w:p></w:tc></w:tr><w:tr><w:trPr/><w:tc><w:tcPr><w:noWrap/></w:tcPr><w:p><w:pPr><w:spacing w:after="200"/></w:pPr><w:hyperlink r:id="rId233" w:history="1"><w:r><w:rPr><w:color w:val="1e198e"/><w:b w:val="1"/><w:bCs w:val="1"/><w:u w:val="single"/></w:rPr><w:t xml:space="preserve">Rappel des règles de calcul de la pénalité due par l’assureur en cas d’offre tardive</w:t></w:r></w:hyperlink></w:p><w:p><w:pPr/><w:hyperlink r:id="rId9" w:history="1"><w:r><w:rPr><w:color w:val="#410a8c"/><w:u w:val="single"/></w:rPr><w:t xml:space="preserve">Amandine Cayol</w:t></w:r></w:hyperlink></w:p><w:p><w:pPr/><w:r><w:rPr><w:i w:val="1"/><w:iCs w:val="1"/></w:rPr><w:t xml:space="preserve">Bulletin juridique des assurances</w:t></w:r><w:r><w:rPr/><w:t xml:space="preserve">, 2020, 69</w:t></w:r></w:p><w:p><w:pPr/><w:r><w:rPr/><w:t xml:space="preserve">Article dans une revue</w:t></w:r></w:p><w:p><w:pPr/><w:hyperlink r:id="rId233" w:history="1"><w:r><w:rPr><w:color w:val="#410a8c"/><w:u w:val="single"/></w:rPr><w:t xml:space="preserve">hal-03137218v1</w:t></w:r></w:hyperlink></w:p></w:tc></w:tr><w:tr><w:trPr/><w:tc><w:tcPr><w:noWrap/></w:tcPr><w:p><w:pPr><w:spacing w:after="200"/></w:pPr><w:hyperlink r:id="rId234" w:history="1"><w:r><w:rPr><w:color w:val="1e198e"/><w:b w:val="1"/><w:bCs w:val="1"/><w:u w:val="single"/></w:rPr><w:t xml:space="preserve">Absence de réduction de l’indemnisation en cas d’assistance familiale</w:t></w:r></w:hyperlink></w:p><w:p><w:pPr/><w:hyperlink r:id="rId9" w:history="1"><w:r><w:rPr><w:color w:val="#410a8c"/><w:u w:val="single"/></w:rPr><w:t xml:space="preserve">Amandine Cayol</w:t></w:r></w:hyperlink></w:p><w:p><w:pPr/><w:r><w:rPr><w:i w:val="1"/><w:iCs w:val="1"/></w:rPr><w:t xml:space="preserve">Bulletin juridique des assurances</w:t></w:r><w:r><w:rPr/><w:t xml:space="preserve">, 2020, 72, 4 p</w:t></w:r></w:p><w:p><w:pPr/><w:r><w:rPr/><w:t xml:space="preserve">Article dans une revue</w:t></w:r></w:p><w:p><w:pPr/><w:hyperlink r:id="rId234" w:history="1"><w:r><w:rPr><w:color w:val="#410a8c"/><w:u w:val="single"/></w:rPr><w:t xml:space="preserve">hal-03137203v1</w:t></w:r></w:hyperlink></w:p></w:tc></w:tr><w:tr><w:trPr/><w:tc><w:tcPr><w:noWrap/></w:tcPr><w:p><w:pPr><w:spacing w:after="200"/></w:pPr><w:hyperlink r:id="rId235" w:history="1"><w:r><w:rPr><w:color w:val="1e198e"/><w:b w:val="1"/><w:bCs w:val="1"/><w:u w:val="single"/></w:rPr><w:t xml:space="preserve">Retour sur la faute de la victime conductrice</w:t></w:r></w:hyperlink></w:p><w:p><w:pPr/><w:hyperlink r:id="rId9" w:history="1"><w:r><w:rPr><w:color w:val="#410a8c"/><w:u w:val="single"/></w:rPr><w:t xml:space="preserve">Amandine Cayol</w:t></w:r></w:hyperlink></w:p><w:p><w:pPr/><w:r><w:rPr><w:i w:val="1"/><w:iCs w:val="1"/></w:rPr><w:t xml:space="preserve">Bulletin juridique des assurances</w:t></w:r><w:r><w:rPr/><w:t xml:space="preserve">, 2020, 70, 6 p</w:t></w:r></w:p><w:p><w:pPr/><w:r><w:rPr/><w:t xml:space="preserve">Article dans une revue</w:t></w:r></w:p><w:p><w:pPr/><w:hyperlink r:id="rId235" w:history="1"><w:r><w:rPr><w:color w:val="#410a8c"/><w:u w:val="single"/></w:rPr><w:t xml:space="preserve">hal-03137211v1</w:t></w:r></w:hyperlink></w:p></w:tc></w:tr><w:tr><w:trPr/><w:tc><w:tcPr><w:noWrap/></w:tcPr><w:p><w:pPr><w:spacing w:after="200"/></w:pPr><w:hyperlink r:id="rId236" w:history="1"><w:r><w:rPr><w:color w:val="1e198e"/><w:b w:val="1"/><w:bCs w:val="1"/><w:u w:val="single"/></w:rPr><w:t xml:space="preserve">Intervention volontaire du FGAO : exigence d’une instance victime contre responsable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36" w:history="1"><w:r><w:rPr><w:color w:val="#410a8c"/><w:u w:val="single"/></w:rPr><w:t xml:space="preserve">hal-03368580v1</w:t></w:r></w:hyperlink></w:p></w:tc></w:tr><w:tr><w:trPr/><w:tc><w:tcPr><w:noWrap/></w:tcPr><w:p><w:pPr><w:spacing w:after="200"/></w:pPr><w:hyperlink r:id="rId237" w:history="1"><w:r><w:rPr><w:color w:val="1e198e"/><w:b w:val="1"/><w:bCs w:val="1"/><w:u w:val="single"/></w:rPr><w:t xml:space="preserve">Notion de handicap au sens de l'article 40, I, alinéa 2, de la loi du 6 juillet 1989</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37" w:history="1"><w:r><w:rPr><w:color w:val="#410a8c"/><w:u w:val="single"/></w:rPr><w:t xml:space="preserve">hal-03375393v1</w:t></w:r></w:hyperlink></w:p></w:tc></w:tr><w:tr><w:trPr/><w:tc><w:tcPr><w:noWrap/></w:tcPr><w:p><w:pPr><w:spacing w:after="200"/></w:pPr><w:hyperlink r:id="rId238" w:history="1"><w:r><w:rPr><w:color w:val="1e198e"/><w:b w:val="1"/><w:bCs w:val="1"/><w:u w:val="single"/></w:rPr><w:t xml:space="preserve">De la distinction entre actes d'administration et actes conservatoires dans le cadre d'une indivision</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38" w:history="1"><w:r><w:rPr><w:color w:val="#410a8c"/><w:u w:val="single"/></w:rPr><w:t xml:space="preserve">hal-03375376v1</w:t></w:r></w:hyperlink></w:p></w:tc></w:tr><w:tr><w:trPr/><w:tc><w:tcPr><w:noWrap/></w:tcPr><w:p><w:pPr><w:spacing w:after="200"/></w:pPr><w:hyperlink r:id="rId239" w:history="1"><w:r><w:rPr><w:color w:val="1e198e"/><w:b w:val="1"/><w:bCs w:val="1"/><w:u w:val="single"/></w:rPr><w:t xml:space="preserve">Confirmation de l’identité des fautes contractuelle et délictuelle</w:t></w:r></w:hyperlink></w:p><w:p><w:pPr/><w:hyperlink r:id="rId9" w:history="1"><w:r><w:rPr><w:color w:val="#410a8c"/><w:u w:val="single"/></w:rPr><w:t xml:space="preserve">Amandine Cayol</w:t></w:r></w:hyperlink></w:p><w:p><w:pPr/><w:r><w:rPr><w:i w:val="1"/><w:iCs w:val="1"/></w:rPr><w:t xml:space="preserve">Bulletin juridique des assurances</w:t></w:r><w:r><w:rPr/><w:t xml:space="preserve">, 2020, 68, 8 p</w:t></w:r></w:p><w:p><w:pPr/><w:r><w:rPr/><w:t xml:space="preserve">Article dans une revue</w:t></w:r></w:p><w:p><w:pPr/><w:hyperlink r:id="rId239" w:history="1"><w:r><w:rPr><w:color w:val="#410a8c"/><w:u w:val="single"/></w:rPr><w:t xml:space="preserve">hal-03137242v1</w:t></w:r></w:hyperlink></w:p></w:tc></w:tr><w:tr><w:trPr/><w:tc><w:tcPr><w:noWrap/></w:tcPr><w:p><w:pPr><w:spacing w:after="200"/></w:pPr><w:hyperlink r:id="rId240" w:history="1"><w:r><w:rPr><w:color w:val="1e198e"/><w:b w:val="1"/><w:bCs w:val="1"/><w:u w:val="single"/></w:rPr><w:t xml:space="preserve">Le transhumanisme ou la quête d’immortalité : aspects juridiques</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2020, Penser le transhumanisme (Think Transhumanism), 3-4, pp.75-81</w:t></w:r></w:p><w:p><w:pPr/><w:r><w:rPr/><w:t xml:space="preserve">Article dans une revue</w:t></w:r></w:p><w:p><w:pPr/><w:hyperlink r:id="rId240" w:history="1"><w:r><w:rPr><w:color w:val="#410a8c"/><w:u w:val="single"/></w:rPr><w:t xml:space="preserve">hal-03260016v1</w:t></w:r></w:hyperlink></w:p></w:tc></w:tr><w:tr><w:trPr/><w:tc><w:tcPr><w:noWrap/></w:tcPr><w:p><w:pPr><w:spacing w:after="200"/></w:pPr><w:hyperlink r:id="rId241" w:history="1"><w:r><w:rPr><w:color w:val="1e198e"/><w:b w:val="1"/><w:bCs w:val="1"/><w:u w:val="single"/></w:rPr><w:t xml:space="preserve">Le droit de la responsabilité civile face au développement de l'IA</w:t></w:r></w:hyperlink></w:p><w:p><w:pPr/><w:hyperlink r:id="rId9" w:history="1"><w:r><w:rPr><w:color w:val="#410a8c"/><w:u w:val="single"/></w:rPr><w:t xml:space="preserve">Amandine Cayol</w:t></w:r></w:hyperlink></w:p><w:p><w:pPr/><w:r><w:rPr><w:i w:val="1"/><w:iCs w:val="1"/></w:rPr><w:t xml:space="preserve">Droit &amp; Patrimoine</w:t></w:r><w:r><w:rPr/><w:t xml:space="preserve">, 2020, 298, pp.36-39</w:t></w:r></w:p><w:p><w:pPr/><w:r><w:rPr/><w:t xml:space="preserve">Article dans une revue</w:t></w:r></w:p><w:p><w:pPr/><w:hyperlink r:id="rId241" w:history="1"><w:r><w:rPr><w:color w:val="#410a8c"/><w:u w:val="single"/></w:rPr><w:t xml:space="preserve">hal-02915529v1</w:t></w:r></w:hyperlink></w:p></w:tc></w:tr><w:tr><w:trPr/><w:tc><w:tcPr><w:noWrap/></w:tcPr><w:p><w:pPr><w:spacing w:after="200"/></w:pPr><w:hyperlink r:id="rId242" w:history="1"><w:r><w:rPr><w:color w:val="1e198e"/><w:b w:val="1"/><w:bCs w:val="1"/><w:u w:val="single"/></w:rPr><w:t xml:space="preserve">Le droit de la responsabilité civile et des assurances face au développement de véhicules &amp;quot;intelligents</w:t></w:r></w:hyperlink></w:p><w:p><w:pPr/><w:hyperlink r:id="rId9" w:history="1"><w:r><w:rPr><w:color w:val="#410a8c"/><w:u w:val="single"/></w:rPr><w:t xml:space="preserve">Amandine Cayol</w:t></w:r></w:hyperlink></w:p><w:p><w:pPr/><w:r><w:rPr><w:i w:val="1"/><w:iCs w:val="1"/></w:rPr><w:t xml:space="preserve">TRANSIDIT. Recueil de jurisprudence et d'information en droit des transports et de la logistique</w:t></w:r><w:r><w:rPr/><w:t xml:space="preserve">, 2020, 75, pp.20-23</w:t></w:r></w:p><w:p><w:pPr/><w:r><w:rPr/><w:t xml:space="preserve">Article dans une revue</w:t></w:r></w:p><w:p><w:pPr/><w:hyperlink r:id="rId242" w:history="1"><w:r><w:rPr><w:color w:val="#410a8c"/><w:u w:val="single"/></w:rPr><w:t xml:space="preserve">hal-04022884v1</w:t></w:r></w:hyperlink></w:p></w:tc></w:tr><w:tr><w:trPr/><w:tc><w:tcPr><w:noWrap/></w:tcPr><w:p><w:pPr><w:spacing w:after="200"/></w:pPr><w:hyperlink r:id="rId243" w:history="1"><w:r><w:rPr><w:color w:val="1e198e"/><w:b w:val="1"/><w:bCs w:val="1"/><w:u w:val="single"/></w:rPr><w:t xml:space="preserve">Action directe : subrogation conventionnelle de l’assureur de la victime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43" w:history="1"><w:r><w:rPr><w:color w:val="#410a8c"/><w:u w:val="single"/></w:rPr><w:t xml:space="preserve">hal-03368566v1</w:t></w:r></w:hyperlink></w:p></w:tc></w:tr><w:tr><w:trPr/><w:tc><w:tcPr><w:noWrap/></w:tcPr><w:p><w:pPr><w:spacing w:after="200"/></w:pPr><w:hyperlink r:id="rId244" w:history="1"><w:r><w:rPr><w:color w:val="1e198e"/><w:b w:val="1"/><w:bCs w:val="1"/><w:u w:val="single"/></w:rPr><w:t xml:space="preserve">Garantie des vices cachés : indemnisation intégrale du coût de la destruction et de la reconstruction par le vendeur de mauvaise foi</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44" w:history="1"><w:r><w:rPr><w:color w:val="#410a8c"/><w:u w:val="single"/></w:rPr><w:t xml:space="preserve">hal-03375381v1</w:t></w:r></w:hyperlink></w:p></w:tc></w:tr><w:tr><w:trPr/><w:tc><w:tcPr><w:noWrap/></w:tcPr><w:p><w:pPr><w:spacing w:after="200"/></w:pPr><w:hyperlink r:id="rId245" w:history="1"><w:r><w:rPr><w:color w:val="1e198e"/><w:b w:val="1"/><w:bCs w:val="1"/><w:u w:val="single"/></w:rPr><w:t xml:space="preserve">Diminution ou exclusion du droit à réparation de la victime conductrice en présence d’une faute simple appréciée de manière souveraine et unilatérale par les juges du fond</w:t></w:r></w:hyperlink></w:p><w:p><w:pPr/><w:hyperlink r:id="rId9" w:history="1"><w:r><w:rPr><w:color w:val="#410a8c"/><w:u w:val="single"/></w:rPr><w:t xml:space="preserve">Amandine Cayol</w:t></w:r></w:hyperlink></w:p><w:p><w:pPr/><w:r><w:rPr><w:i w:val="1"/><w:iCs w:val="1"/></w:rPr><w:t xml:space="preserve">Bulletin juridique des assurances</w:t></w:r><w:r><w:rPr/><w:t xml:space="preserve">, 2020, 67, 6 p</w:t></w:r></w:p><w:p><w:pPr/><w:r><w:rPr/><w:t xml:space="preserve">Article dans une revue</w:t></w:r></w:p><w:p><w:pPr/><w:hyperlink r:id="rId245" w:history="1"><w:r><w:rPr><w:color w:val="#410a8c"/><w:u w:val="single"/></w:rPr><w:t xml:space="preserve">hal-03137244v1</w:t></w:r></w:hyperlink></w:p></w:tc></w:tr><w:tr><w:trPr/><w:tc><w:tcPr><w:noWrap/></w:tcPr><w:p><w:pPr><w:spacing w:after="200"/></w:pPr><w:hyperlink r:id="rId246" w:history="1"><w:r><w:rPr><w:color w:val="1e198e"/><w:b w:val="1"/><w:bCs w:val="1"/><w:u w:val="single"/></w:rPr><w:t xml:space="preserve">L’adaptation du système de santé français face à la pandémie de Covid-19 par le développement des usages de la télémédecine</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2020, COVID-19 la peur des virus, décider face à l’urgence, 1 (1), pp.25-30. </w:t></w:r><w:hyperlink r:id="rId247" w:history="1"><w:r><w:rPr><w:color w:val="#410a8c"/><w:u w:val="single"/></w:rPr><w:t xml:space="preserve">⟨10.3917/dsso.071.0025⟩</w:t></w:r></w:hyperlink></w:p><w:p><w:pPr/><w:r><w:rPr/><w:t xml:space="preserve">Article dans une revue</w:t></w:r></w:p><w:p><w:pPr/><w:hyperlink r:id="rId246" w:history="1"><w:r><w:rPr><w:color w:val="#410a8c"/><w:u w:val="single"/></w:rPr><w:t xml:space="preserve">hal-03136111v1</w:t></w:r></w:hyperlink></w:p></w:tc></w:tr><w:tr><w:trPr/><w:tc><w:tcPr><w:noWrap/></w:tcPr><w:p><w:pPr><w:spacing w:after="200"/></w:pPr><w:hyperlink r:id="rId248" w:history="1"><w:r><w:rPr><w:color w:val="1e198e"/><w:b w:val="1"/><w:bCs w:val="1"/><w:u w:val="single"/></w:rPr><w:t xml:space="preserve">Ensembles immobiliers et statut de la copropriété</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48" w:history="1"><w:r><w:rPr><w:color w:val="#410a8c"/><w:u w:val="single"/></w:rPr><w:t xml:space="preserve">hal-03375378v1</w:t></w:r></w:hyperlink></w:p></w:tc></w:tr><w:tr><w:trPr/><w:tc><w:tcPr><w:noWrap/></w:tcPr><w:p><w:pPr><w:spacing w:after="200"/></w:pPr><w:hyperlink r:id="rId249" w:history="1"><w:r><w:rPr><w:color w:val="1e198e"/><w:b w:val="1"/><w:bCs w:val="1"/><w:u w:val="single"/></w:rPr><w:t xml:space="preserve">Retour sur les arrêts 2019 / mars 2020 en assurance automobile</w:t></w:r></w:hyperlink></w:p><w:p><w:pPr/><w:hyperlink r:id="rId9" w:history="1"><w:r><w:rPr><w:color w:val="#410a8c"/><w:u w:val="single"/></w:rPr><w:t xml:space="preserve">Amandine Cayol</w:t></w:r></w:hyperlink></w:p><w:p><w:pPr/><w:r><w:rPr><w:i w:val="1"/><w:iCs w:val="1"/></w:rPr><w:t xml:space="preserve">Bulletin juridique des assurances</w:t></w:r><w:r><w:rPr/><w:t xml:space="preserve">, 2020, 69</w:t></w:r></w:p><w:p><w:pPr/><w:r><w:rPr/><w:t xml:space="preserve">Article dans une revue</w:t></w:r></w:p><w:p><w:pPr/><w:hyperlink r:id="rId249" w:history="1"><w:r><w:rPr><w:color w:val="#410a8c"/><w:u w:val="single"/></w:rPr><w:t xml:space="preserve">hal-03136286v1</w:t></w:r></w:hyperlink></w:p></w:tc></w:tr><w:tr><w:trPr/><w:tc><w:tcPr><w:noWrap/></w:tcPr><w:p><w:pPr><w:spacing w:after="200"/></w:pPr><w:hyperlink r:id="rId250" w:history="1"><w:r><w:rPr><w:color w:val="1e198e"/><w:b w:val="1"/><w:bCs w:val="1"/><w:u w:val="single"/></w:rPr><w:t xml:space="preserve">Subrogation in futurum de l’assureur dommages-ouvrage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0" w:history="1"><w:r><w:rPr><w:color w:val="#410a8c"/><w:u w:val="single"/></w:rPr><w:t xml:space="preserve">hal-03368581v1</w:t></w:r></w:hyperlink></w:p></w:tc></w:tr><w:tr><w:trPr/><w:tc><w:tcPr><w:noWrap/></w:tcPr><w:p><w:pPr><w:spacing w:after="200"/></w:pPr><w:hyperlink r:id="rId251" w:history="1"><w:r><w:rPr><w:color w:val="1e198e"/><w:b w:val="1"/><w:bCs w:val="1"/><w:u w:val="single"/></w:rPr><w:t xml:space="preserve">Indemnisation du conducteur non gardien du véhicule et appréciation unilatérale de sa faute</w:t></w:r></w:hyperlink></w:p><w:p><w:pPr/><w:hyperlink r:id="rId9" w:history="1"><w:r><w:rPr><w:color w:val="#410a8c"/><w:u w:val="single"/></w:rPr><w:t xml:space="preserve">Amandine Cayol</w:t></w:r></w:hyperlink></w:p><w:p><w:pPr/><w:r><w:rPr><w:i w:val="1"/><w:iCs w:val="1"/></w:rPr><w:t xml:space="preserve">Bulletin juridique des assurances</w:t></w:r><w:r><w:rPr/><w:t xml:space="preserve">, 2020, 68, 3 p</w:t></w:r></w:p><w:p><w:pPr/><w:r><w:rPr/><w:t xml:space="preserve">Article dans une revue</w:t></w:r></w:p><w:p><w:pPr/><w:hyperlink r:id="rId251" w:history="1"><w:r><w:rPr><w:color w:val="#410a8c"/><w:u w:val="single"/></w:rPr><w:t xml:space="preserve">hal-03137227v1</w:t></w:r></w:hyperlink></w:p></w:tc></w:tr><w:tr><w:trPr/><w:tc><w:tcPr><w:noWrap/></w:tcPr><w:p><w:pPr><w:spacing w:after="200"/></w:pPr><w:hyperlink r:id="rId252" w:history="1"><w:r><w:rPr><w:color w:val="1e198e"/><w:b w:val="1"/><w:bCs w:val="1"/><w:u w:val="single"/></w:rPr><w:t xml:space="preserve">Confirmation de la possibilité de cumuler une indemnisation au titre de la perte de gains professionnels futurs et de l’incidence professionnelle</w:t></w:r></w:hyperlink></w:p><w:p><w:pPr/><w:hyperlink r:id="rId9" w:history="1"><w:r><w:rPr><w:color w:val="#410a8c"/><w:u w:val="single"/></w:rPr><w:t xml:space="preserve">Amandine Cayol</w:t></w:r></w:hyperlink></w:p><w:p><w:pPr/><w:r><w:rPr><w:i w:val="1"/><w:iCs w:val="1"/></w:rPr><w:t xml:space="preserve">Bulletin juridique des assurances</w:t></w:r><w:r><w:rPr/><w:t xml:space="preserve">, 2020, 68, 4 p</w:t></w:r></w:p><w:p><w:pPr/><w:r><w:rPr/><w:t xml:space="preserve">Article dans une revue</w:t></w:r></w:p><w:p><w:pPr/><w:hyperlink r:id="rId252" w:history="1"><w:r><w:rPr><w:color w:val="#410a8c"/><w:u w:val="single"/></w:rPr><w:t xml:space="preserve">hal-03137220v1</w:t></w:r></w:hyperlink></w:p></w:tc></w:tr><w:tr><w:trPr/><w:tc><w:tcPr><w:noWrap/></w:tcPr><w:p><w:pPr><w:spacing w:after="200"/></w:pPr><w:hyperlink r:id="rId253" w:history="1"><w:r><w:rPr><w:color w:val="1e198e"/><w:b w:val="1"/><w:bCs w:val="1"/><w:u w:val="single"/></w:rPr><w:t xml:space="preserve">Absence de prise en compte des prédispositions de la victime en cas d’affection provoquée ou révélée du fait de l’accident</w:t></w:r></w:hyperlink></w:p><w:p><w:pPr/><w:hyperlink r:id="rId9" w:history="1"><w:r><w:rPr><w:color w:val="#410a8c"/><w:u w:val="single"/></w:rPr><w:t xml:space="preserve">Amandine Cayol</w:t></w:r></w:hyperlink></w:p><w:p><w:pPr/><w:r><w:rPr><w:i w:val="1"/><w:iCs w:val="1"/></w:rPr><w:t xml:space="preserve">Bulletin juridique des assurances</w:t></w:r><w:r><w:rPr/><w:t xml:space="preserve">, 2020, 70, 4 p</w:t></w:r></w:p><w:p><w:pPr/><w:r><w:rPr/><w:t xml:space="preserve">Article dans une revue</w:t></w:r></w:p><w:p><w:pPr/><w:hyperlink r:id="rId253" w:history="1"><w:r><w:rPr><w:color w:val="#410a8c"/><w:u w:val="single"/></w:rPr><w:t xml:space="preserve">hal-03137207v1</w:t></w:r></w:hyperlink></w:p></w:tc></w:tr><w:tr><w:trPr/><w:tc><w:tcPr><w:noWrap/></w:tcPr><w:p><w:pPr><w:spacing w:after="200"/></w:pPr><w:hyperlink r:id="rId254" w:history="1"><w:r><w:rPr><w:color w:val="1e198e"/><w:b w:val="1"/><w:bCs w:val="1"/><w:u w:val="single"/></w:rPr><w:t xml:space="preserve">Cumul de l’indemnisation de l’incidence professionnelle et de la perte de gains professionnels futurs d’une victime privée de toute activité professionnelle</w:t></w:r></w:hyperlink></w:p><w:p><w:pPr/><w:hyperlink r:id="rId9" w:history="1"><w:r><w:rPr><w:color w:val="#410a8c"/><w:u w:val="single"/></w:rPr><w:t xml:space="preserve">Amandine Cayol</w:t></w:r></w:hyperlink></w:p><w:p><w:pPr/><w:r><w:rPr><w:i w:val="1"/><w:iCs w:val="1"/></w:rPr><w:t xml:space="preserve">Bulletin juridique des assurances</w:t></w:r><w:r><w:rPr/><w:t xml:space="preserve">, 2020, 67, 6 p</w:t></w:r></w:p><w:p><w:pPr/><w:r><w:rPr/><w:t xml:space="preserve">Article dans une revue</w:t></w:r></w:p><w:p><w:pPr/><w:hyperlink r:id="rId254" w:history="1"><w:r><w:rPr><w:color w:val="#410a8c"/><w:u w:val="single"/></w:rPr><w:t xml:space="preserve">hal-03137243v1</w:t></w:r></w:hyperlink></w:p></w:tc></w:tr><w:tr><w:trPr/><w:tc><w:tcPr><w:noWrap/></w:tcPr><w:p><w:pPr><w:spacing w:after="200"/></w:pPr><w:hyperlink r:id="rId255" w:history="1"><w:r><w:rPr><w:color w:val="1e198e"/><w:b w:val="1"/><w:bCs w:val="1"/><w:u w:val="single"/></w:rPr><w:t xml:space="preserve">Recours subrogatoire de l’assureur contre le gardien : exclusivité du fondement juridique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5" w:history="1"><w:r><w:rPr><w:color w:val="#410a8c"/><w:u w:val="single"/></w:rPr><w:t xml:space="preserve">hal-03368586v1</w:t></w:r></w:hyperlink></w:p></w:tc></w:tr><w:tr><w:trPr/><w:tc><w:tcPr><w:noWrap/></w:tcPr><w:p><w:pPr><w:spacing w:after="200"/></w:pPr><w:hyperlink r:id="rId256" w:history="1"><w:r><w:rPr><w:color w:val="1e198e"/><w:b w:val="1"/><w:bCs w:val="1"/><w:u w:val="single"/></w:rPr><w:t xml:space="preserve">Purge amiable d'une hypothèque et remise des clés au bailleur</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6" w:history="1"><w:r><w:rPr><w:color w:val="#410a8c"/><w:u w:val="single"/></w:rPr><w:t xml:space="preserve">hal-03375379v1</w:t></w:r></w:hyperlink></w:p></w:tc></w:tr><w:tr><w:trPr/><w:tc><w:tcPr><w:noWrap/></w:tcPr><w:p><w:pPr><w:spacing w:after="200"/></w:pPr><w:hyperlink r:id="rId257" w:history="1"><w:r><w:rPr><w:color w:val="1e198e"/><w:b w:val="1"/><w:bCs w:val="1"/><w:u w:val="single"/></w:rPr><w:t xml:space="preserve">Prescription de l'action paulienne : point de départ subjectif du délai</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7" w:history="1"><w:r><w:rPr><w:color w:val="#410a8c"/><w:u w:val="single"/></w:rPr><w:t xml:space="preserve">hal-03375372v1</w:t></w:r></w:hyperlink></w:p></w:tc></w:tr><w:tr><w:trPr/><w:tc><w:tcPr><w:noWrap/></w:tcPr><w:p><w:pPr><w:spacing w:after="200"/></w:pPr><w:hyperlink r:id="rId258" w:history="1"><w:r><w:rPr><w:color w:val="1e198e"/><w:b w:val="1"/><w:bCs w:val="1"/><w:u w:val="single"/></w:rPr><w:t xml:space="preserve">Non renvoi d'une QPC relative à la résiliation des baux soumis à la loi de 1948 en cas de décès du preneur</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8" w:history="1"><w:r><w:rPr><w:color w:val="#410a8c"/><w:u w:val="single"/></w:rPr><w:t xml:space="preserve">hal-03375389v1</w:t></w:r></w:hyperlink></w:p></w:tc></w:tr><w:tr><w:trPr/><w:tc><w:tcPr><w:noWrap/></w:tcPr><w:p><w:pPr><w:spacing w:after="200"/></w:pPr><w:hyperlink r:id="rId259" w:history="1"><w:r><w:rPr><w:color w:val="1e198e"/><w:b w:val="1"/><w:bCs w:val="1"/><w:u w:val="single"/></w:rPr><w:t xml:space="preserve">La &amp;quot;e-santé&amp;quot; ou l’homme &amp;quot;disséminé&amp;quot; : vers la reconnaissance d’un droit de propriété sur les données personnelles ?</w:t></w:r></w:hyperlink></w:p><w:p><w:pPr/><w:hyperlink r:id="rId9" w:history="1"><w:r><w:rPr><w:color w:val="#410a8c"/><w:u w:val="single"/></w:rPr><w:t xml:space="preserve">Amandine Cayol</w:t></w:r></w:hyperlink></w:p><w:p><w:pPr/><w:r><w:rPr><w:i w:val="1"/><w:iCs w:val="1"/></w:rPr><w:t xml:space="preserve">Cahiers Droit, Sciences &amp; Technologies</w:t></w:r><w:r><w:rPr/><w:t xml:space="preserve">, 2020, L’humain en transformation, 11, pp.97-108. </w:t></w:r><w:hyperlink r:id="rId260" w:history="1"><w:r><w:rPr><w:color w:val="#410a8c"/><w:u w:val="single"/></w:rPr><w:t xml:space="preserve">⟨10.4000/cdst.2671⟩</w:t></w:r></w:hyperlink></w:p><w:p><w:pPr/><w:r><w:rPr/><w:t xml:space="preserve">Article dans une revue</w:t></w:r></w:p><w:p><w:pPr/><w:hyperlink r:id="rId259" w:history="1"><w:r><w:rPr><w:color w:val="#410a8c"/><w:u w:val="single"/></w:rPr><w:t xml:space="preserve">hal-03136134v1</w:t></w:r></w:hyperlink></w:p></w:tc></w:tr><w:tr><w:trPr/><w:tc><w:tcPr><w:noWrap/></w:tcPr><w:p><w:pPr><w:spacing w:after="200"/></w:pPr><w:hyperlink r:id="rId261" w:history="1"><w:r><w:rPr><w:color w:val="1e198e"/><w:b w:val="1"/><w:bCs w:val="1"/><w:u w:val="single"/></w:rPr><w:t xml:space="preserve">Du cumul entre la perte de gains professionnels futurs et l’incidence professionnelle</w:t></w:r></w:hyperlink></w:p><w:p><w:pPr/><w:hyperlink r:id="rId9" w:history="1"><w:r><w:rPr><w:color w:val="#410a8c"/><w:u w:val="single"/></w:rPr><w:t xml:space="preserve">Amandine Cayol</w:t></w:r></w:hyperlink></w:p><w:p><w:pPr/><w:r><w:rPr><w:i w:val="1"/><w:iCs w:val="1"/></w:rPr><w:t xml:space="preserve">Bulletin juridique des assurances</w:t></w:r><w:r><w:rPr/><w:t xml:space="preserve">, 2019, 63, 6 p</w:t></w:r></w:p><w:p><w:pPr/><w:r><w:rPr/><w:t xml:space="preserve">Article dans une revue</w:t></w:r></w:p><w:p><w:pPr/><w:hyperlink r:id="rId261" w:history="1"><w:r><w:rPr><w:color w:val="#410a8c"/><w:u w:val="single"/></w:rPr><w:t xml:space="preserve">hal-03137257v1</w:t></w:r></w:hyperlink></w:p></w:tc></w:tr><w:tr><w:trPr/><w:tc><w:tcPr><w:noWrap/></w:tcPr><w:p><w:pPr><w:spacing w:after="200"/></w:pPr><w:hyperlink r:id="rId262" w:history="1"><w:r><w:rPr><w:color w:val="1e198e"/><w:b w:val="1"/><w:bCs w:val="1"/><w:u w:val="single"/></w:rPr><w:t xml:space="preserve">De la responsabilité de l’assureur du fait d’un agent général</w:t></w:r></w:hyperlink></w:p><w:p><w:pPr/><w:hyperlink r:id="rId9" w:history="1"><w:r><w:rPr><w:color w:val="#410a8c"/><w:u w:val="single"/></w:rPr><w:t xml:space="preserve">Amandine Cayol</w:t></w:r></w:hyperlink></w:p><w:p><w:pPr/><w:r><w:rPr><w:i w:val="1"/><w:iCs w:val="1"/></w:rPr><w:t xml:space="preserve">Bulletin juridique des assurances</w:t></w:r><w:r><w:rPr/><w:t xml:space="preserve">, 2019, 62, 3 p</w:t></w:r></w:p><w:p><w:pPr/><w:r><w:rPr/><w:t xml:space="preserve">Article dans une revue</w:t></w:r></w:p><w:p><w:pPr/><w:hyperlink r:id="rId262" w:history="1"><w:r><w:rPr><w:color w:val="#410a8c"/><w:u w:val="single"/></w:rPr><w:t xml:space="preserve">hal-03137262v1</w:t></w:r></w:hyperlink></w:p></w:tc></w:tr><w:tr><w:trPr/><w:tc><w:tcPr><w:noWrap/></w:tcPr><w:p><w:pPr><w:spacing w:after="200"/></w:pPr><w:hyperlink r:id="rId263" w:history="1"><w:r><w:rPr><w:color w:val="1e198e"/><w:b w:val="1"/><w:bCs w:val="1"/><w:u w:val="single"/></w:rPr><w:t xml:space="preserve">Crédit affecté : exigence d'un préjudice subi par l'emprunteur pour engager la responsabilité du prêteur</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63" w:history="1"><w:r><w:rPr><w:color w:val="#410a8c"/><w:u w:val="single"/></w:rPr><w:t xml:space="preserve">hal-03375402v1</w:t></w:r></w:hyperlink></w:p></w:tc></w:tr><w:tr><w:trPr/><w:tc><w:tcPr><w:noWrap/></w:tcPr><w:p><w:pPr><w:spacing w:after="200"/></w:pPr><w:hyperlink r:id="rId264" w:history="1"><w:r><w:rPr><w:color w:val="1e198e"/><w:b w:val="1"/><w:bCs w:val="1"/><w:u w:val="single"/></w:rPr><w:t xml:space="preserve">Rappels sur l’implication du véhicule dépassé</w:t></w:r></w:hyperlink></w:p><w:p><w:pPr/><w:hyperlink r:id="rId9" w:history="1"><w:r><w:rPr><w:color w:val="#410a8c"/><w:u w:val="single"/></w:rPr><w:t xml:space="preserve">Amandine Cayol</w:t></w:r></w:hyperlink></w:p><w:p><w:pPr/><w:r><w:rPr><w:i w:val="1"/><w:iCs w:val="1"/></w:rPr><w:t xml:space="preserve">Bulletin juridique des assurances</w:t></w:r><w:r><w:rPr/><w:t xml:space="preserve">, 2019, 63, 4 p</w:t></w:r></w:p><w:p><w:pPr/><w:r><w:rPr/><w:t xml:space="preserve">Article dans une revue</w:t></w:r></w:p><w:p><w:pPr/><w:hyperlink r:id="rId264" w:history="1"><w:r><w:rPr><w:color w:val="#410a8c"/><w:u w:val="single"/></w:rPr><w:t xml:space="preserve">hal-03137256v1</w:t></w:r></w:hyperlink></w:p></w:tc></w:tr><w:tr><w:trPr/><w:tc><w:tcPr><w:noWrap/></w:tcPr><w:p><w:pPr><w:spacing w:after="200"/></w:pPr><w:hyperlink r:id="rId265" w:history="1"><w:r><w:rPr><w:color w:val="1e198e"/><w:b w:val="1"/><w:bCs w:val="1"/><w:u w:val="single"/></w:rPr><w:t xml:space="preserve">Inopposabilité de la nullité édictée par l’article L. 113-8 du Code des assurances aux victimes d’un accident de la circulation</w:t></w:r></w:hyperlink></w:p><w:p><w:pPr/><w:hyperlink r:id="rId9" w:history="1"><w:r><w:rPr><w:color w:val="#410a8c"/><w:u w:val="single"/></w:rPr><w:t xml:space="preserve">Amandine Cayol</w:t></w:r></w:hyperlink></w:p><w:p><w:pPr/><w:r><w:rPr><w:i w:val="1"/><w:iCs w:val="1"/></w:rPr><w:t xml:space="preserve">Bulletin juridique des assurances</w:t></w:r><w:r><w:rPr/><w:t xml:space="preserve">, 2019, 65, 5 p</w:t></w:r></w:p><w:p><w:pPr/><w:r><w:rPr/><w:t xml:space="preserve">Article dans une revue</w:t></w:r></w:p><w:p><w:pPr/><w:hyperlink r:id="rId265" w:history="1"><w:r><w:rPr><w:color w:val="#410a8c"/><w:u w:val="single"/></w:rPr><w:t xml:space="preserve">hal-03137253v1</w:t></w:r></w:hyperlink></w:p></w:tc></w:tr><w:tr><w:trPr/><w:tc><w:tcPr><w:noWrap/></w:tcPr><w:p><w:pPr><w:spacing w:after="200"/></w:pPr><w:hyperlink r:id="rId266" w:history="1"><w:r><w:rPr><w:color w:val="1e198e"/><w:b w:val="1"/><w:bCs w:val="1"/><w:u w:val="single"/></w:rPr><w:t xml:space="preserve">Gestion des biens indivis : rappel des majorités requises pour agir</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66" w:history="1"><w:r><w:rPr><w:color w:val="#410a8c"/><w:u w:val="single"/></w:rPr><w:t xml:space="preserve">hal-03375395v1</w:t></w:r></w:hyperlink></w:p></w:tc></w:tr><w:tr><w:trPr/><w:tc><w:tcPr><w:noWrap/></w:tcPr><w:p><w:pPr><w:spacing w:after="200"/></w:pPr><w:hyperlink r:id="rId267" w:history="1"><w:r><w:rPr><w:color w:val="1e198e"/><w:b w:val="1"/><w:bCs w:val="1"/><w:u w:val="single"/></w:rPr><w:t xml:space="preserve">Maintien de la qualité de conducteur en présence d’un accident complexe unique</w:t></w:r></w:hyperlink></w:p><w:p><w:pPr/><w:hyperlink r:id="rId9" w:history="1"><w:r><w:rPr><w:color w:val="#410a8c"/><w:u w:val="single"/></w:rPr><w:t xml:space="preserve">Amandine Cayol</w:t></w:r></w:hyperlink></w:p><w:p><w:pPr/><w:r><w:rPr><w:i w:val="1"/><w:iCs w:val="1"/></w:rPr><w:t xml:space="preserve">Bulletin juridique des assurances</w:t></w:r><w:r><w:rPr/><w:t xml:space="preserve">, 2019, 62, 4 p</w:t></w:r></w:p><w:p><w:pPr/><w:r><w:rPr/><w:t xml:space="preserve">Article dans une revue</w:t></w:r></w:p><w:p><w:pPr/><w:hyperlink r:id="rId267" w:history="1"><w:r><w:rPr><w:color w:val="#410a8c"/><w:u w:val="single"/></w:rPr><w:t xml:space="preserve">hal-03137266v1</w:t></w:r></w:hyperlink></w:p></w:tc></w:tr><w:tr><w:trPr/><w:tc><w:tcPr><w:noWrap/></w:tcPr><w:p><w:pPr><w:spacing w:after="200"/></w:pPr><w:hyperlink r:id="rId268" w:history="1"><w:r><w:rPr><w:color w:val="1e198e"/><w:b w:val="1"/><w:bCs w:val="1"/><w:u w:val="single"/></w:rPr><w:t xml:space="preserve">Rappel des modalités de répartition des charges d'ascenseur entre les copropriétaires</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68" w:history="1"><w:r><w:rPr><w:color w:val="#410a8c"/><w:u w:val="single"/></w:rPr><w:t xml:space="preserve">hal-03375406v1</w:t></w:r></w:hyperlink></w:p></w:tc></w:tr><w:tr><w:trPr/><w:tc><w:tcPr><w:noWrap/></w:tcPr><w:p><w:pPr><w:spacing w:after="200"/></w:pPr><w:hyperlink r:id="rId269" w:history="1"><w:r><w:rPr><w:color w:val="1e198e"/><w:b w:val="1"/><w:bCs w:val="1"/><w:u w:val="single"/></w:rPr><w:t xml:space="preserve">L’influence du terrorisme sur l’assurance du dommage corporel</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Revue générale du droit des assurances</w:t></w:r><w:r><w:rPr/><w:t xml:space="preserve">, 2019, 12, pp.6-[14]</w:t></w:r></w:p><w:p><w:pPr/><w:r><w:rPr/><w:t xml:space="preserve">Article dans une revue</w:t></w:r></w:p><w:p><w:pPr/><w:hyperlink r:id="rId269" w:history="1"><w:r><w:rPr><w:color w:val="#410a8c"/><w:u w:val="single"/></w:rPr><w:t xml:space="preserve">hal-03372581v1</w:t></w:r></w:hyperlink></w:p></w:tc></w:tr><w:tr><w:trPr/><w:tc><w:tcPr><w:noWrap/></w:tcPr><w:p><w:pPr><w:spacing w:after="200"/></w:pPr><w:hyperlink r:id="rId270" w:history="1"><w:r><w:rPr><w:color w:val="1e198e"/><w:b w:val="1"/><w:bCs w:val="1"/><w:u w:val="single"/></w:rPr><w:t xml:space="preserve">Conciliation entre droit de propriété et droit au logement</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70" w:history="1"><w:r><w:rPr><w:color w:val="#410a8c"/><w:u w:val="single"/></w:rPr><w:t xml:space="preserve">hal-03375399v1</w:t></w:r></w:hyperlink></w:p></w:tc></w:tr><w:tr><w:trPr/><w:tc><w:tcPr><w:noWrap/></w:tcPr><w:p><w:pPr><w:spacing w:after="200"/></w:pPr><w:hyperlink r:id="rId271" w:history="1"><w:r><w:rPr><w:color w:val="1e198e"/><w:b w:val="1"/><w:bCs w:val="1"/><w:u w:val="single"/></w:rPr><w:t xml:space="preserve">Accident de la circulation en présence d'un fait volontaire de la victime</w:t></w:r></w:hyperlink></w:p><w:p><w:pPr/><w:hyperlink r:id="rId9" w:history="1"><w:r><w:rPr><w:color w:val="#410a8c"/><w:u w:val="single"/></w:rPr><w:t xml:space="preserve">Amandine Cayol</w:t></w:r></w:hyperlink></w:p><w:p><w:pPr/><w:r><w:rPr><w:i w:val="1"/><w:iCs w:val="1"/></w:rPr><w:t xml:space="preserve">Bulletin juridique des assurances</w:t></w:r><w:r><w:rPr/><w:t xml:space="preserve">, 2019, 66, 3 p</w:t></w:r></w:p><w:p><w:pPr/><w:r><w:rPr/><w:t xml:space="preserve">Article dans une revue</w:t></w:r></w:p><w:p><w:pPr/><w:hyperlink r:id="rId271" w:history="1"><w:r><w:rPr><w:color w:val="#410a8c"/><w:u w:val="single"/></w:rPr><w:t xml:space="preserve">hal-03137247v1</w:t></w:r></w:hyperlink></w:p></w:tc></w:tr><w:tr><w:trPr/><w:tc><w:tcPr><w:noWrap/></w:tcPr><w:p><w:pPr><w:spacing w:after="200"/></w:pPr><w:hyperlink r:id="rId272" w:history="1"><w:r><w:rPr><w:color w:val="1e198e"/><w:b w:val="1"/><w:bCs w:val="1"/><w:u w:val="single"/></w:rPr><w:t xml:space="preserve">Obligation de conseil du courtier face à un professionnel averti</w:t></w:r></w:hyperlink></w:p><w:p><w:pPr/><w:hyperlink r:id="rId9" w:history="1"><w:r><w:rPr><w:color w:val="#410a8c"/><w:u w:val="single"/></w:rPr><w:t xml:space="preserve">Amandine Cayol</w:t></w:r></w:hyperlink></w:p><w:p><w:pPr/><w:r><w:rPr><w:i w:val="1"/><w:iCs w:val="1"/></w:rPr><w:t xml:space="preserve">Bulletin juridique des assurances</w:t></w:r><w:r><w:rPr/><w:t xml:space="preserve">, 2019, 62, 4 p</w:t></w:r></w:p><w:p><w:pPr/><w:r><w:rPr/><w:t xml:space="preserve">Article dans une revue</w:t></w:r></w:p><w:p><w:pPr/><w:hyperlink r:id="rId272" w:history="1"><w:r><w:rPr><w:color w:val="#410a8c"/><w:u w:val="single"/></w:rPr><w:t xml:space="preserve">hal-03137267v1</w:t></w:r></w:hyperlink></w:p></w:tc></w:tr><w:tr><w:trPr/><w:tc><w:tcPr><w:noWrap/></w:tcPr><w:p><w:pPr><w:spacing w:after="200"/></w:pPr><w:hyperlink r:id="rId273" w:history="1"><w:r><w:rPr><w:color w:val="1e198e"/><w:b w:val="1"/><w:bCs w:val="1"/><w:u w:val="single"/></w:rPr><w:t xml:space="preserve">Amende en cas de locations de courte durée sur le fondement de l’article L. 631-7 du CCH : nécessité de prouver l’usage d’habitation</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73" w:history="1"><w:r><w:rPr><w:color w:val="#410a8c"/><w:u w:val="single"/></w:rPr><w:t xml:space="preserve">hal-03375394v1</w:t></w:r></w:hyperlink></w:p></w:tc></w:tr><w:tr><w:trPr/><w:tc><w:tcPr><w:noWrap/></w:tcPr><w:p><w:pPr><w:spacing w:after="200"/></w:pPr><w:hyperlink r:id="rId274" w:history="1"><w:r><w:rPr><w:color w:val="1e198e"/><w:b w:val="1"/><w:bCs w:val="1"/><w:u w:val="single"/></w:rPr><w:t xml:space="preserve">Opposabilité d’une clause d’exclusion de garantie prévue dans les conditions générales et obligation d’information précontractuelle de l’assureur</w:t></w:r></w:hyperlink></w:p><w:p><w:pPr/><w:hyperlink r:id="rId9" w:history="1"><w:r><w:rPr><w:color w:val="#410a8c"/><w:u w:val="single"/></w:rPr><w:t xml:space="preserve">Amandine Cayol</w:t></w:r></w:hyperlink></w:p><w:p><w:pPr/><w:r><w:rPr><w:i w:val="1"/><w:iCs w:val="1"/></w:rPr><w:t xml:space="preserve">Bulletin juridique des assurances</w:t></w:r><w:r><w:rPr/><w:t xml:space="preserve">, 2019, 62, 5 p</w:t></w:r></w:p><w:p><w:pPr/><w:r><w:rPr/><w:t xml:space="preserve">Article dans une revue</w:t></w:r></w:p><w:p><w:pPr/><w:hyperlink r:id="rId274" w:history="1"><w:r><w:rPr><w:color w:val="#410a8c"/><w:u w:val="single"/></w:rPr><w:t xml:space="preserve">hal-03137264v1</w:t></w:r></w:hyperlink></w:p></w:tc></w:tr><w:tr><w:trPr/><w:tc><w:tcPr><w:noWrap/></w:tcPr><w:p><w:pPr><w:spacing w:after="200"/></w:pPr><w:hyperlink r:id="rId275" w:history="1"><w:r><w:rPr><w:color w:val="1e198e"/><w:b w:val="1"/><w:bCs w:val="1"/><w:u w:val="single"/></w:rPr><w:t xml:space="preserve">Devoir de conseil de l'assureur : même en présence de stipulations claires et précises et concernant une garantie non sollicitée par l'assuré</w:t></w:r></w:hyperlink></w:p><w:p><w:pPr/><w:hyperlink r:id="rId9" w:history="1"><w:r><w:rPr><w:color w:val="#410a8c"/><w:u w:val="single"/></w:rPr><w:t xml:space="preserve">Amandine Cayol</w:t></w:r></w:hyperlink></w:p><w:p><w:pPr/><w:r><w:rPr><w:i w:val="1"/><w:iCs w:val="1"/></w:rPr><w:t xml:space="preserve">Bulletin juridique des assurances</w:t></w:r><w:r><w:rPr/><w:t xml:space="preserve">, 2019, 61, 5 p</w:t></w:r></w:p><w:p><w:pPr/><w:r><w:rPr/><w:t xml:space="preserve">Article dans une revue</w:t></w:r></w:p><w:p><w:pPr/><w:hyperlink r:id="rId275" w:history="1"><w:r><w:rPr><w:color w:val="#410a8c"/><w:u w:val="single"/></w:rPr><w:t xml:space="preserve">hal-03137269v1</w:t></w:r></w:hyperlink></w:p></w:tc></w:tr><w:tr><w:trPr/><w:tc><w:tcPr><w:noWrap/></w:tcPr><w:p><w:pPr><w:spacing w:after="200"/></w:pPr><w:hyperlink r:id="rId276" w:history="1"><w:r><w:rPr><w:color w:val="1e198e"/><w:b w:val="1"/><w:bCs w:val="1"/><w:u w:val="single"/></w:rPr><w:t xml:space="preserve">Préjudices indemnisables en cas de décès de la victime</w:t></w:r></w:hyperlink></w:p><w:p><w:pPr/><w:hyperlink r:id="rId9" w:history="1"><w:r><w:rPr><w:color w:val="#410a8c"/><w:u w:val="single"/></w:rPr><w:t xml:space="preserve">Amandine Cayol</w:t></w:r></w:hyperlink></w:p><w:p><w:pPr/><w:r><w:rPr><w:i w:val="1"/><w:iCs w:val="1"/></w:rPr><w:t xml:space="preserve">Bulletin juridique des assurances</w:t></w:r><w:r><w:rPr/><w:t xml:space="preserve">, 2019, 66, 4 p</w:t></w:r></w:p><w:p><w:pPr/><w:r><w:rPr/><w:t xml:space="preserve">Article dans une revue</w:t></w:r></w:p><w:p><w:pPr/><w:hyperlink r:id="rId276" w:history="1"><w:r><w:rPr><w:color w:val="#410a8c"/><w:u w:val="single"/></w:rPr><w:t xml:space="preserve">hal-03137249v1</w:t></w:r></w:hyperlink></w:p></w:tc></w:tr><w:tr><w:trPr/><w:tc><w:tcPr><w:noWrap/></w:tcPr><w:p><w:pPr><w:spacing w:after="200"/></w:pPr><w:hyperlink r:id="rId277" w:history="1"><w:r><w:rPr><w:color w:val="1e198e"/><w:b w:val="1"/><w:bCs w:val="1"/><w:u w:val="single"/></w:rPr><w:t xml:space="preserve">Suppression de la trêve hivernale en cas de voie de fait : non transmission de la QPC</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77" w:history="1"><w:r><w:rPr><w:color w:val="#410a8c"/><w:u w:val="single"/></w:rPr><w:t xml:space="preserve">hal-03375397v1</w:t></w:r></w:hyperlink></w:p></w:tc></w:tr><w:tr><w:trPr/><w:tc><w:tcPr><w:noWrap/></w:tcPr><w:p><w:pPr><w:spacing w:after="200"/></w:pPr><w:hyperlink r:id="rId278" w:history="1"><w:r><w:rPr><w:color w:val="1e198e"/><w:b w:val="1"/><w:bCs w:val="1"/><w:u w:val="single"/></w:rPr><w:t xml:space="preserve">Caractère indemnitaire de l’allocation personnalisée d’autonomie (APA)</w:t></w:r></w:hyperlink></w:p><w:p><w:pPr/><w:hyperlink r:id="rId9" w:history="1"><w:r><w:rPr><w:color w:val="#410a8c"/><w:u w:val="single"/></w:rPr><w:t xml:space="preserve">Amandine Cayol</w:t></w:r></w:hyperlink></w:p><w:p><w:pPr/><w:r><w:rPr><w:i w:val="1"/><w:iCs w:val="1"/></w:rPr><w:t xml:space="preserve">Bulletin juridique des assurances</w:t></w:r><w:r><w:rPr/><w:t xml:space="preserve">, 2019, 66, 3 p</w:t></w:r></w:p><w:p><w:pPr/><w:r><w:rPr/><w:t xml:space="preserve">Article dans une revue</w:t></w:r></w:p><w:p><w:pPr/><w:hyperlink r:id="rId278" w:history="1"><w:r><w:rPr><w:color w:val="#410a8c"/><w:u w:val="single"/></w:rPr><w:t xml:space="preserve">hal-03137245v1</w:t></w:r></w:hyperlink></w:p></w:tc></w:tr><w:tr><w:trPr/><w:tc><w:tcPr><w:noWrap/></w:tcPr><w:p><w:pPr><w:spacing w:after="200"/></w:pPr><w:hyperlink r:id="rId279" w:history="1"><w:r><w:rPr><w:color w:val="1e198e"/><w:b w:val="1"/><w:bCs w:val="1"/><w:u w:val="single"/></w:rPr><w:t xml:space="preserve">Indemnisation d’un lycéen victime d’un accident de la circulation</w:t></w:r></w:hyperlink></w:p><w:p><w:pPr/><w:hyperlink r:id="rId9" w:history="1"><w:r><w:rPr><w:color w:val="#410a8c"/><w:u w:val="single"/></w:rPr><w:t xml:space="preserve">Amandine Cayol</w:t></w:r></w:hyperlink></w:p><w:p><w:pPr/><w:r><w:rPr><w:i w:val="1"/><w:iCs w:val="1"/></w:rPr><w:t xml:space="preserve">Bulletin juridique des assurances</w:t></w:r><w:r><w:rPr/><w:t xml:space="preserve">, 2019, 66, 5 p</w:t></w:r></w:p><w:p><w:pPr/><w:r><w:rPr/><w:t xml:space="preserve">Article dans une revue</w:t></w:r></w:p><w:p><w:pPr/><w:hyperlink r:id="rId279" w:history="1"><w:r><w:rPr><w:color w:val="#410a8c"/><w:u w:val="single"/></w:rPr><w:t xml:space="preserve">hal-03137252v1</w:t></w:r></w:hyperlink></w:p></w:tc></w:tr><w:tr><w:trPr/><w:tc><w:tcPr><w:noWrap/></w:tcPr><w:p><w:pPr><w:spacing w:after="200"/></w:pPr><w:hyperlink r:id="rId280" w:history="1"><w:r><w:rPr><w:color w:val="1e198e"/><w:b w:val="1"/><w:bCs w:val="1"/><w:u w:val="single"/></w:rPr><w:t xml:space="preserve">Servitudes et copropriété des immeubles bâtis</w:t></w:r></w:hyperlink></w:p><w:p><w:pPr/><w:hyperlink r:id="rId9" w:history="1"><w:r><w:rPr><w:color w:val="#410a8c"/><w:u w:val="single"/></w:rPr><w:t xml:space="preserve">Amandine Cayol</w:t></w:r></w:hyperlink></w:p><w:p><w:pPr/><w:r><w:rPr><w:i w:val="1"/><w:iCs w:val="1"/></w:rPr><w:t xml:space="preserve">AJDI. Actualité juridique Droit immobilier</w:t></w:r><w:r><w:rPr/><w:t xml:space="preserve">, 2018, 5, pp.340-342</w:t></w:r></w:p><w:p><w:pPr/><w:r><w:rPr/><w:t xml:space="preserve">Article dans une revue</w:t></w:r></w:p><w:p><w:pPr/><w:hyperlink r:id="rId280" w:history="1"><w:r><w:rPr><w:color w:val="#410a8c"/><w:u w:val="single"/></w:rPr><w:t xml:space="preserve">hal-03136078v1</w:t></w:r></w:hyperlink></w:p></w:tc></w:tr><w:tr><w:trPr/><w:tc><w:tcPr><w:noWrap/></w:tcPr><w:p><w:pPr><w:spacing w:after="200"/></w:pPr><w:hyperlink r:id="rId281" w:history="1"><w:r><w:rPr><w:color w:val="1e198e"/><w:b w:val="1"/><w:bCs w:val="1"/><w:u w:val="single"/></w:rPr><w:t xml:space="preserve">Rappel de l’exigence du caractère formel et limité des clauses d’exclusion de garantie</w:t></w:r></w:hyperlink></w:p><w:p><w:pPr/><w:hyperlink r:id="rId9" w:history="1"><w:r><w:rPr><w:color w:val="#410a8c"/><w:u w:val="single"/></w:rPr><w:t xml:space="preserve">Amandine Cayol</w:t></w:r></w:hyperlink></w:p><w:p><w:pPr/><w:r><w:rPr><w:i w:val="1"/><w:iCs w:val="1"/></w:rPr><w:t xml:space="preserve">Bulletin juridique des assurances</w:t></w:r><w:r><w:rPr/><w:t xml:space="preserve">, 2018, 55, pp.23-25</w:t></w:r></w:p><w:p><w:pPr/><w:r><w:rPr/><w:t xml:space="preserve">Article dans une revue</w:t></w:r></w:p><w:p><w:pPr/><w:hyperlink r:id="rId281" w:history="1"><w:r><w:rPr><w:color w:val="#410a8c"/><w:u w:val="single"/></w:rPr><w:t xml:space="preserve">hal-03167652v1</w:t></w:r></w:hyperlink></w:p></w:tc></w:tr><w:tr><w:trPr/><w:tc><w:tcPr><w:noWrap/></w:tcPr><w:p><w:pPr><w:spacing w:after="200"/></w:pPr><w:hyperlink r:id="rId282" w:history="1"><w:r><w:rPr><w:color w:val="1e198e"/><w:b w:val="1"/><w:bCs w:val="1"/><w:u w:val="single"/></w:rPr><w:t xml:space="preserve">Exonération partielle du responsable en cas de faute simple de la victime conductrice</w:t></w:r></w:hyperlink></w:p><w:p><w:pPr/><w:hyperlink r:id="rId9" w:history="1"><w:r><w:rPr><w:color w:val="#410a8c"/><w:u w:val="single"/></w:rPr><w:t xml:space="preserve">Amandine Cayol</w:t></w:r></w:hyperlink></w:p><w:p><w:pPr/><w:r><w:rPr><w:i w:val="1"/><w:iCs w:val="1"/></w:rPr><w:t xml:space="preserve">Bulletin juridique des assurances</w:t></w:r><w:r><w:rPr/><w:t xml:space="preserve">, 2018, 59, 4 p</w:t></w:r></w:p><w:p><w:pPr/><w:r><w:rPr/><w:t xml:space="preserve">Article dans une revue</w:t></w:r></w:p><w:p><w:pPr/><w:hyperlink r:id="rId282" w:history="1"><w:r><w:rPr><w:color w:val="#410a8c"/><w:u w:val="single"/></w:rPr><w:t xml:space="preserve">hal-03167620v1</w:t></w:r></w:hyperlink></w:p></w:tc></w:tr><w:tr><w:trPr/><w:tc><w:tcPr><w:noWrap/></w:tcPr><w:p><w:pPr><w:spacing w:after="200"/></w:pPr><w:hyperlink r:id="rId283" w:history="1"><w:r><w:rPr><w:color w:val="1e198e"/><w:b w:val="1"/><w:bCs w:val="1"/><w:u w:val="single"/></w:rPr><w:t xml:space="preserve">Déclaration des risques et réponse à un questionnaire précis de l’assureur</w:t></w:r></w:hyperlink></w:p><w:p><w:pPr/><w:hyperlink r:id="rId9" w:history="1"><w:r><w:rPr><w:color w:val="#410a8c"/><w:u w:val="single"/></w:rPr><w:t xml:space="preserve">Amandine Cayol</w:t></w:r></w:hyperlink></w:p><w:p><w:pPr/><w:r><w:rPr><w:i w:val="1"/><w:iCs w:val="1"/></w:rPr><w:t xml:space="preserve">Bulletin juridique des assurances</w:t></w:r><w:r><w:rPr/><w:t xml:space="preserve">, 2018, 55</w:t></w:r></w:p><w:p><w:pPr/><w:r><w:rPr/><w:t xml:space="preserve">Article dans une revue</w:t></w:r></w:p><w:p><w:pPr/><w:hyperlink r:id="rId283" w:history="1"><w:r><w:rPr><w:color w:val="#410a8c"/><w:u w:val="single"/></w:rPr><w:t xml:space="preserve">hal-03167656v1</w:t></w:r></w:hyperlink></w:p></w:tc></w:tr><w:tr><w:trPr/><w:tc><w:tcPr><w:noWrap/></w:tcPr><w:p><w:pPr><w:spacing w:after="200"/></w:pPr><w:hyperlink r:id="rId284" w:history="1"><w:r><w:rPr><w:color w:val="1e198e"/><w:b w:val="1"/><w:bCs w:val="1"/><w:u w:val="single"/></w:rPr><w:t xml:space="preserve">Le contrat d’adhésion, un contrat spécial ?</w:t></w:r></w:hyperlink></w:p><w:p><w:pPr/><w:hyperlink r:id="rId9" w:history="1"><w:r><w:rPr><w:color w:val="#410a8c"/><w:u w:val="single"/></w:rPr><w:t xml:space="preserve">Amandine Cayol</w:t></w:r></w:hyperlink></w:p><w:p><w:pPr/><w:r><w:rPr><w:i w:val="1"/><w:iCs w:val="1"/></w:rPr><w:t xml:space="preserve">Revue Lamy Droit civil</w:t></w:r><w:r><w:rPr/><w:t xml:space="preserve">, 2018, 160, pp.16-19</w:t></w:r></w:p><w:p><w:pPr/><w:r><w:rPr/><w:t xml:space="preserve">Article dans une revue</w:t></w:r></w:p><w:p><w:pPr/><w:hyperlink r:id="rId284" w:history="1"><w:r><w:rPr><w:color w:val="#410a8c"/><w:u w:val="single"/></w:rPr><w:t xml:space="preserve">hal-03136061v1</w:t></w:r></w:hyperlink></w:p></w:tc></w:tr><w:tr><w:trPr/><w:tc><w:tcPr><w:noWrap/></w:tcPr><w:p><w:pPr><w:spacing w:after="200"/></w:pPr><w:hyperlink r:id="rId285" w:history="1"><w:r><w:rPr><w:color w:val="1e198e"/><w:b w:val="1"/><w:bCs w:val="1"/><w:u w:val="single"/></w:rPr><w:t xml:space="preserve">Rappel de la définition large de l’implication</w:t></w:r></w:hyperlink></w:p><w:p><w:pPr/><w:hyperlink r:id="rId9" w:history="1"><w:r><w:rPr><w:color w:val="#410a8c"/><w:u w:val="single"/></w:rPr><w:t xml:space="preserve">Amandine Cayol</w:t></w:r></w:hyperlink></w:p><w:p><w:pPr/><w:r><w:rPr><w:i w:val="1"/><w:iCs w:val="1"/></w:rPr><w:t xml:space="preserve">Bulletin juridique des assurances</w:t></w:r><w:r><w:rPr/><w:t xml:space="preserve">, 2018, 59, 4 p</w:t></w:r></w:p><w:p><w:pPr/><w:r><w:rPr/><w:t xml:space="preserve">Article dans une revue</w:t></w:r></w:p><w:p><w:pPr/><w:hyperlink r:id="rId285" w:history="1"><w:r><w:rPr><w:color w:val="#410a8c"/><w:u w:val="single"/></w:rPr><w:t xml:space="preserve">hal-03167623v1</w:t></w:r></w:hyperlink></w:p></w:tc></w:tr><w:tr><w:trPr/><w:tc><w:tcPr><w:noWrap/></w:tcPr><w:p><w:pPr><w:spacing w:after="200"/></w:pPr><w:hyperlink r:id="rId286" w:history="1"><w:r><w:rPr><w:color w:val="1e198e"/><w:b w:val="1"/><w:bCs w:val="1"/><w:u w:val="single"/></w:rPr><w:t xml:space="preserve">Fausse déclaration intentionnelle du risque : appréciation souveraine des juges du fond</w:t></w:r></w:hyperlink></w:p><w:p><w:pPr/><w:hyperlink r:id="rId9" w:history="1"><w:r><w:rPr><w:color w:val="#410a8c"/><w:u w:val="single"/></w:rPr><w:t xml:space="preserve">Amandine Cayol</w:t></w:r></w:hyperlink></w:p><w:p><w:pPr/><w:r><w:rPr><w:i w:val="1"/><w:iCs w:val="1"/></w:rPr><w:t xml:space="preserve">Bulletin juridique des assurances</w:t></w:r><w:r><w:rPr/><w:t xml:space="preserve">, 2018, 55, pp.17-18</w:t></w:r></w:p><w:p><w:pPr/><w:r><w:rPr/><w:t xml:space="preserve">Article dans une revue</w:t></w:r></w:p><w:p><w:pPr/><w:hyperlink r:id="rId286" w:history="1"><w:r><w:rPr><w:color w:val="#410a8c"/><w:u w:val="single"/></w:rPr><w:t xml:space="preserve">hal-03167649v1</w:t></w:r></w:hyperlink></w:p></w:tc></w:tr><w:tr><w:trPr/><w:tc><w:tcPr><w:noWrap/></w:tcPr><w:p><w:pPr><w:spacing w:after="200"/></w:pPr><w:hyperlink r:id="rId287" w:history="1"><w:r><w:rPr><w:color w:val="1e198e"/><w:b w:val="1"/><w:bCs w:val="1"/><w:u w:val="single"/></w:rPr><w:t xml:space="preserve">Recours des tiers payeurs en cas de versement d’une rente d’invalidité</w:t></w:r></w:hyperlink></w:p><w:p><w:pPr/><w:hyperlink r:id="rId9" w:history="1"><w:r><w:rPr><w:color w:val="#410a8c"/><w:u w:val="single"/></w:rPr><w:t xml:space="preserve">Amandine Cayol</w:t></w:r></w:hyperlink></w:p><w:p><w:pPr/><w:r><w:rPr><w:i w:val="1"/><w:iCs w:val="1"/></w:rPr><w:t xml:space="preserve">Bulletin juridique des assurances</w:t></w:r><w:r><w:rPr/><w:t xml:space="preserve">, 2018, 56, 5 p</w:t></w:r></w:p><w:p><w:pPr/><w:r><w:rPr/><w:t xml:space="preserve">Article dans une revue</w:t></w:r></w:p><w:p><w:pPr/><w:hyperlink r:id="rId287" w:history="1"><w:r><w:rPr><w:color w:val="#410a8c"/><w:u w:val="single"/></w:rPr><w:t xml:space="preserve">hal-03167646v1</w:t></w:r></w:hyperlink></w:p></w:tc></w:tr><w:tr><w:trPr/><w:tc><w:tcPr><w:noWrap/></w:tcPr><w:p><w:pPr><w:spacing w:after="200"/></w:pPr><w:hyperlink r:id="rId288" w:history="1"><w:r><w:rPr><w:color w:val="1e198e"/><w:b w:val="1"/><w:bCs w:val="1"/><w:u w:val="single"/></w:rPr><w:t xml:space="preserve">Indemnisation du dommage corporel résultant d’un accident de la circulation : rappels</w:t></w:r></w:hyperlink></w:p><w:p><w:pPr/><w:hyperlink r:id="rId9" w:history="1"><w:r><w:rPr><w:color w:val="#410a8c"/><w:u w:val="single"/></w:rPr><w:t xml:space="preserve">Amandine Cayol</w:t></w:r></w:hyperlink></w:p><w:p><w:pPr/><w:r><w:rPr><w:i w:val="1"/><w:iCs w:val="1"/></w:rPr><w:t xml:space="preserve">Bulletin juridique des assurances</w:t></w:r><w:r><w:rPr/><w:t xml:space="preserve">, 2018, 56, 5 p</w:t></w:r></w:p><w:p><w:pPr/><w:r><w:rPr/><w:t xml:space="preserve">Article dans une revue</w:t></w:r></w:p><w:p><w:pPr/><w:hyperlink r:id="rId288" w:history="1"><w:r><w:rPr><w:color w:val="#410a8c"/><w:u w:val="single"/></w:rPr><w:t xml:space="preserve">hal-03167644v1</w:t></w:r></w:hyperlink></w:p></w:tc></w:tr><w:tr><w:trPr/><w:tc><w:tcPr><w:noWrap/></w:tcPr><w:p><w:pPr><w:spacing w:after="200"/></w:pPr><w:hyperlink r:id="rId289" w:history="1"><w:r><w:rPr><w:color w:val="1e198e"/><w:b w:val="1"/><w:bCs w:val="1"/><w:u w:val="single"/></w:rPr><w:t xml:space="preserve">Principe de réparation intégrale : nécessité d’imputer la pension d’invalidité même en l’absence de recours du tiers payeur</w:t></w:r></w:hyperlink></w:p><w:p><w:pPr/><w:hyperlink r:id="rId9" w:history="1"><w:r><w:rPr><w:color w:val="#410a8c"/><w:u w:val="single"/></w:rPr><w:t xml:space="preserve">Amandine Cayol</w:t></w:r></w:hyperlink></w:p><w:p><w:pPr/><w:r><w:rPr><w:i w:val="1"/><w:iCs w:val="1"/></w:rPr><w:t xml:space="preserve">Bulletin juridique des assurances</w:t></w:r><w:r><w:rPr/><w:t xml:space="preserve">, 2018, 57, 4 p</w:t></w:r></w:p><w:p><w:pPr/><w:r><w:rPr/><w:t xml:space="preserve">Article dans une revue</w:t></w:r></w:p><w:p><w:pPr/><w:hyperlink r:id="rId289" w:history="1"><w:r><w:rPr><w:color w:val="#410a8c"/><w:u w:val="single"/></w:rPr><w:t xml:space="preserve">hal-03167639v1</w:t></w:r></w:hyperlink></w:p></w:tc></w:tr><w:tr><w:trPr/><w:tc><w:tcPr><w:noWrap/></w:tcPr><w:p><w:pPr><w:spacing w:after="200"/></w:pPr><w:hyperlink r:id="rId290" w:history="1"><w:r><w:rPr><w:color w:val="1e198e"/><w:b w:val="1"/><w:bCs w:val="1"/><w:u w:val="single"/></w:rPr><w:t xml:space="preserve">Implication d’un véhicule dans un accident en cas d’enchainement continu des évènements</w:t></w:r></w:hyperlink></w:p><w:p><w:pPr/><w:hyperlink r:id="rId9" w:history="1"><w:r><w:rPr><w:color w:val="#410a8c"/><w:u w:val="single"/></w:rPr><w:t xml:space="preserve">Amandine Cayol</w:t></w:r></w:hyperlink></w:p><w:p><w:pPr/><w:r><w:rPr><w:i w:val="1"/><w:iCs w:val="1"/></w:rPr><w:t xml:space="preserve">Bulletin juridique des assurances</w:t></w:r><w:r><w:rPr/><w:t xml:space="preserve">, 2018, 55, pp.42-44</w:t></w:r></w:p><w:p><w:pPr/><w:r><w:rPr/><w:t xml:space="preserve">Article dans une revue</w:t></w:r></w:p><w:p><w:pPr/><w:hyperlink r:id="rId290" w:history="1"><w:r><w:rPr><w:color w:val="#410a8c"/><w:u w:val="single"/></w:rPr><w:t xml:space="preserve">hal-03167647v1</w:t></w:r></w:hyperlink></w:p></w:tc></w:tr><w:tr><w:trPr/><w:tc><w:tcPr><w:noWrap/></w:tcPr><w:p><w:pPr><w:spacing w:after="200"/></w:pPr><w:hyperlink r:id="rId291" w:history="1"><w:r><w:rPr><w:color w:val="1e198e"/><w:b w:val="1"/><w:bCs w:val="1"/><w:u w:val="single"/></w:rPr><w:t xml:space="preserve">Implication d’un véhicule dans un accident complexe</w:t></w:r></w:hyperlink></w:p><w:p><w:pPr/><w:hyperlink r:id="rId9" w:history="1"><w:r><w:rPr><w:color w:val="#410a8c"/><w:u w:val="single"/></w:rPr><w:t xml:space="preserve">Amandine Cayol</w:t></w:r></w:hyperlink></w:p><w:p><w:pPr/><w:r><w:rPr><w:i w:val="1"/><w:iCs w:val="1"/></w:rPr><w:t xml:space="preserve">Bulletin juridique des assurances</w:t></w:r><w:r><w:rPr/><w:t xml:space="preserve">, 2018, 57, 5 p</w:t></w:r></w:p><w:p><w:pPr/><w:r><w:rPr/><w:t xml:space="preserve">Article dans une revue</w:t></w:r></w:p><w:p><w:pPr/><w:hyperlink r:id="rId291" w:history="1"><w:r><w:rPr><w:color w:val="#410a8c"/><w:u w:val="single"/></w:rPr><w:t xml:space="preserve">hal-03167633v1</w:t></w:r></w:hyperlink></w:p></w:tc></w:tr><w:tr><w:trPr/><w:tc><w:tcPr><w:noWrap/></w:tcPr><w:p><w:pPr><w:spacing w:after="200"/></w:pPr><w:hyperlink r:id="rId292" w:history="1"><w:r><w:rPr><w:color w:val="1e198e"/><w:b w:val="1"/><w:bCs w:val="1"/><w:u w:val="single"/></w:rPr><w:t xml:space="preserve">Reconnaissance du préjudice moral de l’enfant à naître !, Note sous Civ. 2, 14 déc. 2017</w:t></w:r></w:hyperlink></w:p><w:p><w:pPr/><w:hyperlink r:id="rId9" w:history="1"><w:r><w:rPr><w:color w:val="#410a8c"/><w:u w:val="single"/></w:rPr><w:t xml:space="preserve">Amandine Cayol</w:t></w:r></w:hyperlink></w:p><w:p><w:pPr/><w:r><w:rPr><w:i w:val="1"/><w:iCs w:val="1"/></w:rPr><w:t xml:space="preserve">Revue juridique Personnes &amp; Famille</w:t></w:r><w:r><w:rPr/><w:t xml:space="preserve">, 2018, 3, pp.35-38</w:t></w:r></w:p><w:p><w:pPr/><w:r><w:rPr/><w:t xml:space="preserve">Article dans une revue</w:t></w:r></w:p><w:p><w:pPr/><w:hyperlink r:id="rId292" w:history="1"><w:r><w:rPr><w:color w:val="#410a8c"/><w:u w:val="single"/></w:rPr><w:t xml:space="preserve">hal-03136243v1</w:t></w:r></w:hyperlink></w:p></w:tc></w:tr><w:tr><w:trPr/><w:tc><w:tcPr><w:noWrap/></w:tcPr><w:p><w:pPr><w:spacing w:after="200"/></w:pPr><w:hyperlink r:id="rId293" w:history="1"><w:r><w:rPr><w:color w:val="1e198e"/><w:b w:val="1"/><w:bCs w:val="1"/><w:u w:val="single"/></w:rPr><w:t xml:space="preserve">Le droit du propriétaire à la démolition de tout empiétement</w:t></w:r></w:hyperlink></w:p><w:p><w:pPr/><w:hyperlink r:id="rId9" w:history="1"><w:r><w:rPr><w:color w:val="#410a8c"/><w:u w:val="single"/></w:rPr><w:t xml:space="preserve">Amandine Cayol</w:t></w:r></w:hyperlink></w:p><w:p><w:pPr/><w:r><w:rPr><w:i w:val="1"/><w:iCs w:val="1"/></w:rPr><w:t xml:space="preserve">Petites affiches, Gazette du Palais, La Loi, Le Quotidien juridique [Titre actuel : Petites affiches]</w:t></w:r><w:r><w:rPr/><w:t xml:space="preserve">, 2018, 103, pp.19-22</w:t></w:r></w:p><w:p><w:pPr/><w:r><w:rPr/><w:t xml:space="preserve">Article dans une revue</w:t></w:r></w:p><w:p><w:pPr/><w:hyperlink r:id="rId293" w:history="1"><w:r><w:rPr><w:color w:val="#410a8c"/><w:u w:val="single"/></w:rPr><w:t xml:space="preserve">hal-03136240v1</w:t></w:r></w:hyperlink></w:p></w:tc></w:tr><w:tr><w:trPr/><w:tc><w:tcPr><w:noWrap/></w:tcPr><w:p><w:pPr><w:spacing w:after="200"/></w:pPr><w:hyperlink r:id="rId294" w:history="1"><w:r><w:rPr><w:color w:val="1e198e"/><w:b w:val="1"/><w:bCs w:val="1"/><w:u w:val="single"/></w:rPr><w:t xml:space="preserve">Décès de la victime directe : confirmation des préjudices indemnisables</w:t></w:r></w:hyperlink></w:p><w:p><w:pPr/><w:hyperlink r:id="rId9" w:history="1"><w:r><w:rPr><w:color w:val="#410a8c"/><w:u w:val="single"/></w:rPr><w:t xml:space="preserve">Amandine Cayol</w:t></w:r></w:hyperlink></w:p><w:p><w:pPr/><w:r><w:rPr><w:i w:val="1"/><w:iCs w:val="1"/></w:rPr><w:t xml:space="preserve">Petites affiches</w:t></w:r><w:r><w:rPr/><w:t xml:space="preserve">, 2018, 42, pp.12-15</w:t></w:r></w:p><w:p><w:pPr/><w:r><w:rPr/><w:t xml:space="preserve">Article dans une revue</w:t></w:r></w:p><w:p><w:pPr/><w:hyperlink r:id="rId294" w:history="1"><w:r><w:rPr><w:color w:val="#410a8c"/><w:u w:val="single"/></w:rPr><w:t xml:space="preserve">hal-03136246v1</w:t></w:r></w:hyperlink></w:p></w:tc></w:tr><w:tr><w:trPr/><w:tc><w:tcPr><w:noWrap/></w:tcPr><w:p><w:pPr><w:spacing w:after="200"/></w:pPr><w:hyperlink r:id="rId295" w:history="1"><w:r><w:rPr><w:color w:val="1e198e"/><w:b w:val="1"/><w:bCs w:val="1"/><w:u w:val="single"/></w:rPr><w:t xml:space="preserve">L’obligation réelle environnementale, ou les potentialités environnementales du droit des contrats et du droit des biens</w:t></w:r></w:hyperlink></w:p><w:p><w:pPr/><w:hyperlink r:id="rId9" w:history="1"><w:r><w:rPr><w:color w:val="#410a8c"/><w:u w:val="single"/></w:rPr><w:t xml:space="preserve">Amandine Cayol</w:t></w:r></w:hyperlink></w:p><w:p><w:pPr/><w:r><w:rPr><w:i w:val="1"/><w:iCs w:val="1"/></w:rPr><w:t xml:space="preserve">Petites affiches</w:t></w:r><w:r><w:rPr/><w:t xml:space="preserve">, 2018, 94-95, pp.98-104</w:t></w:r></w:p><w:p><w:pPr/><w:r><w:rPr/><w:t xml:space="preserve">Article dans une revue</w:t></w:r></w:p><w:p><w:pPr/><w:hyperlink r:id="rId295" w:history="1"><w:r><w:rPr><w:color w:val="#410a8c"/><w:u w:val="single"/></w:rPr><w:t xml:space="preserve">hal-03136075v1</w:t></w:r></w:hyperlink></w:p></w:tc></w:tr><w:tr><w:trPr/><w:tc><w:tcPr><w:noWrap/></w:tcPr><w:p><w:pPr><w:spacing w:after="200"/></w:pPr><w:hyperlink r:id="rId296" w:history="1"><w:r><w:rPr><w:color w:val="1e198e"/><w:b w:val="1"/><w:bCs w:val="1"/><w:u w:val="single"/></w:rPr><w:t xml:space="preserve">Assurance automobile obligatoire : champ d’application de la garantie</w:t></w:r></w:hyperlink></w:p><w:p><w:pPr/><w:hyperlink r:id="rId9" w:history="1"><w:r><w:rPr><w:color w:val="#410a8c"/><w:u w:val="single"/></w:rPr><w:t xml:space="preserve">Amandine Cayol</w:t></w:r></w:hyperlink></w:p><w:p><w:pPr/><w:r><w:rPr><w:i w:val="1"/><w:iCs w:val="1"/></w:rPr><w:t xml:space="preserve">Bulletin juridique des assurances</w:t></w:r><w:r><w:rPr/><w:t xml:space="preserve">, 2018, 59, 4 p</w:t></w:r></w:p><w:p><w:pPr/><w:r><w:rPr/><w:t xml:space="preserve">Article dans une revue</w:t></w:r></w:p><w:p><w:pPr/><w:hyperlink r:id="rId296" w:history="1"><w:r><w:rPr><w:color w:val="#410a8c"/><w:u w:val="single"/></w:rPr><w:t xml:space="preserve">hal-03167618v1</w:t></w:r></w:hyperlink></w:p></w:tc></w:tr><w:tr><w:trPr/><w:tc><w:tcPr><w:noWrap/></w:tcPr><w:p><w:pPr><w:spacing w:after="200"/></w:pPr><w:hyperlink r:id="rId297" w:history="1"><w:r><w:rPr><w:color w:val="1e198e"/><w:b w:val="1"/><w:bCs w:val="1"/><w:u w:val="single"/></w:rPr><w:t xml:space="preserve">Modalités de calcul de la pénalité en cas d’offre tardive ou manifestement insuffisante</w:t></w:r></w:hyperlink></w:p><w:p><w:pPr/><w:hyperlink r:id="rId9" w:history="1"><w:r><w:rPr><w:color w:val="#410a8c"/><w:u w:val="single"/></w:rPr><w:t xml:space="preserve">Amandine Cayol</w:t></w:r></w:hyperlink></w:p><w:p><w:pPr/><w:r><w:rPr><w:i w:val="1"/><w:iCs w:val="1"/></w:rPr><w:t xml:space="preserve">Bulletin juridique des assurances</w:t></w:r><w:r><w:rPr/><w:t xml:space="preserve">, 2018, 59</w:t></w:r></w:p><w:p><w:pPr/><w:r><w:rPr/><w:t xml:space="preserve">Article dans une revue</w:t></w:r></w:p><w:p><w:pPr/><w:hyperlink r:id="rId297" w:history="1"><w:r><w:rPr><w:color w:val="#410a8c"/><w:u w:val="single"/></w:rPr><w:t xml:space="preserve">hal-03167628v1</w:t></w:r></w:hyperlink></w:p></w:tc></w:tr><w:tr><w:trPr/><w:tc><w:tcPr><w:noWrap/></w:tcPr><w:p><w:pPr><w:spacing w:after="200"/></w:pPr><w:hyperlink r:id="rId298" w:history="1"><w:r><w:rPr><w:color w:val="1e198e"/><w:b w:val="1"/><w:bCs w:val="1"/><w:u w:val="single"/></w:rPr><w:t xml:space="preserve">Fausse déclaration intentionnelle du risque : appréciation souveraine des juges du fond</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298" w:history="1"><w:r><w:rPr><w:color w:val="#410a8c"/><w:u w:val="single"/></w:rPr><w:t xml:space="preserve">hal-03375410v1</w:t></w:r></w:hyperlink></w:p></w:tc></w:tr><w:tr><w:trPr/><w:tc><w:tcPr><w:noWrap/></w:tcPr><w:p><w:pPr><w:spacing w:after="200"/></w:pPr><w:hyperlink r:id="rId299" w:history="1"><w:r><w:rPr><w:color w:val="1e198e"/><w:b w:val="1"/><w:bCs w:val="1"/><w:u w:val="single"/></w:rPr><w:t xml:space="preserve">Clause d'indexation à indice fixe : conditions de validité</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299" w:history="1"><w:r><w:rPr><w:color w:val="#410a8c"/><w:u w:val="single"/></w:rPr><w:t xml:space="preserve">hal-03375431v1</w:t></w:r></w:hyperlink></w:p></w:tc></w:tr><w:tr><w:trPr/><w:tc><w:tcPr><w:noWrap/></w:tcPr><w:p><w:pPr><w:spacing w:after="200"/></w:pPr><w:hyperlink r:id="rId300" w:history="1"><w:r><w:rPr><w:color w:val="1e198e"/><w:b w:val="1"/><w:bCs w:val="1"/><w:u w:val="single"/></w:rPr><w:t xml:space="preserve">Existence d'un trouble de jouissance en cas de risque d'éviction du preneur</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0" w:history="1"><w:r><w:rPr><w:color w:val="#410a8c"/><w:u w:val="single"/></w:rPr><w:t xml:space="preserve">hal-03375429v1</w:t></w:r></w:hyperlink></w:p></w:tc></w:tr><w:tr><w:trPr/><w:tc><w:tcPr><w:noWrap/></w:tcPr><w:p><w:pPr><w:spacing w:after="200"/></w:pPr><w:hyperlink r:id="rId301" w:history="1"><w:r><w:rPr><w:color w:val="1e198e"/><w:b w:val="1"/><w:bCs w:val="1"/><w:u w:val="single"/></w:rPr><w:t xml:space="preserve">Protection du droit au renouvellement du bail commercial en cas d'adjudication</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1" w:history="1"><w:r><w:rPr><w:color w:val="#410a8c"/><w:u w:val="single"/></w:rPr><w:t xml:space="preserve">hal-03375409v1</w:t></w:r></w:hyperlink></w:p></w:tc></w:tr><w:tr><w:trPr/><w:tc><w:tcPr><w:noWrap/></w:tcPr><w:p><w:pPr><w:spacing w:after="200"/></w:pPr><w:hyperlink r:id="rId302" w:history="1"><w:r><w:rPr><w:color w:val="1e198e"/><w:b w:val="1"/><w:bCs w:val="1"/><w:u w:val="single"/></w:rPr><w:t xml:space="preserve">Réévaluation du loyer : comparaison avec des logements soumis au même régime locatif</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2" w:history="1"><w:r><w:rPr><w:color w:val="#410a8c"/><w:u w:val="single"/></w:rPr><w:t xml:space="preserve">hal-03375419v1</w:t></w:r></w:hyperlink></w:p></w:tc></w:tr><w:tr><w:trPr/><w:tc><w:tcPr><w:noWrap/></w:tcPr><w:p><w:pPr><w:spacing w:after="200"/></w:pPr><w:hyperlink r:id="rId303" w:history="1"><w:r><w:rPr><w:color w:val="1e198e"/><w:b w:val="1"/><w:bCs w:val="1"/><w:u w:val="single"/></w:rPr><w:t xml:space="preserve">Conditions d'application de la théorie de la propriété apparente</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3" w:history="1"><w:r><w:rPr><w:color w:val="#410a8c"/><w:u w:val="single"/></w:rPr><w:t xml:space="preserve">hal-03375427v1</w:t></w:r></w:hyperlink></w:p></w:tc></w:tr><w:tr><w:trPr/><w:tc><w:tcPr><w:noWrap/></w:tcPr><w:p><w:pPr><w:spacing w:after="200"/></w:pPr><w:hyperlink r:id="rId304" w:history="1"><w:r><w:rPr><w:color w:val="1e198e"/><w:b w:val="1"/><w:bCs w:val="1"/><w:u w:val="single"/></w:rPr><w:t xml:space="preserve">Accident de la circulation à l’étranger : prérogatives du FGAO</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4" w:history="1"><w:r><w:rPr><w:color w:val="#410a8c"/><w:u w:val="single"/></w:rPr><w:t xml:space="preserve">hal-03375414v1</w:t></w:r></w:hyperlink></w:p></w:tc></w:tr><w:tr><w:trPr/><w:tc><w:tcPr><w:noWrap/></w:tcPr><w:p><w:pPr><w:spacing w:after="200"/></w:pPr><w:hyperlink r:id="rId305" w:history="1"><w:r><w:rPr><w:color w:val="1e198e"/><w:b w:val="1"/><w:bCs w:val="1"/><w:u w:val="single"/></w:rPr><w:t xml:space="preserve">Affectation à un usage professionnel d’un local à usage mixte</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5" w:history="1"><w:r><w:rPr><w:color w:val="#410a8c"/><w:u w:val="single"/></w:rPr><w:t xml:space="preserve">hal-03375417v1</w:t></w:r></w:hyperlink></w:p></w:tc></w:tr><w:tr><w:trPr/><w:tc><w:tcPr><w:noWrap/></w:tcPr><w:p><w:pPr><w:spacing w:after="200"/></w:pPr><w:hyperlink r:id="rId306" w:history="1"><w:r><w:rPr><w:color w:val="1e198e"/><w:b w:val="1"/><w:bCs w:val="1"/><w:u w:val="single"/></w:rPr><w:t xml:space="preserve">Garantie des vices cachés par un vendeur professionnel</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06" w:history="1"><w:r><w:rPr><w:color w:val="#410a8c"/><w:u w:val="single"/></w:rPr><w:t xml:space="preserve">hal-03585774v1</w:t></w:r></w:hyperlink></w:p></w:tc></w:tr><w:tr><w:trPr/><w:tc><w:tcPr><w:noWrap/></w:tcPr><w:p><w:pPr><w:spacing w:after="200"/></w:pPr><w:hyperlink r:id="rId307" w:history="1"><w:r><w:rPr><w:color w:val="1e198e"/><w:b w:val="1"/><w:bCs w:val="1"/><w:u w:val="single"/></w:rPr><w:t xml:space="preserve">Faute de l’agent immobilier rédacteur d’acte : révision de sa rémunération et responsabilité délictuelle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07" w:history="1"><w:r><w:rPr><w:color w:val="#410a8c"/><w:u w:val="single"/></w:rPr><w:t xml:space="preserve">hal-03585807v1</w:t></w:r></w:hyperlink></w:p></w:tc></w:tr><w:tr><w:trPr/><w:tc><w:tcPr><w:noWrap/></w:tcPr><w:p><w:pPr><w:spacing w:after="200"/></w:pPr><w:hyperlink r:id="rId308" w:history="1"><w:r><w:rPr><w:color w:val="1e198e"/><w:b w:val="1"/><w:bCs w:val="1"/><w:u w:val="single"/></w:rPr><w:t xml:space="preserve">Bail rural : calcul de l’indemnisation due au preneur ayant réalisé des améliorations</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08" w:history="1"><w:r><w:rPr><w:color w:val="#410a8c"/><w:u w:val="single"/></w:rPr><w:t xml:space="preserve">hal-03585778v1</w:t></w:r></w:hyperlink></w:p></w:tc></w:tr><w:tr><w:trPr/><w:tc><w:tcPr><w:noWrap/></w:tcPr><w:p><w:pPr><w:spacing w:after="200"/></w:pPr><w:hyperlink r:id="rId309" w:history="1"><w:r><w:rPr><w:color w:val="1e198e"/><w:b w:val="1"/><w:bCs w:val="1"/><w:u w:val="single"/></w:rPr><w:t xml:space="preserve">Loi du 1er septembre 1948 : pas de droit au maintien dans les lieux pour les enfants majeurs</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09" w:history="1"><w:r><w:rPr><w:color w:val="#410a8c"/><w:u w:val="single"/></w:rPr><w:t xml:space="preserve">hal-03585812v1</w:t></w:r></w:hyperlink></w:p></w:tc></w:tr><w:tr><w:trPr/><w:tc><w:tcPr><w:noWrap/></w:tcPr><w:p><w:pPr><w:spacing w:after="200"/></w:pPr><w:hyperlink r:id="rId310" w:history="1"><w:r><w:rPr><w:color w:val="1e198e"/><w:b w:val="1"/><w:bCs w:val="1"/><w:u w:val="single"/></w:rPr><w:t xml:space="preserve">Responsabilité des diagnostiqueurs immobiliers : indemnisation intégrale des travaux</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0" w:history="1"><w:r><w:rPr><w:color w:val="#410a8c"/><w:u w:val="single"/></w:rPr><w:t xml:space="preserve">hal-03585800v1</w:t></w:r></w:hyperlink></w:p></w:tc></w:tr><w:tr><w:trPr/><w:tc><w:tcPr><w:noWrap/></w:tcPr><w:p><w:pPr><w:spacing w:after="200"/></w:pPr><w:hyperlink r:id="rId311" w:history="1"><w:r><w:rPr><w:color w:val="1e198e"/><w:b w:val="1"/><w:bCs w:val="1"/><w:u w:val="single"/></w:rPr><w:t xml:space="preserve">Assurance construction obligatoire : contenu d’ordre public du contrat</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1" w:history="1"><w:r><w:rPr><w:color w:val="#410a8c"/><w:u w:val="single"/></w:rPr><w:t xml:space="preserve">hal-03585803v1</w:t></w:r></w:hyperlink></w:p></w:tc></w:tr><w:tr><w:trPr/><w:tc><w:tcPr><w:noWrap/></w:tcPr><w:p><w:pPr><w:spacing w:after="200"/></w:pPr><w:hyperlink r:id="rId312" w:history="1"><w:r><w:rPr><w:color w:val="1e198e"/><w:b w:val="1"/><w:bCs w:val="1"/><w:u w:val="single"/></w:rPr><w:t xml:space="preserve">Empiètement : seul ce qui dépasse doit être détruit</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2" w:history="1"><w:r><w:rPr><w:color w:val="#410a8c"/><w:u w:val="single"/></w:rPr><w:t xml:space="preserve">hal-03375438v1</w:t></w:r></w:hyperlink></w:p></w:tc></w:tr><w:tr><w:trPr/><w:tc><w:tcPr><w:noWrap/></w:tcPr><w:p><w:pPr><w:spacing w:after="200"/></w:pPr><w:hyperlink r:id="rId313" w:history="1"><w:r><w:rPr><w:color w:val="1e198e"/><w:b w:val="1"/><w:bCs w:val="1"/><w:u w:val="single"/></w:rPr><w:t xml:space="preserve">Ensemble contractuel indivisible : une étonnante résolution du contrat de prêt</w:t></w:r></w:hyperlink></w:p><w:p><w:pPr/><w:hyperlink r:id="rId9" w:history="1"><w:r><w:rPr><w:color w:val="#410a8c"/><w:u w:val="single"/></w:rPr><w:t xml:space="preserve">Amandine Cayol</w:t></w:r></w:hyperlink></w:p><w:p><w:pPr/><w:r><w:rPr><w:i w:val="1"/><w:iCs w:val="1"/></w:rPr><w:t xml:space="preserve">Revue juridique de l'Ouest </w:t></w:r><w:r><w:rPr/><w:t xml:space="preserve">, 2016, 1, pp.75-83. </w:t></w:r><w:hyperlink r:id="rId314" w:history="1"><w:r><w:rPr><w:color w:val="#410a8c"/><w:u w:val="single"/></w:rPr><w:t xml:space="preserve">⟨10.3406/juro.2016.4860⟩</w:t></w:r></w:hyperlink></w:p><w:p><w:pPr/><w:r><w:rPr/><w:t xml:space="preserve">Article dans une revue</w:t></w:r></w:p><w:p><w:pPr/><w:hyperlink r:id="rId313" w:history="1"><w:r><w:rPr><w:color w:val="#410a8c"/><w:u w:val="single"/></w:rPr><w:t xml:space="preserve">hal-03136251v1</w:t></w:r></w:hyperlink></w:p></w:tc></w:tr><w:tr><w:trPr/><w:tc><w:tcPr><w:noWrap/></w:tcPr><w:p><w:pPr><w:spacing w:after="200"/></w:pPr><w:hyperlink r:id="rId315" w:history="1"><w:r><w:rPr><w:color w:val="1e198e"/><w:b w:val="1"/><w:bCs w:val="1"/><w:u w:val="single"/></w:rPr><w:t xml:space="preserve">Inopposabilité du délai de prescription biennal à l’assuré</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5" w:history="1"><w:r><w:rPr><w:color w:val="#410a8c"/><w:u w:val="single"/></w:rPr><w:t xml:space="preserve">hal-03585819v1</w:t></w:r></w:hyperlink></w:p></w:tc></w:tr><w:tr><w:trPr/><w:tc><w:tcPr><w:noWrap/></w:tcPr><w:p><w:pPr><w:spacing w:after="200"/></w:pPr><w:hyperlink r:id="rId316" w:history="1"><w:r><w:rPr><w:color w:val="1e198e"/><w:b w:val="1"/><w:bCs w:val="1"/><w:u w:val="single"/></w:rPr><w:t xml:space="preserve">Confirmation de l’indemnisation du préjudice écologique pur</w:t></w:r></w:hyperlink></w:p><w:p><w:pPr/><w:hyperlink r:id="rId9" w:history="1"><w:r><w:rPr><w:color w:val="#410a8c"/><w:u w:val="single"/></w:rPr><w:t xml:space="preserve">Amandine Cayol</w:t></w:r></w:hyperlink></w:p><w:p><w:pPr/><w:r><w:rPr><w:i w:val="1"/><w:iCs w:val="1"/></w:rPr><w:t xml:space="preserve">Petites affiches</w:t></w:r><w:r><w:rPr/><w:t xml:space="preserve">, 2016, 144, pp.11-14</w:t></w:r></w:p><w:p><w:pPr/><w:r><w:rPr/><w:t xml:space="preserve">Article dans une revue</w:t></w:r></w:p><w:p><w:pPr/><w:hyperlink r:id="rId316" w:history="1"><w:r><w:rPr><w:color w:val="#410a8c"/><w:u w:val="single"/></w:rPr><w:t xml:space="preserve">hal-03136250v1</w:t></w:r></w:hyperlink></w:p></w:tc></w:tr><w:tr><w:trPr/><w:tc><w:tcPr><w:noWrap/></w:tcPr><w:p><w:pPr><w:spacing w:after="200"/></w:pPr><w:hyperlink r:id="rId317" w:history="1"><w:r><w:rPr><w:color w:val="1e198e"/><w:b w:val="1"/><w:bCs w:val="1"/><w:u w:val="single"/></w:rPr><w:t xml:space="preserve">Notion de commencement de preuve par écrit</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7" w:history="1"><w:r><w:rPr><w:color w:val="#410a8c"/><w:u w:val="single"/></w:rPr><w:t xml:space="preserve">hal-03585782v1</w:t></w:r></w:hyperlink></w:p></w:tc></w:tr><w:tr><w:trPr/><w:tc><w:tcPr><w:noWrap/></w:tcPr><w:p><w:pPr><w:spacing w:after="200"/></w:pPr><w:hyperlink r:id="rId318" w:history="1"><w:r><w:rPr><w:color w:val="1e198e"/><w:b w:val="1"/><w:bCs w:val="1"/><w:u w:val="single"/></w:rPr><w:t xml:space="preserve">Logement social : exception au maintien du bail au profit du conjoint du locataire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8" w:history="1"><w:r><w:rPr><w:color w:val="#410a8c"/><w:u w:val="single"/></w:rPr><w:t xml:space="preserve">hal-03585790v1</w:t></w:r></w:hyperlink></w:p></w:tc></w:tr><w:tr><w:trPr/><w:tc><w:tcPr><w:noWrap/></w:tcPr><w:p><w:pPr><w:spacing w:after="200"/></w:pPr><w:hyperlink r:id="rId319" w:history="1"><w:r><w:rPr><w:color w:val="1e198e"/><w:b w:val="1"/><w:bCs w:val="1"/><w:u w:val="single"/></w:rPr><w:t xml:space="preserve">Pas de devoir de conseil de l’assureur face à un professionnel</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9" w:history="1"><w:r><w:rPr><w:color w:val="#410a8c"/><w:u w:val="single"/></w:rPr><w:t xml:space="preserve">hal-03585818v1</w:t></w:r></w:hyperlink></w:p></w:tc></w:tr><w:tr><w:trPr/><w:tc><w:tcPr><w:noWrap/></w:tcPr><w:p><w:pPr><w:spacing w:after="200"/></w:pPr><w:hyperlink r:id="rId320" w:history="1"><w:r><w:rPr><w:color w:val="1e198e"/><w:b w:val="1"/><w:bCs w:val="1"/><w:u w:val="single"/></w:rPr><w:t xml:space="preserve">Caractère impératif de la faculté de résiliation périodique du contrat par l’assuré</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0" w:history="1"><w:r><w:rPr><w:color w:val="#410a8c"/><w:u w:val="single"/></w:rPr><w:t xml:space="preserve">hal-03585815v1</w:t></w:r></w:hyperlink></w:p></w:tc></w:tr><w:tr><w:trPr/><w:tc><w:tcPr><w:noWrap/></w:tcPr><w:p><w:pPr><w:spacing w:after="200"/></w:pPr><w:hyperlink r:id="rId321" w:history="1"><w:r><w:rPr><w:color w:val="1e198e"/><w:b w:val="1"/><w:bCs w:val="1"/><w:u w:val="single"/></w:rPr><w:t xml:space="preserve">Pas d'indemnisation de l'agent immobilier en l'absence de conclusion du contrat de vente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1" w:history="1"><w:r><w:rPr><w:color w:val="#410a8c"/><w:u w:val="single"/></w:rPr><w:t xml:space="preserve">hal-03375435v1</w:t></w:r></w:hyperlink></w:p></w:tc></w:tr><w:tr><w:trPr/><w:tc><w:tcPr><w:noWrap/></w:tcPr><w:p><w:pPr><w:spacing w:after="200"/></w:pPr><w:hyperlink r:id="rId322" w:history="1"><w:r><w:rPr><w:color w:val="1e198e"/><w:b w:val="1"/><w:bCs w:val="1"/><w:u w:val="single"/></w:rPr><w:t xml:space="preserve">Négociation de biens immobiliers par un agent commercial : la carte professionnelle est requise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2" w:history="1"><w:r><w:rPr><w:color w:val="#410a8c"/><w:u w:val="single"/></w:rPr><w:t xml:space="preserve">hal-03585802v1</w:t></w:r></w:hyperlink></w:p></w:tc></w:tr><w:tr><w:trPr/><w:tc><w:tcPr><w:noWrap/></w:tcPr><w:p><w:pPr><w:spacing w:after="200"/></w:pPr><w:hyperlink r:id="rId323" w:history="1"><w:r><w:rPr><w:color w:val="1e198e"/><w:b w:val="1"/><w:bCs w:val="1"/><w:u w:val="single"/></w:rPr><w:t xml:space="preserve">Préjudice réparable et restitutions consécutives à l’annulation d’un contrat de prêt</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3" w:history="1"><w:r><w:rPr><w:color w:val="#410a8c"/><w:u w:val="single"/></w:rPr><w:t xml:space="preserve">hal-03585792v1</w:t></w:r></w:hyperlink></w:p></w:tc></w:tr><w:tr><w:trPr/><w:tc><w:tcPr><w:noWrap/></w:tcPr><w:p><w:pPr><w:spacing w:after="200"/></w:pPr><w:hyperlink r:id="rId324" w:history="1"><w:r><w:rPr><w:color w:val="1e198e"/><w:b w:val="1"/><w:bCs w:val="1"/><w:u w:val="single"/></w:rPr><w:t xml:space="preserve">Caractéristiques du bail emphytéotique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4" w:history="1"><w:r><w:rPr><w:color w:val="#410a8c"/><w:u w:val="single"/></w:rPr><w:t xml:space="preserve">hal-03585783v1</w:t></w:r></w:hyperlink></w:p></w:tc></w:tr><w:tr><w:trPr/><w:tc><w:tcPr><w:noWrap/></w:tcPr><w:p><w:pPr><w:spacing w:after="200"/></w:pPr><w:hyperlink r:id="rId325" w:history="1"><w:r><w:rPr><w:color w:val="1e198e"/><w:b w:val="1"/><w:bCs w:val="1"/><w:u w:val="single"/></w:rPr><w:t xml:space="preserve">Pas d’extension conventionnelle du statut des baux commerciaux en cas de volonté équivoque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5" w:history="1"><w:r><w:rPr><w:color w:val="#410a8c"/><w:u w:val="single"/></w:rPr><w:t xml:space="preserve">hal-03585776v1</w:t></w:r></w:hyperlink></w:p></w:tc></w:tr><w:tr><w:trPr/><w:tc><w:tcPr><w:noWrap/></w:tcPr><w:p><w:pPr><w:spacing w:after="200"/></w:pPr><w:hyperlink r:id="rId326" w:history="1"><w:r><w:rPr><w:color w:val="1e198e"/><w:b w:val="1"/><w:bCs w:val="1"/><w:u w:val="single"/></w:rPr><w:t xml:space="preserve">Nullité du mandat de l’agent immobilier en l’absence de date certaine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6" w:history="1"><w:r><w:rPr><w:color w:val="#410a8c"/><w:u w:val="single"/></w:rPr><w:t xml:space="preserve">hal-03585781v1</w:t></w:r></w:hyperlink></w:p></w:tc></w:tr><w:tr><w:trPr/><w:tc><w:tcPr><w:noWrap/></w:tcPr><w:p><w:pPr><w:spacing w:after="200"/></w:pPr><w:hyperlink r:id="rId327" w:history="1"><w:r><w:rPr><w:color w:val="1e198e"/><w:b w:val="1"/><w:bCs w:val="1"/><w:u w:val="single"/></w:rPr><w:t xml:space="preserve">Indivision quant au droit d’usage et d’habitation</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7" w:history="1"><w:r><w:rPr><w:color w:val="#410a8c"/><w:u w:val="single"/></w:rPr><w:t xml:space="preserve">hal-03585786v1</w:t></w:r></w:hyperlink></w:p></w:tc></w:tr><w:tr><w:trPr/><w:tc><w:tcPr><w:noWrap/></w:tcPr><w:p><w:pPr><w:spacing w:after="200"/></w:pPr><w:hyperlink r:id="rId328" w:history="1"><w:r><w:rPr><w:color w:val="1e198e"/><w:b w:val="1"/><w:bCs w:val="1"/><w:u w:val="single"/></w:rPr><w:t xml:space="preserve">Interdiction des clauses réduisant la durée de la garantie de l’assureur : vers un régime juridique propre aux contrats d’adhésion ?</w:t></w:r></w:hyperlink></w:p><w:p><w:pPr/><w:hyperlink r:id="rId9" w:history="1"><w:r><w:rPr><w:color w:val="#410a8c"/><w:u w:val="single"/></w:rPr><w:t xml:space="preserve">Amandine Cayol</w:t></w:r></w:hyperlink></w:p><w:p><w:pPr/><w:r><w:rPr><w:i w:val="1"/><w:iCs w:val="1"/></w:rPr><w:t xml:space="preserve">Petites affiches</w:t></w:r><w:r><w:rPr/><w:t xml:space="preserve">, 2016, 69, pp.11-15</w:t></w:r></w:p><w:p><w:pPr/><w:r><w:rPr/><w:t xml:space="preserve">Article dans une revue</w:t></w:r></w:p><w:p><w:pPr/><w:hyperlink r:id="rId328" w:history="1"><w:r><w:rPr><w:color w:val="#410a8c"/><w:u w:val="single"/></w:rPr><w:t xml:space="preserve">hal-03136257v1</w:t></w:r></w:hyperlink></w:p></w:tc></w:tr><w:tr><w:trPr/><w:tc><w:tcPr><w:noWrap/></w:tcPr><w:p><w:pPr><w:spacing w:after="200"/></w:pPr><w:hyperlink r:id="rId329" w:history="1"><w:r><w:rPr><w:color w:val="1e198e"/><w:b w:val="1"/><w:bCs w:val="1"/><w:u w:val="single"/></w:rPr><w:t xml:space="preserve">Faculté de remplacement : autorisation judiciaire résultant de l’allocation d’une provision</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9" w:history="1"><w:r><w:rPr><w:color w:val="#410a8c"/><w:u w:val="single"/></w:rPr><w:t xml:space="preserve">hal-03585789v1</w:t></w:r></w:hyperlink></w:p></w:tc></w:tr><w:tr><w:trPr/><w:tc><w:tcPr><w:noWrap/></w:tcPr><w:p><w:pPr><w:spacing w:after="200"/></w:pPr><w:hyperlink r:id="rId330" w:history="1"><w:r><w:rPr><w:color w:val="1e198e"/><w:b w:val="1"/><w:bCs w:val="1"/><w:u w:val="single"/></w:rPr><w:t xml:space="preserve">Obligation de délivrance d’un logement décent et exception d’inexécution</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0" w:history="1"><w:r><w:rPr><w:color w:val="#410a8c"/><w:u w:val="single"/></w:rPr><w:t xml:space="preserve">hal-03585809v1</w:t></w:r></w:hyperlink></w:p></w:tc></w:tr><w:tr><w:trPr/><w:tc><w:tcPr><w:noWrap/></w:tcPr><w:p><w:pPr><w:spacing w:after="200"/></w:pPr><w:hyperlink r:id="rId331" w:history="1"><w:r><w:rPr><w:color w:val="1e198e"/><w:b w:val="1"/><w:bCs w:val="1"/><w:u w:val="single"/></w:rPr><w:t xml:space="preserve">Résiliation par le gestionnaire d'un contrat de résidence en logement-foyer : exigence d'une mise en demeure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1" w:history="1"><w:r><w:rPr><w:color w:val="#410a8c"/><w:u w:val="single"/></w:rPr><w:t xml:space="preserve">hal-03375433v1</w:t></w:r></w:hyperlink></w:p></w:tc></w:tr><w:tr><w:trPr/><w:tc><w:tcPr><w:noWrap/></w:tcPr><w:p><w:pPr><w:spacing w:after="200"/></w:pPr><w:hyperlink r:id="rId332" w:history="1"><w:r><w:rPr><w:color w:val="1e198e"/><w:b w:val="1"/><w:bCs w:val="1"/><w:u w:val="single"/></w:rPr><w:t xml:space="preserve">Responsabilité de l’acquéreur envers l’agent immobilier évincé : nécessité de prouver une faute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2" w:history="1"><w:r><w:rPr><w:color w:val="#410a8c"/><w:u w:val="single"/></w:rPr><w:t xml:space="preserve">hal-03585799v1</w:t></w:r></w:hyperlink></w:p></w:tc></w:tr><w:tr><w:trPr/><w:tc><w:tcPr><w:noWrap/></w:tcPr><w:p><w:pPr><w:spacing w:after="200"/></w:pPr><w:hyperlink r:id="rId333" w:history="1"><w:r><w:rPr><w:color w:val="1e198e"/><w:b w:val="1"/><w:bCs w:val="1"/><w:u w:val="single"/></w:rPr><w:t xml:space="preserve">Indivision : clause testamentaire réputée non écrite pour atteinte au droit de demander le partage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3" w:history="1"><w:r><w:rPr><w:color w:val="#410a8c"/><w:u w:val="single"/></w:rPr><w:t xml:space="preserve">hal-03585798v1</w:t></w:r></w:hyperlink></w:p></w:tc></w:tr><w:tr><w:trPr/><w:tc><w:tcPr><w:noWrap/></w:tcPr><w:p><w:pPr><w:spacing w:after="200"/></w:pPr><w:hyperlink r:id="rId334" w:history="1"><w:r><w:rPr><w:color w:val="1e198e"/><w:b w:val="1"/><w:bCs w:val="1"/><w:u w:val="single"/></w:rPr><w:t xml:space="preserve">Absence de présomption de responsabilité du sous-occupant envers le bailleur en cas d’incendie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4" w:history="1"><w:r><w:rPr><w:color w:val="#410a8c"/><w:u w:val="single"/></w:rPr><w:t xml:space="preserve">hal-03585784v1</w:t></w:r></w:hyperlink></w:p></w:tc></w:tr><w:tr><w:trPr/><w:tc><w:tcPr><w:noWrap/></w:tcPr><w:p><w:pPr><w:spacing w:after="200"/></w:pPr><w:hyperlink r:id="rId335" w:history="1"><w:r><w:rPr><w:color w:val="1e198e"/><w:b w:val="1"/><w:bCs w:val="1"/><w:u w:val="single"/></w:rPr><w:t xml:space="preserve">Rappel du contenu du déficit fonctionnel temporaire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35" w:history="1"><w:r><w:rPr><w:color w:val="#410a8c"/><w:u w:val="single"/></w:rPr><w:t xml:space="preserve">hal-03586364v1</w:t></w:r></w:hyperlink></w:p></w:tc></w:tr><w:tr><w:trPr/><w:tc><w:tcPr><w:noWrap/></w:tcPr><w:p><w:pPr><w:spacing w:after="200"/></w:pPr><w:hyperlink r:id="rId336" w:history="1"><w:r><w:rPr><w:color w:val="1e198e"/><w:b w:val="1"/><w:bCs w:val="1"/><w:u w:val="single"/></w:rPr><w:t xml:space="preserve">Responsabilité du courtier à l’égard de l’assuré : précision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36" w:history="1"><w:r><w:rPr><w:color w:val="#410a8c"/><w:u w:val="single"/></w:rPr><w:t xml:space="preserve">hal-03586313v1</w:t></w:r></w:hyperlink></w:p></w:tc></w:tr><w:tr><w:trPr/><w:tc><w:tcPr><w:noWrap/></w:tcPr><w:p><w:pPr><w:spacing w:after="200"/></w:pPr><w:hyperlink r:id="rId337" w:history="1"><w:r><w:rPr><w:color w:val="1e198e"/><w:b w:val="1"/><w:bCs w:val="1"/><w:u w:val="single"/></w:rPr><w:t xml:space="preserve">Assurance des accidents du travail et maladies professionnelles des exploitants agricoles : précision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37" w:history="1"><w:r><w:rPr><w:color w:val="#410a8c"/><w:u w:val="single"/></w:rPr><w:t xml:space="preserve">hal-03586341v1</w:t></w:r></w:hyperlink></w:p></w:tc></w:tr><w:tr><w:trPr/><w:tc><w:tcPr><w:noWrap/></w:tcPr><w:p><w:pPr><w:spacing w:after="200"/></w:pPr><w:hyperlink r:id="rId338" w:history="1"><w:r><w:rPr><w:color w:val="1e198e"/><w:b w:val="1"/><w:bCs w:val="1"/><w:u w:val="single"/></w:rPr><w:t xml:space="preserve">L’envoi d’une lettre recommandée pour résilier le contrat d’assurance : une formalité substantielle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38" w:history="1"><w:r><w:rPr><w:color w:val="#410a8c"/><w:u w:val="single"/></w:rPr><w:t xml:space="preserve">hal-03586330v1</w:t></w:r></w:hyperlink></w:p></w:tc></w:tr><w:tr><w:trPr/><w:tc><w:tcPr><w:noWrap/></w:tcPr><w:p><w:pPr><w:spacing w:after="200"/></w:pPr><w:hyperlink r:id="rId339" w:history="1"><w:r><w:rPr><w:color w:val="1e198e"/><w:b w:val="1"/><w:bCs w:val="1"/><w:u w:val="single"/></w:rPr><w:t xml:space="preserve">Rouler branché&amp;quot; : en route pour la voiture électrique !</w:t></w:r></w:hyperlink></w:p><w:p><w:pPr/><w:hyperlink r:id="rId9" w:history="1"><w:r><w:rPr><w:color w:val="#410a8c"/><w:u w:val="single"/></w:rPr><w:t xml:space="preserve">Amandine Cayol</w:t></w:r></w:hyperlink></w:p><w:p><w:pPr/><w:r><w:rPr><w:i w:val="1"/><w:iCs w:val="1"/></w:rPr><w:t xml:space="preserve">La Semaine juridique. Entreprise et affaires</w:t></w:r><w:r><w:rPr/><w:t xml:space="preserve">, 2015, 4, pp.32-35</w:t></w:r></w:p><w:p><w:pPr/><w:r><w:rPr/><w:t xml:space="preserve">Article dans une revue</w:t></w:r></w:p><w:p><w:pPr/><w:hyperlink r:id="rId339" w:history="1"><w:r><w:rPr><w:color w:val="#410a8c"/><w:u w:val="single"/></w:rPr><w:t xml:space="preserve">hal-03136080v1</w:t></w:r></w:hyperlink></w:p></w:tc></w:tr><w:tr><w:trPr/><w:tc><w:tcPr><w:noWrap/></w:tcPr><w:p><w:pPr><w:spacing w:after="200"/></w:pPr><w:hyperlink r:id="rId340" w:history="1"><w:r><w:rPr><w:color w:val="1e198e"/><w:b w:val="1"/><w:bCs w:val="1"/><w:u w:val="single"/></w:rPr><w:t xml:space="preserve">Promesses de vente : champ d’application de l’article L. 290-1 du CCH</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0" w:history="1"><w:r><w:rPr><w:color w:val="#410a8c"/><w:u w:val="single"/></w:rPr><w:t xml:space="preserve">hal-03586351v1</w:t></w:r></w:hyperlink></w:p></w:tc></w:tr><w:tr><w:trPr/><w:tc><w:tcPr><w:noWrap/></w:tcPr><w:p><w:pPr><w:spacing w:after="200"/></w:pPr><w:hyperlink r:id="rId341" w:history="1"><w:r><w:rPr><w:color w:val="1e198e"/><w:b w:val="1"/><w:bCs w:val="1"/><w:u w:val="single"/></w:rPr><w:t xml:space="preserve">Rappel des conditions et effets de l’action paulienne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1" w:history="1"><w:r><w:rPr><w:color w:val="#410a8c"/><w:u w:val="single"/></w:rPr><w:t xml:space="preserve">hal-03586362v1</w:t></w:r></w:hyperlink></w:p></w:tc></w:tr><w:tr><w:trPr/><w:tc><w:tcPr><w:noWrap/></w:tcPr><w:p><w:pPr><w:spacing w:after="200"/></w:pPr><w:hyperlink r:id="rId342" w:history="1"><w:r><w:rPr><w:color w:val="1e198e"/><w:b w:val="1"/><w:bCs w:val="1"/><w:u w:val="single"/></w:rPr><w:t xml:space="preserve">Forfait touristique et excursions facultatives</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2" w:history="1"><w:r><w:rPr><w:color w:val="#410a8c"/><w:u w:val="single"/></w:rPr><w:t xml:space="preserve">hal-03586333v1</w:t></w:r></w:hyperlink></w:p></w:tc></w:tr><w:tr><w:trPr/><w:tc><w:tcPr><w:noWrap/></w:tcPr><w:p><w:pPr><w:spacing w:after="200"/></w:pPr><w:hyperlink r:id="rId343" w:history="1"><w:r><w:rPr><w:color w:val="1e198e"/><w:b w:val="1"/><w:bCs w:val="1"/><w:u w:val="single"/></w:rPr><w:t xml:space="preserve">Association syndicale libre (ASL) : constitution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3" w:history="1"><w:r><w:rPr><w:color w:val="#410a8c"/><w:u w:val="single"/></w:rPr><w:t xml:space="preserve">hal-03586350v1</w:t></w:r></w:hyperlink></w:p></w:tc></w:tr><w:tr><w:trPr/><w:tc><w:tcPr><w:noWrap/></w:tcPr><w:p><w:pPr><w:spacing w:after="200"/></w:pPr><w:hyperlink r:id="rId344" w:history="1"><w:r><w:rPr><w:color w:val="1e198e"/><w:b w:val="1"/><w:bCs w:val="1"/><w:u w:val="single"/></w:rPr><w:t xml:space="preserve">Responsabilité du fait des produits défectueux : charge de la preuve du défaut du produit</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4" w:history="1"><w:r><w:rPr><w:color w:val="#410a8c"/><w:u w:val="single"/></w:rPr><w:t xml:space="preserve">hal-03586360v1</w:t></w:r></w:hyperlink></w:p></w:tc></w:tr><w:tr><w:trPr/><w:tc><w:tcPr><w:noWrap/></w:tcPr><w:p><w:pPr><w:spacing w:after="200"/></w:pPr><w:hyperlink r:id="rId345" w:history="1"><w:r><w:rPr><w:color w:val="1e198e"/><w:b w:val="1"/><w:bCs w:val="1"/><w:u w:val="single"/></w:rPr><w:t xml:space="preserve">Décès du bénéficiaire avant l’assuré : caducité de sa désignation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5" w:history="1"><w:r><w:rPr><w:color w:val="#410a8c"/><w:u w:val="single"/></w:rPr><w:t xml:space="preserve">hal-03586315v1</w:t></w:r></w:hyperlink></w:p></w:tc></w:tr><w:tr><w:trPr/><w:tc><w:tcPr><w:noWrap/></w:tcPr><w:p><w:pPr><w:spacing w:after="200"/></w:pPr><w:hyperlink r:id="rId346" w:history="1"><w:r><w:rPr><w:color w:val="1e198e"/><w:b w:val="1"/><w:bCs w:val="1"/><w:u w:val="single"/></w:rPr><w:t xml:space="preserve">Défectuosité du produit résultant de sa présentation et absence de faute de la victime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6" w:history="1"><w:r><w:rPr><w:color w:val="#410a8c"/><w:u w:val="single"/></w:rPr><w:t xml:space="preserve">hal-03586361v1</w:t></w:r></w:hyperlink></w:p></w:tc></w:tr><w:tr><w:trPr/><w:tc><w:tcPr><w:noWrap/></w:tcPr><w:p><w:pPr><w:spacing w:after="200"/></w:pPr><w:hyperlink r:id="rId347" w:history="1"><w:r><w:rPr><w:color w:val="1e198e"/><w:b w:val="1"/><w:bCs w:val="1"/><w:u w:val="single"/></w:rPr><w:t xml:space="preserve">Baux soumis à la loi de 1948 : exclusion des clauses conventionnelles d’indexation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7" w:history="1"><w:r><w:rPr><w:color w:val="#410a8c"/><w:u w:val="single"/></w:rPr><w:t xml:space="preserve">hal-03586308v1</w:t></w:r></w:hyperlink></w:p></w:tc></w:tr><w:tr><w:trPr/><w:tc><w:tcPr><w:noWrap/></w:tcPr><w:p><w:pPr><w:spacing w:after="200"/></w:pPr><w:hyperlink r:id="rId348" w:history="1"><w:r><w:rPr><w:color w:val="1e198e"/><w:b w:val="1"/><w:bCs w:val="1"/><w:u w:val="single"/></w:rPr><w:t xml:space="preserve">Exclusion des assurances du champ d’application de l’article 1328 du code civil</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8" w:history="1"><w:r><w:rPr><w:color w:val="#410a8c"/><w:u w:val="single"/></w:rPr><w:t xml:space="preserve">hal-03586342v1</w:t></w:r></w:hyperlink></w:p></w:tc></w:tr><w:tr><w:trPr/><w:tc><w:tcPr><w:noWrap/></w:tcPr><w:p><w:pPr><w:spacing w:after="200"/></w:pPr><w:hyperlink r:id="rId349" w:history="1"><w:r><w:rPr><w:color w:val="1e198e"/><w:b w:val="1"/><w:bCs w:val="1"/><w:u w:val="single"/></w:rPr><w:t xml:space="preserve">Le préjudice d’agrément, inclus dans le déficit fonctionnel temporaire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9" w:history="1"><w:r><w:rPr><w:color w:val="#410a8c"/><w:u w:val="single"/></w:rPr><w:t xml:space="preserve">hal-03586346v1</w:t></w:r></w:hyperlink></w:p></w:tc></w:tr><w:tr><w:trPr/><w:tc><w:tcPr><w:noWrap/></w:tcPr><w:p><w:pPr><w:spacing w:after="200"/></w:pPr><w:hyperlink r:id="rId350" w:history="1"><w:r><w:rPr><w:color w:val="1e198e"/><w:b w:val="1"/><w:bCs w:val="1"/><w:u w:val="single"/></w:rPr><w:t xml:space="preserve">Amiante : compétence exclusive de l’ordre judiciaire pour les litiges relatifs à l’indemnisation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0" w:history="1"><w:r><w:rPr><w:color w:val="#410a8c"/><w:u w:val="single"/></w:rPr><w:t xml:space="preserve">hal-03586327v1</w:t></w:r></w:hyperlink></w:p></w:tc></w:tr><w:tr><w:trPr/><w:tc><w:tcPr><w:noWrap/></w:tcPr><w:p><w:pPr><w:spacing w:after="200"/></w:pPr><w:hyperlink r:id="rId351" w:history="1"><w:r><w:rPr><w:color w:val="1e198e"/><w:b w:val="1"/><w:bCs w:val="1"/><w:u w:val="single"/></w:rPr><w:t xml:space="preserve">Usucapion abrégée : notion de juste titre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1" w:history="1"><w:r><w:rPr><w:color w:val="#410a8c"/><w:u w:val="single"/></w:rPr><w:t xml:space="preserve">hal-03586352v1</w:t></w:r></w:hyperlink></w:p></w:tc></w:tr><w:tr><w:trPr/><w:tc><w:tcPr><w:noWrap/></w:tcPr><w:p><w:pPr><w:spacing w:after="200"/></w:pPr><w:hyperlink r:id="rId352" w:history="1"><w:r><w:rPr><w:color w:val="1e198e"/><w:b w:val="1"/><w:bCs w:val="1"/><w:u w:val="single"/></w:rPr><w:t xml:space="preserve">Empiètement réalisé en sous-sol par l’extraction de matériaux</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2" w:history="1"><w:r><w:rPr><w:color w:val="#410a8c"/><w:u w:val="single"/></w:rPr><w:t xml:space="preserve">hal-03586355v1</w:t></w:r></w:hyperlink></w:p></w:tc></w:tr><w:tr><w:trPr/><w:tc><w:tcPr><w:noWrap/></w:tcPr><w:p><w:pPr><w:spacing w:after="200"/></w:pPr><w:hyperlink r:id="rId353" w:history="1"><w:r><w:rPr><w:color w:val="1e198e"/><w:b w:val="1"/><w:bCs w:val="1"/><w:u w:val="single"/></w:rPr><w:t xml:space="preserve">Obligation d’information du souscripteur d’une assurance-vie : précision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3" w:history="1"><w:r><w:rPr><w:color w:val="#410a8c"/><w:u w:val="single"/></w:rPr><w:t xml:space="preserve">hal-03586328v1</w:t></w:r></w:hyperlink></w:p></w:tc></w:tr><w:tr><w:trPr/><w:tc><w:tcPr><w:noWrap/></w:tcPr><w:p><w:pPr><w:spacing w:after="200"/></w:pPr><w:hyperlink r:id="rId354" w:history="1"><w:r><w:rPr><w:color w:val="1e198e"/><w:b w:val="1"/><w:bCs w:val="1"/><w:u w:val="single"/></w:rPr><w:t xml:space="preserve">Confirmation de l’application exclusive de la directive de 1985 en cas de défaut de sécurité d’un produit</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4" w:history="1"><w:r><w:rPr><w:color w:val="#410a8c"/><w:u w:val="single"/></w:rPr><w:t xml:space="preserve">hal-03586366v1</w:t></w:r></w:hyperlink></w:p></w:tc></w:tr><w:tr><w:trPr/><w:tc><w:tcPr><w:noWrap/></w:tcPr><w:p><w:pPr><w:spacing w:after="200"/></w:pPr><w:hyperlink r:id="rId355" w:history="1"><w:r><w:rPr><w:color w:val="1e198e"/><w:b w:val="1"/><w:bCs w:val="1"/><w:u w:val="single"/></w:rPr><w:t xml:space="preserve">Pas de vendeur de voyages sans rémunération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5" w:history="1"><w:r><w:rPr><w:color w:val="#410a8c"/><w:u w:val="single"/></w:rPr><w:t xml:space="preserve">hal-03586337v1</w:t></w:r></w:hyperlink></w:p></w:tc></w:tr><w:tr><w:trPr/><w:tc><w:tcPr><w:noWrap/></w:tcPr><w:p><w:pPr><w:spacing w:after="200"/></w:pPr><w:hyperlink r:id="rId356" w:history="1"><w:r><w:rPr><w:color w:val="1e198e"/><w:b w:val="1"/><w:bCs w:val="1"/><w:u w:val="single"/></w:rPr><w:t xml:space="preserve">Confirmation de l’absence d’obligation pour la victime de minimiser son dommage</w:t></w:r></w:hyperlink></w:p><w:p><w:pPr/><w:hyperlink r:id="rId9" w:history="1"><w:r><w:rPr><w:color w:val="#410a8c"/><w:u w:val="single"/></w:rPr><w:t xml:space="preserve">Amandine Cayol</w:t></w:r></w:hyperlink><w:r><w:rPr/><w:t xml:space="preserve">,</w:t></w:r><w:hyperlink r:id="rId9" w:history="1"><w:r><w:rPr><w:color w:val="#410a8c"/><w:u w:val="single"/></w:rPr><w:t xml:space="preserve">Amandine Cayol</w:t></w:r></w:hyperlink></w:p><w:p><w:pPr/><w:r><w:rPr><w:i w:val="1"/><w:iCs w:val="1"/></w:rPr><w:t xml:space="preserve">Actualité juridique du dommage corporel (AJDC)</w:t></w:r><w:r><w:rPr/><w:t xml:space="preserve">, 2015, 3, </w:t></w:r><w:hyperlink r:id="rId357" w:history="1"><w:r><w:rPr><w:color w:val="#410a8c"/><w:u w:val="single"/></w:rPr><w:t xml:space="preserve">⟨10.35562/ajdc.557⟩</w:t></w:r></w:hyperlink></w:p><w:p><w:pPr/><w:r><w:rPr/><w:t xml:space="preserve">Article dans une revue</w:t></w:r></w:p><w:p><w:pPr/><w:hyperlink r:id="rId356" w:history="1"><w:r><w:rPr><w:color w:val="#410a8c"/><w:u w:val="single"/></w:rPr><w:t xml:space="preserve">hal-04880819v1</w:t></w:r></w:hyperlink></w:p></w:tc></w:tr><w:tr><w:trPr/><w:tc><w:tcPr><w:noWrap/></w:tcPr><w:p><w:pPr><w:spacing w:after="200"/></w:pPr><w:hyperlink r:id="rId358" w:history="1"><w:r><w:rPr><w:color w:val="1e198e"/><w:b w:val="1"/><w:bCs w:val="1"/><w:u w:val="single"/></w:rPr><w:t xml:space="preserve">Notion de réassurance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8" w:history="1"><w:r><w:rPr><w:color w:val="#410a8c"/><w:u w:val="single"/></w:rPr><w:t xml:space="preserve">hal-03586358v1</w:t></w:r></w:hyperlink></w:p></w:tc></w:tr><w:tr><w:trPr/><w:tc><w:tcPr><w:noWrap/></w:tcPr><w:p><w:pPr><w:spacing w:after="200"/></w:pPr><w:hyperlink r:id="rId359" w:history="1"><w:r><w:rPr><w:color w:val="1e198e"/><w:b w:val="1"/><w:bCs w:val="1"/><w:u w:val="single"/></w:rPr><w:t xml:space="preserve">Action directe contre l’assureur : compétence de l’ordre judiciaire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9" w:history="1"><w:r><w:rPr><w:color w:val="#410a8c"/><w:u w:val="single"/></w:rPr><w:t xml:space="preserve">hal-03586321v1</w:t></w:r></w:hyperlink></w:p></w:tc></w:tr><w:tr><w:trPr/><w:tc><w:tcPr><w:noWrap/></w:tcPr><w:p><w:pPr><w:spacing w:after="200"/></w:pPr><w:hyperlink r:id="rId360" w:history="1"><w:r><w:rPr><w:color w:val="1e198e"/><w:b w:val="1"/><w:bCs w:val="1"/><w:u w:val="single"/></w:rPr><w:t xml:space="preserve">Loi Carrez : prise en compte d’une véranda édifiée sur une partie commune à jouissance privative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0" w:history="1"><w:r><w:rPr><w:color w:val="#410a8c"/><w:u w:val="single"/></w:rPr><w:t xml:space="preserve">hal-03586319v1</w:t></w:r></w:hyperlink></w:p></w:tc></w:tr><w:tr><w:trPr/><w:tc><w:tcPr><w:noWrap/></w:tcPr><w:p><w:pPr><w:spacing w:after="200"/></w:pPr><w:hyperlink r:id="rId361" w:history="1"><w:r><w:rPr><w:color w:val="1e198e"/><w:b w:val="1"/><w:bCs w:val="1"/><w:u w:val="single"/></w:rPr><w:t xml:space="preserve">Article 1251, 3°, du code civil : rappel de la possibilité pour l’assureur d’être subrogé dans les droits de la victime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1" w:history="1"><w:r><w:rPr><w:color w:val="#410a8c"/><w:u w:val="single"/></w:rPr><w:t xml:space="preserve">hal-03586311v1</w:t></w:r></w:hyperlink></w:p></w:tc></w:tr><w:tr><w:trPr/><w:tc><w:tcPr><w:noWrap/></w:tcPr><w:p><w:pPr><w:spacing w:after="200"/></w:pPr><w:hyperlink r:id="rId362" w:history="1"><w:r><w:rPr><w:color w:val="1e198e"/><w:b w:val="1"/><w:bCs w:val="1"/><w:u w:val="single"/></w:rPr><w:t xml:space="preserve">Déclaration du risque : rappel de l’exigence d’un questionnaire préalable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2" w:history="1"><w:r><w:rPr><w:color w:val="#410a8c"/><w:u w:val="single"/></w:rPr><w:t xml:space="preserve">hal-03586322v1</w:t></w:r></w:hyperlink></w:p></w:tc></w:tr><w:tr><w:trPr/><w:tc><w:tcPr><w:noWrap/></w:tcPr><w:p><w:pPr><w:spacing w:after="200"/></w:pPr><w:hyperlink r:id="rId363" w:history="1"><w:r><w:rPr><w:color w:val="1e198e"/><w:b w:val="1"/><w:bCs w:val="1"/><w:u w:val="single"/></w:rPr><w:t xml:space="preserve">Confirmation de l’absence d’obligation pour la victime de minimiser son préjudice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3" w:history="1"><w:r><w:rPr><w:color w:val="#410a8c"/><w:u w:val="single"/></w:rPr><w:t xml:space="preserve">hal-03586340v1</w:t></w:r></w:hyperlink></w:p></w:tc></w:tr><w:tr><w:trPr/><w:tc><w:tcPr><w:noWrap/></w:tcPr><w:p><w:pPr><w:spacing w:after="200"/></w:pPr><w:hyperlink r:id="rId364" w:history="1"><w:r><w:rPr><w:color w:val="1e198e"/><w:b w:val="1"/><w:bCs w:val="1"/><w:u w:val="single"/></w:rPr><w:t xml:space="preserve">Déclaration du risque : prise en compte de dispositions pré-imprimées suffisamment individualisées</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4" w:history="1"><w:r><w:rPr><w:color w:val="#410a8c"/><w:u w:val="single"/></w:rPr><w:t xml:space="preserve">hal-03586325v1</w:t></w:r></w:hyperlink></w:p></w:tc></w:tr><w:tr><w:trPr/><w:tc><w:tcPr><w:noWrap/></w:tcPr><w:p><w:pPr><w:spacing w:after="200"/></w:pPr><w:hyperlink r:id="rId365" w:history="1"><w:r><w:rPr><w:color w:val="1e198e"/><w:b w:val="1"/><w:bCs w:val="1"/><w:u w:val="single"/></w:rPr><w:t xml:space="preserve">Prêt : nécessité d’une mise en demeure préalable à la déchéance du terme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5" w:history="1"><w:r><w:rPr><w:color w:val="#410a8c"/><w:u w:val="single"/></w:rPr><w:t xml:space="preserve">hal-03586326v1</w:t></w:r></w:hyperlink></w:p></w:tc></w:tr><w:tr><w:trPr/><w:tc><w:tcPr><w:noWrap/></w:tcPr><w:p><w:pPr><w:spacing w:after="200"/></w:pPr><w:hyperlink r:id="rId366" w:history="1"><w:r><w:rPr><w:color w:val="1e198e"/><w:b w:val="1"/><w:bCs w:val="1"/><w:u w:val="single"/></w:rPr><w:t xml:space="preserve">Les conséquences écologiques du commerce maritime : la pollution océanique. Analyse de l'influence du droit de l'environnement sur le droit commun de la responsabilité civile</w:t></w:r></w:hyperlink></w:p><w:p><w:pPr/><w:hyperlink r:id="rId9" w:history="1"><w:r><w:rPr><w:color w:val="#410a8c"/><w:u w:val="single"/></w:rPr><w:t xml:space="preserve">Amandine Cayol</w:t></w:r></w:hyperlink></w:p><w:p><w:pPr/><w:r><w:rPr><w:i w:val="1"/><w:iCs w:val="1"/></w:rPr><w:t xml:space="preserve">Annuaire de droit maritime et océanique</w:t></w:r><w:r><w:rPr/><w:t xml:space="preserve">, 2015, XXXIII, pp.467-478</w:t></w:r></w:p><w:p><w:pPr/><w:r><w:rPr/><w:t xml:space="preserve">Article dans une revue</w:t></w:r></w:p><w:p><w:pPr/><w:hyperlink r:id="rId366" w:history="1"><w:r><w:rPr><w:color w:val="#410a8c"/><w:u w:val="single"/></w:rPr><w:t xml:space="preserve">hal-04022830v1</w:t></w:r></w:hyperlink></w:p></w:tc></w:tr><w:tr><w:trPr/><w:tc><w:tcPr><w:noWrap/></w:tcPr><w:p><w:pPr><w:spacing w:after="200"/></w:pPr><w:hyperlink r:id="rId367" w:history="1"><w:r><w:rPr><w:color w:val="1e198e"/><w:b w:val="1"/><w:bCs w:val="1"/><w:u w:val="single"/></w:rPr><w:t xml:space="preserve">Absence de transfert au médecin anesthésiste du lien de préposition entre une clinique et une infirmière concernant des soins postopératoires</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7" w:history="1"><w:r><w:rPr><w:color w:val="#410a8c"/><w:u w:val="single"/></w:rPr><w:t xml:space="preserve">hal-03586297v1</w:t></w:r></w:hyperlink></w:p></w:tc></w:tr><w:tr><w:trPr/><w:tc><w:tcPr><w:noWrap/></w:tcPr><w:p><w:pPr><w:spacing w:after="200"/></w:pPr><w:hyperlink r:id="rId368" w:history="1"><w:r><w:rPr><w:color w:val="1e198e"/><w:b w:val="1"/><w:bCs w:val="1"/><w:u w:val="single"/></w:rPr><w:t xml:space="preserve">Article 815-6 du code civil : pas d’application des règles du partage successoral à la licitation de biens indivis</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8" w:history="1"><w:r><w:rPr><w:color w:val="#410a8c"/><w:u w:val="single"/></w:rPr><w:t xml:space="preserve">hal-03586300v1</w:t></w:r></w:hyperlink></w:p></w:tc></w:tr><w:tr><w:trPr/><w:tc><w:tcPr><w:noWrap/></w:tcPr><w:p><w:pPr><w:spacing w:after="200"/></w:pPr><w:hyperlink r:id="rId369" w:history="1"><w:r><w:rPr><w:color w:val="1e198e"/><w:b w:val="1"/><w:bCs w:val="1"/><w:u w:val="single"/></w:rPr><w:t xml:space="preserve">Assurance sur la vie : pas de renonciation après le décès de l’assuré souscripteur</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9" w:history="1"><w:r><w:rPr><w:color w:val="#410a8c"/><w:u w:val="single"/></w:rPr><w:t xml:space="preserve">hal-03586334v1</w:t></w:r></w:hyperlink></w:p></w:tc></w:tr><w:tr><w:trPr/><w:tc><w:tcPr><w:noWrap/></w:tcPr><w:p><w:pPr><w:spacing w:after="200"/></w:pPr><w:hyperlink r:id="rId370" w:history="1"><w:r><w:rPr><w:color w:val="1e198e"/><w:b w:val="1"/><w:bCs w:val="1"/><w:u w:val="single"/></w:rPr><w:t xml:space="preserve">Rappel : absence de restitution du bénéfice retiré d’un contrat annulé</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0" w:history="1"><w:r><w:rPr><w:color w:val="#410a8c"/><w:u w:val="single"/></w:rPr><w:t xml:space="preserve">hal-03586303v1</w:t></w:r></w:hyperlink></w:p></w:tc></w:tr><w:tr><w:trPr/><w:tc><w:tcPr><w:noWrap/></w:tcPr><w:p><w:pPr><w:spacing w:after="200"/></w:pPr><w:hyperlink r:id="rId371" w:history="1"><w:r><w:rPr><w:color w:val="1e198e"/><w:b w:val="1"/><w:bCs w:val="1"/><w:u w:val="single"/></w:rPr><w:t xml:space="preserve">Rappel du caractère perpétuel de l’exception de nullité</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1" w:history="1"><w:r><w:rPr><w:color w:val="#410a8c"/><w:u w:val="single"/></w:rPr><w:t xml:space="preserve">hal-03586363v1</w:t></w:r></w:hyperlink></w:p></w:tc></w:tr><w:tr><w:trPr/><w:tc><w:tcPr><w:noWrap/></w:tcPr><w:p><w:pPr><w:spacing w:after="200"/></w:pPr><w:hyperlink r:id="rId372" w:history="1"><w:r><w:rPr><w:color w:val="1e198e"/><w:b w:val="1"/><w:bCs w:val="1"/><w:u w:val="single"/></w:rPr><w:t xml:space="preserve">Responsabilité du fait des produits défectueux : montant du recours entre coresponsables solidaires</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72" w:history="1"><w:r><w:rPr><w:color w:val="#410a8c"/><w:u w:val="single"/></w:rPr><w:t xml:space="preserve">hal-03586371v1</w:t></w:r></w:hyperlink></w:p></w:tc></w:tr><w:tr><w:trPr/><w:tc><w:tcPr><w:noWrap/></w:tcPr><w:p><w:pPr><w:spacing w:after="200"/></w:pPr><w:hyperlink r:id="rId373" w:history="1"><w:r><w:rPr><w:color w:val="1e198e"/><w:b w:val="1"/><w:bCs w:val="1"/><w:u w:val="single"/></w:rPr><w:t xml:space="preserve">De la responsabilité médicale lors de la naissance d’un enfant handicapé</w:t></w:r></w:hyperlink></w:p><w:p><w:pPr/><w:hyperlink r:id="rId9" w:history="1"><w:r><w:rPr><w:color w:val="#410a8c"/><w:u w:val="single"/></w:rPr><w:t xml:space="preserve">Amandine Cayol</w:t></w:r></w:hyperlink></w:p><w:p><w:pPr/><w:r><w:rPr><w:i w:val="1"/><w:iCs w:val="1"/></w:rPr><w:t xml:space="preserve">Petites affiches</w:t></w:r><w:r><w:rPr/><w:t xml:space="preserve">, 2014, 81, pp.11-15</w:t></w:r></w:p><w:p><w:pPr/><w:r><w:rPr/><w:t xml:space="preserve">Article dans une revue</w:t></w:r></w:p><w:p><w:pPr/><w:hyperlink r:id="rId373" w:history="1"><w:r><w:rPr><w:color w:val="#410a8c"/><w:u w:val="single"/></w:rPr><w:t xml:space="preserve">hal-03136259v1</w:t></w:r></w:hyperlink></w:p></w:tc></w:tr><w:tr><w:trPr/><w:tc><w:tcPr><w:noWrap/></w:tcPr><w:p><w:pPr><w:spacing w:after="200"/></w:pPr><w:hyperlink r:id="rId374" w:history="1"><w:r><w:rPr><w:color w:val="1e198e"/><w:b w:val="1"/><w:bCs w:val="1"/><w:u w:val="single"/></w:rPr><w:t xml:space="preserve">Imputation sur l'indemnité perçue par la victime des seules prestations ouvrant droit à un recours subrogatoire par les tiers payeurs</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74" w:history="1"><w:r><w:rPr><w:color w:val="#410a8c"/><w:u w:val="single"/></w:rPr><w:t xml:space="preserve">hal-03472387v1</w:t></w:r></w:hyperlink></w:p></w:tc></w:tr><w:tr><w:trPr/><w:tc><w:tcPr><w:noWrap/></w:tcPr><w:p><w:pPr><w:spacing w:after="200"/></w:pPr><w:hyperlink r:id="rId375" w:history="1"><w:r><w:rPr><w:color w:val="1e198e"/><w:b w:val="1"/><w:bCs w:val="1"/><w:u w:val="single"/></w:rPr><w:t xml:space="preserve">Confirmation de l'absence d'obligation pour la victime de minimiser son dommage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75" w:history="1"><w:r><w:rPr><w:color w:val="#410a8c"/><w:u w:val="single"/></w:rPr><w:t xml:space="preserve">hal-03472393v1</w:t></w:r></w:hyperlink></w:p></w:tc></w:tr><w:tr><w:trPr/><w:tc><w:tcPr><w:noWrap/></w:tcPr><w:p><w:pPr><w:spacing w:after="200"/></w:pPr><w:hyperlink r:id="rId376" w:history="1"><w:r><w:rPr><w:color w:val="1e198e"/><w:b w:val="1"/><w:bCs w:val="1"/><w:u w:val="single"/></w:rPr><w:t xml:space="preserve">Responsabilité des parents du fait de leur enfant et exigence de cohabitation</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76" w:history="1"><w:r><w:rPr><w:color w:val="#410a8c"/><w:u w:val="single"/></w:rPr><w:t xml:space="preserve">hal-03472373v1</w:t></w:r></w:hyperlink></w:p></w:tc></w:tr><w:tr><w:trPr/><w:tc><w:tcPr><w:noWrap/></w:tcPr><w:p><w:pPr><w:spacing w:after="200"/></w:pPr><w:hyperlink r:id="rId377" w:history="1"><w:r><w:rPr><w:color w:val="1e198e"/><w:b w:val="1"/><w:bCs w:val="1"/><w:u w:val="single"/></w:rPr><w:t xml:space="preserve">Enrichissement sans cause et mauvaise foi de l'enrichi : portée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77" w:history="1"><w:r><w:rPr><w:color w:val="#410a8c"/><w:u w:val="single"/></w:rPr><w:t xml:space="preserve">hal-03472359v1</w:t></w:r></w:hyperlink></w:p></w:tc></w:tr><w:tr><w:trPr/><w:tc><w:tcPr><w:noWrap/></w:tcPr><w:p><w:pPr><w:spacing w:after="200"/></w:pPr><w:hyperlink r:id="rId378" w:history="1"><w:r><w:rPr><w:color w:val="1e198e"/><w:b w:val="1"/><w:bCs w:val="1"/><w:u w:val="single"/></w:rPr><w:t xml:space="preserve">Obligation de conseil : pas d'indemnisation en l'absence de préjudice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78" w:history="1"><w:r><w:rPr><w:color w:val="#410a8c"/><w:u w:val="single"/></w:rPr><w:t xml:space="preserve">hal-03472376v1</w:t></w:r></w:hyperlink></w:p></w:tc></w:tr><w:tr><w:trPr/><w:tc><w:tcPr><w:noWrap/></w:tcPr><w:p><w:pPr><w:spacing w:after="200"/></w:pPr><w:hyperlink r:id="rId379" w:history="1"><w:r><w:rPr><w:color w:val="1e198e"/><w:b w:val="1"/><w:bCs w:val="1"/><w:u w:val="single"/></w:rPr><w:t xml:space="preserve">Rappel de l'exigence d'un lien de causalité entre la faute et le préjudice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79" w:history="1"><w:r><w:rPr><w:color w:val="#410a8c"/><w:u w:val="single"/></w:rPr><w:t xml:space="preserve">hal-03472396v1</w:t></w:r></w:hyperlink></w:p></w:tc></w:tr><w:tr><w:trPr/><w:tc><w:tcPr><w:noWrap/></w:tcPr><w:p><w:pPr><w:spacing w:after="200"/></w:pPr><w:hyperlink r:id="rId380" w:history="1"><w:r><w:rPr><w:color w:val="1e198e"/><w:b w:val="1"/><w:bCs w:val="1"/><w:u w:val="single"/></w:rPr><w:t xml:space="preserve">Contrat d'agence de voyages : modification d'un élément essentiel</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0" w:history="1"><w:r><w:rPr><w:color w:val="#410a8c"/><w:u w:val="single"/></w:rPr><w:t xml:space="preserve">hal-03472368v1</w:t></w:r></w:hyperlink></w:p></w:tc></w:tr><w:tr><w:trPr/><w:tc><w:tcPr><w:noWrap/></w:tcPr><w:p><w:pPr><w:spacing w:after="200"/></w:pPr><w:hyperlink r:id="rId381" w:history="1"><w:r><w:rPr><w:color w:val="1e198e"/><w:b w:val="1"/><w:bCs w:val="1"/><w:u w:val="single"/></w:rPr><w:t xml:space="preserve">Devoir de conseil de l’assureur : les compétences de l’assuré sont sans incidence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1" w:history="1"><w:r><w:rPr><w:color w:val="#410a8c"/><w:u w:val="single"/></w:rPr><w:t xml:space="preserve">hal-03586373v1</w:t></w:r></w:hyperlink></w:p></w:tc></w:tr><w:tr><w:trPr/><w:tc><w:tcPr><w:noWrap/></w:tcPr><w:p><w:pPr><w:spacing w:after="200"/></w:pPr><w:hyperlink r:id="rId382" w:history="1"><w:r><w:rPr><w:color w:val="1e198e"/><w:b w:val="1"/><w:bCs w:val="1"/><w:u w:val="single"/></w:rPr><w:t xml:space="preserve">Indemnisation de l'exposition à un risque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2" w:history="1"><w:r><w:rPr><w:color w:val="#410a8c"/><w:u w:val="single"/></w:rPr><w:t xml:space="preserve">hal-03472400v1</w:t></w:r></w:hyperlink></w:p></w:tc></w:tr><w:tr><w:trPr/><w:tc><w:tcPr><w:noWrap/></w:tcPr><w:p><w:pPr><w:spacing w:after="200"/></w:pPr><w:hyperlink r:id="rId383" w:history="1"><w:r><w:rPr><w:color w:val="1e198e"/><w:b w:val="1"/><w:bCs w:val="1"/><w:u w:val="single"/></w:rPr><w:t xml:space="preserve">Chronique de jurisprudence constitutionnelle française 2013</w:t></w:r></w:hyperlink></w:p><w:p><w:pPr/><w:hyperlink r:id="rId136" w:history="1"><w:r><w:rPr><w:color w:val="#410a8c"/><w:u w:val="single"/></w:rPr><w:t xml:space="preserve">Aurore Catherine</w:t></w:r></w:hyperlink><w:r><w:rPr/><w:t xml:space="preserve">,</w:t></w:r><w:hyperlink r:id="rId9" w:history="1"><w:r><w:rPr><w:color w:val="#410a8c"/><w:u w:val="single"/></w:rPr><w:t xml:space="preserve">Amandine Cayol</w:t></w:r></w:hyperlink><w:r><w:rPr/><w:t xml:space="preserve">,</w:t></w:r><w:hyperlink r:id="rId384" w:history="1"><w:r><w:rPr><w:color w:val="#410a8c"/><w:u w:val="single"/></w:rPr><w:t xml:space="preserve">Eugénie Duval</w:t></w:r></w:hyperlink><w:r><w:rPr/><w:t xml:space="preserve">,</w:t></w:r><w:hyperlink r:id="rId385" w:history="1"><w:r><w:rPr><w:color w:val="#410a8c"/><w:u w:val="single"/></w:rPr><w:t xml:space="preserve">Alexandra Korsakoff</w:t></w:r></w:hyperlink><w:r><w:rPr/><w:t xml:space="preserve">,</w:t></w:r><w:hyperlink r:id="rId386" w:history="1"><w:r><w:rPr><w:color w:val="#410a8c"/><w:u w:val="single"/></w:rPr><w:t xml:space="preserve">Antoine Siffert</w:t></w:r></w:hyperlink></w:p><w:p><w:pPr/><w:r><w:rPr><w:i w:val="1"/><w:iCs w:val="1"/></w:rPr><w:t xml:space="preserve">Cahiers de la recherche sur les droits fondamentaux </w:t></w:r><w:r><w:rPr/><w:t xml:space="preserve">, 2014, (Droit et psychiatrie), 12, pp.137-152. </w:t></w:r><w:hyperlink r:id="rId387" w:history="1"><w:r><w:rPr><w:color w:val="#410a8c"/><w:u w:val="single"/></w:rPr><w:t xml:space="preserve">⟨10.4000/crdf.1988⟩</w:t></w:r></w:hyperlink></w:p><w:p><w:pPr/><w:r><w:rPr/><w:t xml:space="preserve">Article dans une revue</w:t></w:r></w:p><w:p><w:pPr/><w:hyperlink r:id="rId383" w:history="1"><w:r><w:rPr><w:color w:val="#410a8c"/><w:u w:val="single"/></w:rPr><w:t xml:space="preserve">halshs-02641193v1</w:t></w:r></w:hyperlink></w:p></w:tc></w:tr><w:tr><w:trPr/><w:tc><w:tcPr><w:noWrap/></w:tcPr><w:p><w:pPr><w:spacing w:after="200"/></w:pPr><w:hyperlink r:id="rId388" w:history="1"><w:r><w:rPr><w:color w:val="1e198e"/><w:b w:val="1"/><w:bCs w:val="1"/><w:u w:val="single"/></w:rPr><w:t xml:space="preserve">Obligation de sécurité de moyens d’une auto-école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8" w:history="1"><w:r><w:rPr><w:color w:val="#410a8c"/><w:u w:val="single"/></w:rPr><w:t xml:space="preserve">hal-03586374v1</w:t></w:r></w:hyperlink></w:p></w:tc></w:tr><w:tr><w:trPr/><w:tc><w:tcPr><w:noWrap/></w:tcPr><w:p><w:pPr><w:spacing w:after="200"/></w:pPr><w:hyperlink r:id="rId389" w:history="1"><w:r><w:rPr><w:color w:val="1e198e"/><w:b w:val="1"/><w:bCs w:val="1"/><w:u w:val="single"/></w:rPr><w:t xml:space="preserve">Servitude et obligation propter rem : rappel</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9" w:history="1"><w:r><w:rPr><w:color w:val="#410a8c"/><w:u w:val="single"/></w:rPr><w:t xml:space="preserve">hal-03472363v1</w:t></w:r></w:hyperlink></w:p></w:tc></w:tr><w:tr><w:trPr/><w:tc><w:tcPr><w:noWrap/></w:tcPr><w:p><w:pPr><w:spacing w:after="200"/></w:pPr><w:hyperlink r:id="rId390" w:history="1"><w:r><w:rPr><w:color w:val="1e198e"/><w:b w:val="1"/><w:bCs w:val="1"/><w:u w:val="single"/></w:rPr><w:t xml:space="preserve">Confirmation du caractère subsidiaire de l'action de in rem verso</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0" w:history="1"><w:r><w:rPr><w:color w:val="#410a8c"/><w:u w:val="single"/></w:rPr><w:t xml:space="preserve">hal-03472390v1</w:t></w:r></w:hyperlink></w:p></w:tc></w:tr><w:tr><w:trPr/><w:tc><w:tcPr><w:noWrap/></w:tcPr><w:p><w:pPr><w:spacing w:after="200"/></w:pPr><w:hyperlink r:id="rId391" w:history="1"><w:r><w:rPr><w:color w:val="1e198e"/><w:b w:val="1"/><w:bCs w:val="1"/><w:u w:val="single"/></w:rPr><w:t xml:space="preserve">Cession de créance : rappel de la notion stricte de tiers</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1" w:history="1"><w:r><w:rPr><w:color w:val="#410a8c"/><w:u w:val="single"/></w:rPr><w:t xml:space="preserve">hal-03586387v1</w:t></w:r></w:hyperlink></w:p></w:tc></w:tr><w:tr><w:trPr/><w:tc><w:tcPr><w:noWrap/></w:tcPr><w:p><w:pPr><w:spacing w:after="200"/></w:pPr><w:hyperlink r:id="rId392" w:history="1"><w:r><w:rPr><w:color w:val="1e198e"/><w:b w:val="1"/><w:bCs w:val="1"/><w:u w:val="single"/></w:rPr><w:t xml:space="preserve">Conformité à la Constitution des articles 671 et 672 du code civil</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2" w:history="1"><w:r><w:rPr><w:color w:val="#410a8c"/><w:u w:val="single"/></w:rPr><w:t xml:space="preserve">hal-03472377v1</w:t></w:r></w:hyperlink></w:p></w:tc></w:tr><w:tr><w:trPr/><w:tc><w:tcPr><w:noWrap/></w:tcPr><w:p><w:pPr><w:spacing w:after="200"/></w:pPr><w:hyperlink r:id="rId393" w:history="1"><w:r><w:rPr><w:color w:val="1e198e"/><w:b w:val="1"/><w:bCs w:val="1"/><w:u w:val="single"/></w:rPr><w:t xml:space="preserve">Comment le contrat peut-il favoriser la vie professionnelle tout en préservant la famille ? Le patrimoine d'affectation, technique de protection des biens personnels de l'entrepreneur</w:t></w:r></w:hyperlink></w:p><w:p><w:pPr/><w:hyperlink r:id="rId9" w:history="1"><w:r><w:rPr><w:color w:val="#410a8c"/><w:u w:val="single"/></w:rPr><w:t xml:space="preserve">Amandine Cayol</w:t></w:r></w:hyperlink></w:p><w:p><w:pPr/><w:r><w:rPr><w:i w:val="1"/><w:iCs w:val="1"/></w:rPr><w:t xml:space="preserve">Petites affiches</w:t></w:r><w:r><w:rPr/><w:t xml:space="preserve">, 2014, 110, pp.56-60</w:t></w:r></w:p><w:p><w:pPr/><w:r><w:rPr/><w:t xml:space="preserve">Article dans une revue</w:t></w:r></w:p><w:p><w:pPr/><w:hyperlink r:id="rId393" w:history="1"><w:r><w:rPr><w:color w:val="#410a8c"/><w:u w:val="single"/></w:rPr><w:t xml:space="preserve">hal-03136085v1</w:t></w:r></w:hyperlink></w:p></w:tc></w:tr><w:tr><w:trPr/><w:tc><w:tcPr><w:noWrap/></w:tcPr><w:p><w:pPr><w:spacing w:after="200"/></w:pPr><w:hyperlink r:id="rId394" w:history="1"><w:r><w:rPr><w:color w:val="1e198e"/><w:b w:val="1"/><w:bCs w:val="1"/><w:u w:val="single"/></w:rPr><w:t xml:space="preserve">Indivision entre concubins : qualité de coïndivisaire en l'absence de tout financement</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4" w:history="1"><w:r><w:rPr><w:color w:val="#410a8c"/><w:u w:val="single"/></w:rPr><w:t xml:space="preserve">hal-03472371v1</w:t></w:r></w:hyperlink></w:p></w:tc></w:tr><w:tr><w:trPr/><w:tc><w:tcPr><w:noWrap/></w:tcPr><w:p><w:pPr><w:spacing w:after="200"/></w:pPr><w:hyperlink r:id="rId395" w:history="1"><w:r><w:rPr><w:color w:val="1e198e"/><w:b w:val="1"/><w:bCs w:val="1"/><w:u w:val="single"/></w:rPr><w:t xml:space="preserve">Indemnisation de la victime d'une infraction : pas de prise en compte des charges de famille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5" w:history="1"><w:r><w:rPr><w:color w:val="#410a8c"/><w:u w:val="single"/></w:rPr><w:t xml:space="preserve">hal-03472384v1</w:t></w:r></w:hyperlink></w:p></w:tc></w:tr><w:tr><w:trPr/><w:tc><w:tcPr><w:noWrap/></w:tcPr><w:p><w:pPr><w:spacing w:after="200"/></w:pPr><w:hyperlink r:id="rId396" w:history="1"><w:r><w:rPr><w:color w:val="1e198e"/><w:b w:val="1"/><w:bCs w:val="1"/><w:u w:val="single"/></w:rPr><w:t xml:space="preserve">Attribution éliminatoire et indivision conventionnelle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6" w:history="1"><w:r><w:rPr><w:color w:val="#410a8c"/><w:u w:val="single"/></w:rPr><w:t xml:space="preserve">hal-03586368v1</w:t></w:r></w:hyperlink></w:p></w:tc></w:tr><w:tr><w:trPr/><w:tc><w:tcPr><w:noWrap/></w:tcPr><w:p><w:pPr><w:spacing w:after="200"/></w:pPr><w:hyperlink r:id="rId397" w:history="1"><w:r><w:rPr><w:color w:val="1e198e"/><w:b w:val="1"/><w:bCs w:val="1"/><w:u w:val="single"/></w:rPr><w:t xml:space="preserve">Question prioritaire de constitutionnalité et droit de la famille</w:t></w:r></w:hyperlink></w:p><w:p><w:pPr/><w:hyperlink r:id="rId9" w:history="1"><w:r><w:rPr><w:color w:val="#410a8c"/><w:u w:val="single"/></w:rPr><w:t xml:space="preserve">Amandine Cayol</w:t></w:r></w:hyperlink></w:p><w:p><w:pPr/><w:r><w:rPr><w:i w:val="1"/><w:iCs w:val="1"/></w:rPr><w:t xml:space="preserve">Cahiers de la recherche sur les droits fondamentaux </w:t></w:r><w:r><w:rPr/><w:t xml:space="preserve">, 2013, Le droit de la famille en (r)évolutions, 11, pp.11-19. </w:t></w:r><w:hyperlink r:id="rId398" w:history="1"><w:r><w:rPr><w:color w:val="#410a8c"/><w:u w:val="single"/></w:rPr><w:t xml:space="preserve">⟨10.4000/crdf.4615⟩</w:t></w:r></w:hyperlink></w:p><w:p><w:pPr/><w:r><w:rPr/><w:t xml:space="preserve">Article dans une revue</w:t></w:r></w:p><w:p><w:pPr/><w:hyperlink r:id="rId397" w:history="1"><w:r><w:rPr><w:color w:val="#410a8c"/><w:u w:val="single"/></w:rPr><w:t xml:space="preserve">hal-03136091v1</w:t></w:r></w:hyperlink></w:p></w:tc></w:tr><w:tr><w:trPr/><w:tc><w:tcPr><w:noWrap/></w:tcPr><w:p><w:pPr><w:spacing w:after="200"/></w:pPr><w:hyperlink r:id="rId399" w:history="1"><w:r><w:rPr><w:color w:val="1e198e"/><w:b w:val="1"/><w:bCs w:val="1"/><w:u w:val="single"/></w:rPr><w:t xml:space="preserve">La loi du 6 août 2013 : un pas de plus vers la réification des embryons in vitro</w:t></w:r></w:hyperlink></w:p><w:p><w:pPr/><w:hyperlink r:id="rId9" w:history="1"><w:r><w:rPr><w:color w:val="#410a8c"/><w:u w:val="single"/></w:rPr><w:t xml:space="preserve">Amandine Cayol</w:t></w:r></w:hyperlink></w:p><w:p><w:pPr/><w:r><w:rPr><w:i w:val="1"/><w:iCs w:val="1"/></w:rPr><w:t xml:space="preserve">Petites affiches</w:t></w:r><w:r><w:rPr/><w:t xml:space="preserve">, 2013, 212, pp.4-6</w:t></w:r></w:p><w:p><w:pPr/><w:r><w:rPr/><w:t xml:space="preserve">Article dans une revue</w:t></w:r></w:p><w:p><w:pPr/><w:hyperlink r:id="rId399" w:history="1"><w:r><w:rPr><w:color w:val="#410a8c"/><w:u w:val="single"/></w:rPr><w:t xml:space="preserve">hal-03136089v1</w:t></w:r></w:hyperlink></w:p></w:tc></w:tr><w:tr><w:trPr/><w:tc><w:tcPr><w:noWrap/></w:tcPr><w:p><w:pPr><w:spacing w:after="200"/></w:pPr><w:hyperlink r:id="rId400" w:history="1"><w:r><w:rPr><w:color w:val="1e198e"/><w:b w:val="1"/><w:bCs w:val="1"/><w:u w:val="single"/></w:rPr><w:t xml:space="preserve">Chronique de jurisprudence constitutionnelle française 2012</w:t></w:r></w:hyperlink></w:p><w:p><w:pPr/><w:hyperlink r:id="rId9" w:history="1"><w:r><w:rPr><w:color w:val="#410a8c"/><w:u w:val="single"/></w:rPr><w:t xml:space="preserve">Amandine Cayol</w:t></w:r></w:hyperlink><w:r><w:rPr/><w:t xml:space="preserve">,</w:t></w:r><w:hyperlink r:id="rId136" w:history="1"><w:r><w:rPr><w:color w:val="#410a8c"/><w:u w:val="single"/></w:rPr><w:t xml:space="preserve">Aurore Catherine</w:t></w:r></w:hyperlink><w:r><w:rPr/><w:t xml:space="preserve">,</w:t></w:r><w:hyperlink r:id="rId401" w:history="1"><w:r><w:rPr><w:color w:val="#410a8c"/><w:u w:val="single"/></w:rPr><w:t xml:space="preserve">Juliette Lecame</w:t></w:r></w:hyperlink><w:r><w:rPr/><w:t xml:space="preserve">,</w:t></w:r><w:hyperlink r:id="rId386" w:history="1"><w:r><w:rPr><w:color w:val="#410a8c"/><w:u w:val="single"/></w:rPr><w:t xml:space="preserve">Antoine Siffert</w:t></w:r></w:hyperlink></w:p><w:p><w:pPr/><w:r><w:rPr><w:i w:val="1"/><w:iCs w:val="1"/></w:rPr><w:t xml:space="preserve">Cahiers de la recherche sur les droits fondamentaux </w:t></w:r><w:r><w:rPr/><w:t xml:space="preserve">, 2013, Le droit de la famille en (r)évolutions, 11, pp.159-175. </w:t></w:r><w:hyperlink r:id="rId402" w:history="1"><w:r><w:rPr><w:color w:val="#410a8c"/><w:u w:val="single"/></w:rPr><w:t xml:space="preserve">⟨10.4000/crdf.4715⟩</w:t></w:r></w:hyperlink></w:p><w:p><w:pPr/><w:r><w:rPr/><w:t xml:space="preserve">Article dans une revue</w:t></w:r></w:p><w:p><w:pPr/><w:hyperlink r:id="rId400" w:history="1"><w:r><w:rPr><w:color w:val="#410a8c"/><w:u w:val="single"/></w:rPr><w:t xml:space="preserve">hal-03167675v1</w:t></w:r></w:hyperlink></w:p></w:tc></w:tr><w:tr><w:trPr/><w:tc><w:tcPr><w:noWrap/></w:tcPr><w:p><w:pPr><w:spacing w:after="200"/></w:pPr><w:hyperlink r:id="rId403" w:history="1"><w:r><w:rPr><w:color w:val="1e198e"/><w:b w:val="1"/><w:bCs w:val="1"/><w:u w:val="single"/></w:rPr><w:t xml:space="preserve">Responsabilité des contractants envers les tiers : l’espoir d’un abandon de l’identité des fautes délictuelle et contractuelle</w:t></w:r></w:hyperlink></w:p><w:p><w:pPr/><w:hyperlink r:id="rId9" w:history="1"><w:r><w:rPr><w:color w:val="#410a8c"/><w:u w:val="single"/></w:rPr><w:t xml:space="preserve">Amandine Cayol</w:t></w:r></w:hyperlink></w:p><w:p><w:pPr/><w:r><w:rPr><w:i w:val="1"/><w:iCs w:val="1"/></w:rPr><w:t xml:space="preserve">Petites affiches</w:t></w:r><w:r><w:rPr/><w:t xml:space="preserve">, 2012, 119, pp.18-22</w:t></w:r></w:p><w:p><w:pPr/><w:r><w:rPr/><w:t xml:space="preserve">Article dans une revue</w:t></w:r></w:p><w:p><w:pPr/><w:hyperlink r:id="rId403" w:history="1"><w:r><w:rPr><w:color w:val="#410a8c"/><w:u w:val="single"/></w:rPr><w:t xml:space="preserve">hal-03136263v1</w:t></w:r></w:hyperlink></w:p></w:tc></w:tr><w:tr><w:trPr/><w:tc><w:tcPr><w:noWrap/></w:tcPr><w:p><w:pPr><w:spacing w:after="200"/></w:pPr><w:hyperlink r:id="rId404" w:history="1"><w:r><w:rPr><w:color w:val="1e198e"/><w:b w:val="1"/><w:bCs w:val="1"/><w:u w:val="single"/></w:rPr><w:t xml:space="preserve">La théorie de l’acceptation des risques du sport, ressuscitée</w:t></w:r></w:hyperlink></w:p><w:p><w:pPr/><w:hyperlink r:id="rId9" w:history="1"><w:r><w:rPr><w:color w:val="#410a8c"/><w:u w:val="single"/></w:rPr><w:t xml:space="preserve">Amandine Cayol</w:t></w:r></w:hyperlink></w:p><w:p><w:pPr/><w:r><w:rPr><w:i w:val="1"/><w:iCs w:val="1"/></w:rPr><w:t xml:space="preserve">Petites affiches</w:t></w:r><w:r><w:rPr/><w:t xml:space="preserve">, 2012, 129, pp.17-18</w:t></w:r></w:p><w:p><w:pPr/><w:r><w:rPr/><w:t xml:space="preserve">Article dans une revue</w:t></w:r></w:p><w:p><w:pPr/><w:hyperlink r:id="rId404" w:history="1"><w:r><w:rPr><w:color w:val="#410a8c"/><w:u w:val="single"/></w:rPr><w:t xml:space="preserve">hal-03136094v1</w:t></w:r></w:hyperlink></w:p></w:tc></w:tr><w:tr><w:trPr/><w:tc><w:tcPr><w:noWrap/></w:tcPr><w:p><w:pPr><w:spacing w:after="200"/></w:pPr><w:hyperlink r:id="rId405" w:history="1"><w:r><w:rPr><w:color w:val="1e198e"/><w:b w:val="1"/><w:bCs w:val="1"/><w:u w:val="single"/></w:rPr><w:t xml:space="preserve">Chronique de jurisprudence constitutionnelle française 2011</w:t></w:r></w:hyperlink></w:p><w:p><w:pPr/><w:hyperlink r:id="rId9" w:history="1"><w:r><w:rPr><w:color w:val="#410a8c"/><w:u w:val="single"/></w:rPr><w:t xml:space="preserve">Amandine Cayol</w:t></w:r></w:hyperlink><w:r><w:rPr/><w:t xml:space="preserve">,</w:t></w:r><w:hyperlink r:id="rId401" w:history="1"><w:r><w:rPr><w:color w:val="#410a8c"/><w:u w:val="single"/></w:rPr><w:t xml:space="preserve">Juliette Lecame</w:t></w:r></w:hyperlink><w:r><w:rPr/><w:t xml:space="preserve">,</w:t></w:r><w:hyperlink r:id="rId406" w:history="1"><w:r><w:rPr><w:color w:val="#410a8c"/><w:u w:val="single"/></w:rPr><w:t xml:space="preserve">Ellen Lemesle</w:t></w:r></w:hyperlink><w:r><w:rPr/><w:t xml:space="preserve">,</w:t></w:r><w:hyperlink r:id="rId386" w:history="1"><w:r><w:rPr><w:color w:val="#410a8c"/><w:u w:val="single"/></w:rPr><w:t xml:space="preserve">Antoine Siffert</w:t></w:r></w:hyperlink><w:r><w:rPr/><w:t xml:space="preserve">,</w:t></w:r><w:hyperlink r:id="rId407" w:history="1"><w:r><w:rPr><w:color w:val="#410a8c"/><w:u w:val="single"/></w:rPr><w:t xml:space="preserve">Ahmed Ouedraogo</w:t></w:r></w:hyperlink></w:p><w:p><w:pPr/><w:r><w:rPr><w:i w:val="1"/><w:iCs w:val="1"/></w:rPr><w:t xml:space="preserve">Cahiers de la recherche sur les droits fondamentaux </w:t></w:r><w:r><w:rPr/><w:t xml:space="preserve">, 2012, Esclavage et travail forcé, 10, pp.139-155. </w:t></w:r><w:hyperlink r:id="rId408" w:history="1"><w:r><w:rPr><w:color w:val="#410a8c"/><w:u w:val="single"/></w:rPr><w:t xml:space="preserve">⟨10.4000/crdf.5341⟩</w:t></w:r></w:hyperlink></w:p><w:p><w:pPr/><w:r><w:rPr/><w:t xml:space="preserve">Article dans une revue</w:t></w:r></w:p><w:p><w:pPr/><w:hyperlink r:id="rId405" w:history="1"><w:r><w:rPr><w:color w:val="#410a8c"/><w:u w:val="single"/></w:rPr><w:t xml:space="preserve">hal-03167680v1</w:t></w:r></w:hyperlink></w:p></w:tc></w:tr><w:tr><w:trPr/><w:tc><w:tcPr><w:noWrap/></w:tcPr><w:p><w:pPr><w:spacing w:after="200"/></w:pPr><w:hyperlink r:id="rId409" w:history="1"><w:r><w:rPr><w:color w:val="1e198e"/><w:b w:val="1"/><w:bCs w:val="1"/><w:u w:val="single"/></w:rPr><w:t xml:space="preserve">Le contrat d’expertise comptable, un louage d’ouvrage</w:t></w:r></w:hyperlink></w:p><w:p><w:pPr/><w:hyperlink r:id="rId9" w:history="1"><w:r><w:rPr><w:color w:val="#410a8c"/><w:u w:val="single"/></w:rPr><w:t xml:space="preserve">Amandine Cayol</w:t></w:r></w:hyperlink></w:p><w:p><w:pPr/><w:r><w:rPr><w:i w:val="1"/><w:iCs w:val="1"/></w:rPr><w:t xml:space="preserve">La Semaine juridique. Entreprise et affaires</w:t></w:r><w:r><w:rPr/><w:t xml:space="preserve">, 2012, 38, pp.39-41</w:t></w:r></w:p><w:p><w:pPr/><w:r><w:rPr/><w:t xml:space="preserve">Article dans une revue</w:t></w:r></w:p><w:p><w:pPr/><w:hyperlink r:id="rId409" w:history="1"><w:r><w:rPr><w:color w:val="#410a8c"/><w:u w:val="single"/></w:rPr><w:t xml:space="preserve">hal-03136262v1</w:t></w:r></w:hyperlink></w:p></w:tc></w:tr><w:tr><w:trPr/><w:tc><w:tcPr><w:noWrap/></w:tcPr><w:p><w:pPr><w:spacing w:after="200"/></w:pPr><w:hyperlink r:id="rId410" w:history="1"><w:r><w:rPr><w:color w:val="1e198e"/><w:b w:val="1"/><w:bCs w:val="1"/><w:u w:val="single"/></w:rPr><w:t xml:space="preserve">Modulation des effets du revirement relatif aux conditions d’action d’un créancier contre les associés d’une société civile</w:t></w:r></w:hyperlink></w:p><w:p><w:pPr/><w:hyperlink r:id="rId9" w:history="1"><w:r><w:rPr><w:color w:val="#410a8c"/><w:u w:val="single"/></w:rPr><w:t xml:space="preserve">Amandine Cayol</w:t></w:r></w:hyperlink></w:p><w:p><w:pPr/><w:r><w:rPr><w:i w:val="1"/><w:iCs w:val="1"/></w:rPr><w:t xml:space="preserve">La Semaine juridique. Entreprise et affaires</w:t></w:r><w:r><w:rPr/><w:t xml:space="preserve">, 2011, 12, pp.16-19</w:t></w:r></w:p><w:p><w:pPr/><w:r><w:rPr/><w:t xml:space="preserve">Article dans une revue</w:t></w:r></w:p><w:p><w:pPr/><w:hyperlink r:id="rId410" w:history="1"><w:r><w:rPr><w:color w:val="#410a8c"/><w:u w:val="single"/></w:rPr><w:t xml:space="preserve">hal-03136266v1</w:t></w:r></w:hyperlink></w:p></w:tc></w:tr><w:tr><w:trPr/><w:tc><w:tcPr><w:noWrap/></w:tcPr><w:p><w:pPr><w:spacing w:after="200"/></w:pPr><w:hyperlink r:id="rId411" w:history="1"><w:r><w:rPr><w:color w:val="1e198e"/><w:b w:val="1"/><w:bCs w:val="1"/><w:u w:val="single"/></w:rPr><w:t xml:space="preserve">Avant la naissance et après la mort : l’être humain, une chose digne de respect</w:t></w:r></w:hyperlink></w:p><w:p><w:pPr/><w:hyperlink r:id="rId9" w:history="1"><w:r><w:rPr><w:color w:val="#410a8c"/><w:u w:val="single"/></w:rPr><w:t xml:space="preserve">Amandine Cayol</w:t></w:r></w:hyperlink></w:p><w:p><w:pPr/><w:r><w:rPr><w:i w:val="1"/><w:iCs w:val="1"/></w:rPr><w:t xml:space="preserve">Cahiers de la recherche sur les droits fondamentaux </w:t></w:r><w:r><w:rPr/><w:t xml:space="preserve">, 2011, Conseil constitutionnel et droits fondamentaux, 9, pp.117-126. </w:t></w:r><w:hyperlink r:id="rId412" w:history="1"><w:r><w:rPr><w:color w:val="#410a8c"/><w:u w:val="single"/></w:rPr><w:t xml:space="preserve">⟨10.4000/crdf.5450⟩</w:t></w:r></w:hyperlink></w:p><w:p><w:pPr/><w:r><w:rPr/><w:t xml:space="preserve">Article dans une revue</w:t></w:r></w:p><w:p><w:pPr/><w:hyperlink r:id="rId411" w:history="1"><w:r><w:rPr><w:color w:val="#410a8c"/><w:u w:val="single"/></w:rPr><w:t xml:space="preserve">hal-03136099v1</w:t></w:r></w:hyperlink></w:p></w:tc></w:tr><w:tr><w:trPr/><w:tc><w:tcPr><w:noWrap/></w:tcPr><w:p><w:pPr><w:spacing w:after="200"/></w:pPr><w:hyperlink r:id="rId413" w:history="1"><w:r><w:rPr><w:color w:val="1e198e"/><w:b w:val="1"/><w:bCs w:val="1"/><w:u w:val="single"/></w:rPr><w:t xml:space="preserve">La preuve de la remise des fonds dans le contrat de prêt</w:t></w:r></w:hyperlink></w:p><w:p><w:pPr/><w:hyperlink r:id="rId9" w:history="1"><w:r><w:rPr><w:color w:val="#410a8c"/><w:u w:val="single"/></w:rPr><w:t xml:space="preserve">Amandine Cayol</w:t></w:r></w:hyperlink></w:p><w:p><w:pPr/><w:r><w:rPr><w:i w:val="1"/><w:iCs w:val="1"/></w:rPr><w:t xml:space="preserve">Petites affiches</w:t></w:r><w:r><w:rPr/><w:t xml:space="preserve">, 2011, 17, pp.19-23</w:t></w:r></w:p><w:p><w:pPr/><w:r><w:rPr/><w:t xml:space="preserve">Article dans une revue</w:t></w:r></w:p><w:p><w:pPr/><w:hyperlink r:id="rId413" w:history="1"><w:r><w:rPr><w:color w:val="#410a8c"/><w:u w:val="single"/></w:rPr><w:t xml:space="preserve">hal-03136271v1</w:t></w:r></w:hyperlink></w:p></w:tc></w:tr><w:tr><w:trPr/><w:tc><w:tcPr><w:noWrap/></w:tcPr><w:p><w:pPr><w:spacing w:after="200"/></w:pPr><w:hyperlink r:id="rId414" w:history="1"><w:r><w:rPr><w:color w:val="1e198e"/><w:b w:val="1"/><w:bCs w:val="1"/><w:u w:val="single"/></w:rPr><w:t xml:space="preserve">Le préjudice résultant d’une naissance à la suite d’un inceste</w:t></w:r></w:hyperlink></w:p><w:p><w:pPr/><w:hyperlink r:id="rId9" w:history="1"><w:r><w:rPr><w:color w:val="#410a8c"/><w:u w:val="single"/></w:rPr><w:t xml:space="preserve">Amandine Cayol</w:t></w:r></w:hyperlink></w:p><w:p><w:pPr/><w:r><w:rPr><w:i w:val="1"/><w:iCs w:val="1"/></w:rPr><w:t xml:space="preserve">Petites affiches</w:t></w:r><w:r><w:rPr/><w:t xml:space="preserve">, 2010, 260, pp.9-14</w:t></w:r></w:p><w:p><w:pPr/><w:r><w:rPr/><w:t xml:space="preserve">Article dans une revue</w:t></w:r></w:p><w:p><w:pPr/><w:hyperlink r:id="rId414" w:history="1"><w:r><w:rPr><w:color w:val="#410a8c"/><w:u w:val="single"/></w:rPr><w:t xml:space="preserve">hal-03136273v1</w:t></w:r></w:hyperlink></w:p></w:tc></w:tr><w:tr><w:trPr/><w:tc><w:tcPr><w:noWrap/></w:tcPr><w:p><w:pPr><w:spacing w:after="200"/></w:pPr><w:hyperlink r:id="rId415" w:history="1"><w:r><w:rPr><w:color w:val="1e198e"/><w:b w:val="1"/><w:bCs w:val="1"/><w:u w:val="single"/></w:rPr><w:t xml:space="preserve">Nature de l'action exercée par le maître de l'ouvrage contre le sous-traitant</w:t></w:r></w:hyperlink></w:p><w:p><w:pPr/><w:hyperlink r:id="rId9" w:history="1"><w:r><w:rPr><w:color w:val="#410a8c"/><w:u w:val="single"/></w:rPr><w:t xml:space="preserve">Amandine Cayol</w:t></w:r></w:hyperlink></w:p><w:p><w:pPr/><w:r><w:rPr><w:i w:val="1"/><w:iCs w:val="1"/></w:rPr><w:t xml:space="preserve">La Semaine juridique. Entreprise et affaires</w:t></w:r><w:r><w:rPr/><w:t xml:space="preserve">, 2010, 22, pp.34-36</w:t></w:r></w:p><w:p><w:pPr/><w:r><w:rPr/><w:t xml:space="preserve">Article dans une revue</w:t></w:r></w:p><w:p><w:pPr/><w:hyperlink r:id="rId415" w:history="1"><w:r><w:rPr><w:color w:val="#410a8c"/><w:u w:val="single"/></w:rPr><w:t xml:space="preserve">hal-03136279v1</w:t></w:r></w:hyperlink></w:p></w:tc></w:tr><w:tr><w:trPr/><w:tc><w:tcPr><w:noWrap/></w:tcPr><w:p><w:pPr><w:spacing w:after="200"/></w:pPr><w:hyperlink r:id="rId416" w:history="1"><w:r><w:rPr><w:color w:val="1e198e"/><w:b w:val="1"/><w:bCs w:val="1"/><w:u w:val="single"/></w:rPr><w:t xml:space="preserve">La fourniture de services au sens de l’article 5-1 b du &amp;quot;règlement Bruxelles I&amp;quot; : de nouvelles précisions</w:t></w:r></w:hyperlink></w:p><w:p><w:pPr/><w:hyperlink r:id="rId9" w:history="1"><w:r><w:rPr><w:color w:val="#410a8c"/><w:u w:val="single"/></w:rPr><w:t xml:space="preserve">Amandine Cayol</w:t></w:r></w:hyperlink></w:p><w:p><w:pPr/><w:r><w:rPr><w:i w:val="1"/><w:iCs w:val="1"/></w:rPr><w:t xml:space="preserve">La Semaine juridique. Entreprise et affaires</w:t></w:r><w:r><w:rPr/><w:t xml:space="preserve">, 2010, 47, pp.26-29</w:t></w:r></w:p><w:p><w:pPr/><w:r><w:rPr/><w:t xml:space="preserve">Article dans une revue</w:t></w:r></w:p><w:p><w:pPr/><w:hyperlink r:id="rId416" w:history="1"><w:r><w:rPr><w:color w:val="#410a8c"/><w:u w:val="single"/></w:rPr><w:t xml:space="preserve">hal-03136105v1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Les mécanismes de garantie des risques</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t xml:space="preserve">Rodolphe Bigot; Fanny Hartman; Mathilde Hoyer; Johann Le Bourg. </w:t></w:r><w:r><w:rPr><w:i w:val="1"/><w:iCs w:val="1"/></w:rPr><w:t xml:space="preserve">La profession de notaire : les risques de l’exercice</w:t></w:r><w:r><w:rPr/><w:t xml:space="preserve">, CEPRISCA, pp.307-320, 2025, (Colloques), 979-10-97323-18-9</w:t></w:r></w:p><w:p><w:pPr/><w:r><w:rPr/><w:t xml:space="preserve">Chapitre d'ouvrage</w:t></w:r></w:p><w:p><w:pPr/><w:hyperlink r:id="rId417" w:history="1"><w:r><w:rPr><w:color w:val="#410a8c"/><w:u w:val="single"/></w:rPr><w:t xml:space="preserve">hal-05142692v1</w:t></w:r></w:hyperlink></w:p></w:tc></w:tr><w:tr><w:trPr/><w:tc><w:tcPr><w:noWrap/></w:tcPr><w:p><w:pPr><w:spacing w:after="200"/></w:pPr><w:hyperlink r:id="rId418" w:history="1"><w:r><w:rPr><w:color w:val="1e198e"/><w:b w:val="1"/><w:bCs w:val="1"/><w:u w:val="single"/></w:rPr><w:t xml:space="preserve">Corps humain et activités économiques : entre protection et commercialisation</w:t></w:r></w:hyperlink></w:p><w:p><w:pPr/><w:hyperlink r:id="rId9" w:history="1"><w:r><w:rPr><w:color w:val="#410a8c"/><w:u w:val="single"/></w:rPr><w:t xml:space="preserve">Amandine Cayol</w:t></w:r></w:hyperlink></w:p><w:p><w:pPr/><w:r><w:rPr/><w:t xml:space="preserve">Amandine Cayol; Harold Kobina Gaba. </w:t></w:r><w:r><w:rPr><w:i w:val="1"/><w:iCs w:val="1"/></w:rPr><w:t xml:space="preserve">Les activités économiques à l’aune des droits fondamentaux</w:t></w:r><w:r><w:rPr/><w:t xml:space="preserve">, Legitech, 2025, (Droit et Écolomie), 978-2-919826-40-7</w:t></w:r></w:p><w:p><w:pPr/><w:r><w:rPr/><w:t xml:space="preserve">Chapitre d'ouvrage</w:t></w:r></w:p><w:p><w:pPr/><w:hyperlink r:id="rId418" w:history="1"><w:r><w:rPr><w:color w:val="#410a8c"/><w:u w:val="single"/></w:rPr><w:t xml:space="preserve">hal-05253401v1</w:t></w:r></w:hyperlink></w:p></w:tc></w:tr><w:tr><w:trPr/><w:tc><w:tcPr><w:noWrap/></w:tcPr><w:p><w:pPr><w:spacing w:after="200"/></w:pPr><w:hyperlink r:id="rId419" w:history="1"><w:r><w:rPr><w:color w:val="1e198e"/><w:b w:val="1"/><w:bCs w:val="1"/><w:u w:val="single"/></w:rPr><w:t xml:space="preserve">Le droit des assurances agricoles, un frein à la transition écologique ?</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420" w:history="1"><w:r><w:rPr><w:color w:val="#410a8c"/><w:u w:val="single"/></w:rPr><w:t xml:space="preserve">Martial Phélippé-Guinvarc'h</w:t></w:r></w:hyperlink></w:p><w:p><w:pPr/><w:r><w:rPr/><w:t xml:space="preserve">Fabien Bottini. </w:t></w:r><w:r><w:rPr><w:i w:val="1"/><w:iCs w:val="1"/></w:rPr><w:t xml:space="preserve">L’obsolescence programmée du droit (public) économique ?</w:t></w:r><w:r><w:rPr/><w:t xml:space="preserve">, 9, Legitech, éditeur juridique, pp.173-186, 2025, (Droit et écolomie), 978-2-919826-00-1</w:t></w:r></w:p><w:p><w:pPr/><w:r><w:rPr/><w:t xml:space="preserve">Chapitre d'ouvrage</w:t></w:r></w:p><w:p><w:pPr/><w:hyperlink r:id="rId419" w:history="1"><w:r><w:rPr><w:color w:val="#410a8c"/><w:u w:val="single"/></w:rPr><w:t xml:space="preserve">hal-05219593v1</w:t></w:r></w:hyperlink></w:p></w:tc></w:tr><w:tr><w:trPr/><w:tc><w:tcPr><w:noWrap/></w:tcPr><w:p><w:pPr><w:spacing w:after="200"/></w:pPr><w:hyperlink r:id="rId421" w:history="1"><w:r><w:rPr><w:color w:val="1e198e"/><w:b w:val="1"/><w:bCs w:val="1"/><w:u w:val="single"/></w:rPr><w:t xml:space="preserve">Propos conclusifs</w:t></w:r></w:hyperlink></w:p><w:p><w:pPr/><w:hyperlink r:id="rId9" w:history="1"><w:r><w:rPr><w:color w:val="#410a8c"/><w:u w:val="single"/></w:rPr><w:t xml:space="preserve">Amandine Cayol</w:t></w:r></w:hyperlink></w:p><w:p><w:pPr/><w:r><w:rPr/><w:t xml:space="preserve">Amandine Cayol. </w:t></w:r><w:r><w:rPr><w:i w:val="1"/><w:iCs w:val="1"/></w:rPr><w:t xml:space="preserve">Intelligence artificielle et santé mentale</w:t></w:r><w:r><w:rPr/><w:t xml:space="preserve">, Mare et Martin, 2025, (Droit &amp; science politique), 978-2-38600-100-0</w:t></w:r></w:p><w:p><w:pPr/><w:r><w:rPr/><w:t xml:space="preserve">Chapitre d'ouvrage</w:t></w:r></w:p><w:p><w:pPr/><w:hyperlink r:id="rId421" w:history="1"><w:r><w:rPr><w:color w:val="#410a8c"/><w:u w:val="single"/></w:rPr><w:t xml:space="preserve">hal-05080687v1</w:t></w:r></w:hyperlink></w:p></w:tc></w:tr><w:tr><w:trPr/><w:tc><w:tcPr><w:noWrap/></w:tcPr><w:p><w:pPr><w:spacing w:after="200"/></w:pPr><w:hyperlink r:id="rId422" w:history="1"><w:r><w:rPr><w:color w:val="1e198e"/><w:b w:val="1"/><w:bCs w:val="1"/><w:u w:val="single"/></w:rPr><w:t xml:space="preserve">Fiche pratique : la souscription d’un contrat de capitalisation</w:t></w:r></w:hyperlink></w:p><w:p><w:pPr/><w:hyperlink r:id="rId9" w:history="1"><w:r><w:rPr><w:color w:val="#410a8c"/><w:u w:val="single"/></w:rPr><w:t xml:space="preserve">Amandine Cayol</w:t></w:r></w:hyperlink><w:r><w:rPr/><w:t xml:space="preserve">,</w:t></w:r><w:hyperlink r:id="rId423" w:history="1"><w:r><w:rPr><w:color w:val="#410a8c"/><w:u w:val="single"/></w:rPr><w:t xml:space="preserve">Guillaume Soutra</w:t></w:r></w:hyperlink></w:p><w:p><w:pPr/><w:r><w:rPr/><w:t xml:space="preserve">Jérôme Lasserre Capdeville; Gilles Raoul-Cormeil. </w:t></w:r><w:r><w:rPr><w:i w:val="1"/><w:iCs w:val="1"/></w:rPr><w:t xml:space="preserve">Majeurs protégés et pratiques bancaires. Clarification du droit</w:t></w:r><w:r><w:rPr/><w:t xml:space="preserve">, LexisNexis, A paraître, 9-782711-041213</w:t></w:r></w:p><w:p><w:pPr/><w:r><w:rPr/><w:t xml:space="preserve">Chapitre d'ouvrage</w:t></w:r></w:p><w:p><w:pPr/><w:hyperlink r:id="rId422" w:history="1"><w:r><w:rPr><w:color w:val="#410a8c"/><w:u w:val="single"/></w:rPr><w:t xml:space="preserve">hal-05400713v1</w:t></w:r></w:hyperlink></w:p></w:tc></w:tr><w:tr><w:trPr/><w:tc><w:tcPr><w:noWrap/></w:tcPr><w:p><w:pPr><w:spacing w:after="200"/></w:pPr><w:hyperlink r:id="rId424" w:history="1"><w:r><w:rPr><w:color w:val="1e198e"/><w:b w:val="1"/><w:bCs w:val="1"/><w:u w:val="single"/></w:rPr><w:t xml:space="preserve">Neuro-IA : IA et neurosciences, vers l’émergence de neuro-droits ?</w:t></w:r></w:hyperlink></w:p><w:p><w:pPr/><w:hyperlink r:id="rId9" w:history="1"><w:r><w:rPr><w:color w:val="#410a8c"/><w:u w:val="single"/></w:rPr><w:t xml:space="preserve">Amandine Cayol</w:t></w:r></w:hyperlink></w:p><w:p><w:pPr/><w:r><w:rPr/><w:t xml:space="preserve">Amandine Cayol. </w:t></w:r><w:r><w:rPr><w:i w:val="1"/><w:iCs w:val="1"/></w:rPr><w:t xml:space="preserve">Intelligence artificielle et santé mentale</w:t></w:r><w:r><w:rPr/><w:t xml:space="preserve">, Mare et Martin, 2025, (Droit &amp; science politique), 978-2-38600-100-0</w:t></w:r></w:p><w:p><w:pPr/><w:r><w:rPr/><w:t xml:space="preserve">Chapitre d'ouvrage</w:t></w:r></w:p><w:p><w:pPr/><w:hyperlink r:id="rId424" w:history="1"><w:r><w:rPr><w:color w:val="#410a8c"/><w:u w:val="single"/></w:rPr><w:t xml:space="preserve">hal-05080685v1</w:t></w:r></w:hyperlink></w:p></w:tc></w:tr><w:tr><w:trPr/><w:tc><w:tcPr><w:noWrap/></w:tcPr><w:p><w:pPr><w:spacing w:after="200"/></w:pPr><w:hyperlink r:id="rId425" w:history="1"><w:r><w:rPr><w:color w:val="1e198e"/><w:b w:val="1"/><w:bCs w:val="1"/><w:u w:val="single"/></w:rPr><w:t xml:space="preserve">L'indemnisation d'un dommage à la main</w:t></w:r></w:hyperlink></w:p><w:p><w:pPr/><w:hyperlink r:id="rId9" w:history="1"><w:r><w:rPr><w:color w:val="#410a8c"/><w:u w:val="single"/></w:rPr><w:t xml:space="preserve">Amandine Cayol</w:t></w:r></w:hyperlink></w:p><w:p><w:pPr/><w:r><w:rPr/><w:t xml:space="preserve">Sandie Lacroix-De Sousa; Jacques Mestre. </w:t></w:r><w:r><w:rPr><w:i w:val="1"/><w:iCs w:val="1"/></w:rPr><w:t xml:space="preserve">La main saisie par le droit</w:t></w:r><w:r><w:rPr/><w:t xml:space="preserve">, mare &amp; martin, 2025, (Libre droit), 978-2-38600-132-1</w:t></w:r></w:p><w:p><w:pPr/><w:r><w:rPr/><w:t xml:space="preserve">Chapitre d'ouvrage</w:t></w:r></w:p><w:p><w:pPr/><w:hyperlink r:id="rId425" w:history="1"><w:r><w:rPr><w:color w:val="#410a8c"/><w:u w:val="single"/></w:rPr><w:t xml:space="preserve">hal-05331699v1</w:t></w:r></w:hyperlink></w:p></w:tc></w:tr><w:tr><w:trPr/><w:tc><w:tcPr><w:noWrap/></w:tcPr><w:p><w:pPr><w:spacing w:after="200"/></w:pPr><w:hyperlink r:id="rId426" w:history="1"><w:r><w:rPr><w:color w:val="1e198e"/><w:b w:val="1"/><w:bCs w:val="1"/><w:u w:val="single"/></w:rPr><w:t xml:space="preserve">De la médecine améliorative à la propriété du corps : vers un capitalisme corporel ?</w:t></w:r></w:hyperlink></w:p><w:p><w:pPr/><w:hyperlink r:id="rId9" w:history="1"><w:r><w:rPr><w:color w:val="#410a8c"/><w:u w:val="single"/></w:rPr><w:t xml:space="preserve">Amandine Cayol</w:t></w:r></w:hyperlink></w:p><w:p><w:pPr/><w:r><w:rPr/><w:t xml:space="preserve">Mare et Martin. </w:t></w:r><w:r><w:rPr><w:i w:val="1"/><w:iCs w:val="1"/></w:rPr><w:t xml:space="preserve">Le transhumanisme à l’ère de la médecine améliorative</w:t></w:r><w:r><w:rPr/><w:t xml:space="preserve">, pp.345-356, A paraître</w:t></w:r></w:p><w:p><w:pPr/><w:r><w:rPr/><w:t xml:space="preserve">Chapitre d'ouvrage</w:t></w:r></w:p><w:p><w:pPr/><w:hyperlink r:id="rId426" w:history="1"><w:r><w:rPr><w:color w:val="#410a8c"/><w:u w:val="single"/></w:rPr><w:t xml:space="preserve">hal-04403619v1</w:t></w:r></w:hyperlink></w:p></w:tc></w:tr><w:tr><w:trPr/><w:tc><w:tcPr><w:noWrap/></w:tcPr><w:p><w:pPr><w:spacing w:after="200"/></w:pPr><w:hyperlink r:id="rId427" w:history="1"><w:r><w:rPr><w:color w:val="1e198e"/><w:b w:val="1"/><w:bCs w:val="1"/><w:u w:val="single"/></w:rPr><w:t xml:space="preserve">Maternité de substitution : l’acceptation sociale partielle par le droit prétorien</w:t></w:r></w:hyperlink></w:p><w:p><w:pPr/><w:hyperlink r:id="rId9" w:history="1"><w:r><w:rPr><w:color w:val="#410a8c"/><w:u w:val="single"/></w:rPr><w:t xml:space="preserve">Amandine Cayol</w:t></w:r></w:hyperlink></w:p><w:p><w:pPr/><w:r><w:rPr/><w:t xml:space="preserve">Bérengère Legros. </w:t></w:r><w:r><w:rPr><w:i w:val="1"/><w:iCs w:val="1"/></w:rPr><w:t xml:space="preserve">Acceptabilité sociale et mutations des droits de la biomédecine et de la santé</w:t></w:r><w:r><w:rPr/><w:t xml:space="preserve">, LEH Édition, pp.121-131, 2024, (Actes et séminaires), 978-2-38612-004-6</w:t></w:r></w:p><w:p><w:pPr/><w:r><w:rPr/><w:t xml:space="preserve">Chapitre d'ouvrage</w:t></w:r></w:p><w:p><w:pPr/><w:hyperlink r:id="rId427" w:history="1"><w:r><w:rPr><w:color w:val="#410a8c"/><w:u w:val="single"/></w:rPr><w:t xml:space="preserve">hal-04511222v1</w:t></w:r></w:hyperlink></w:p></w:tc></w:tr><w:tr><w:trPr/><w:tc><w:tcPr><w:noWrap/></w:tcPr><w:p><w:pPr><w:spacing w:after="200"/></w:pPr><w:hyperlink r:id="rId428" w:history="1"><w:r><w:rPr><w:color w:val="1e198e"/><w:b w:val="1"/><w:bCs w:val="1"/><w:u w:val="single"/></w:rPr><w:t xml:space="preserve">Le développement de la télésurveillance médicale : enjeux juridiques et éthiques</w:t></w:r></w:hyperlink></w:p><w:p><w:pPr/><w:hyperlink r:id="rId9" w:history="1"><w:r><w:rPr><w:color w:val="#410a8c"/><w:u w:val="single"/></w:rPr><w:t xml:space="preserve">Amandine Cayol</w:t></w:r></w:hyperlink></w:p><w:p><w:pPr/><w:r><w:rPr/><w:t xml:space="preserve">Amandine Cayol. </w:t></w:r><w:r><w:rPr><w:i w:val="1"/><w:iCs w:val="1"/></w:rPr><w:t xml:space="preserve">Les enjeux du développement de la télémédecine</w:t></w:r><w:r><w:rPr/><w:t xml:space="preserve">, LEH Édition, pp.129-140, 2024, (Actes et séminaires), 978-2-38612-014-5</w:t></w:r></w:p><w:p><w:pPr/><w:r><w:rPr/><w:t xml:space="preserve">Chapitre d'ouvrage</w:t></w:r></w:p><w:p><w:pPr/><w:hyperlink r:id="rId428" w:history="1"><w:r><w:rPr><w:color w:val="#410a8c"/><w:u w:val="single"/></w:rPr><w:t xml:space="preserve">hal-04543938v1</w:t></w:r></w:hyperlink></w:p></w:tc></w:tr><w:tr><w:trPr/><w:tc><w:tcPr><w:noWrap/></w:tcPr><w:p><w:pPr><w:spacing w:after="200"/></w:pPr><w:hyperlink r:id="rId429" w:history="1"><w:r><w:rPr><w:color w:val="1e198e"/><w:b w:val="1"/><w:bCs w:val="1"/><w:u w:val="single"/></w:rPr><w:t xml:space="preserve">L’importance d’une réflexion transdisciplinaire face au développement de la télémédecine</w:t></w:r></w:hyperlink></w:p><w:p><w:pPr/><w:hyperlink r:id="rId9" w:history="1"><w:r><w:rPr><w:color w:val="#410a8c"/><w:u w:val="single"/></w:rPr><w:t xml:space="preserve">Amandine Cayol</w:t></w:r></w:hyperlink></w:p><w:p><w:pPr/><w:r><w:rPr/><w:t xml:space="preserve">Amandine Cayol. </w:t></w:r><w:r><w:rPr><w:i w:val="1"/><w:iCs w:val="1"/></w:rPr><w:t xml:space="preserve">Les enjeux du développement de la télémédecine</w:t></w:r><w:r><w:rPr/><w:t xml:space="preserve">, LEH Édition, pp.15-28, 2024, (Actes et séminaires), 978-2-38612-014-5</w:t></w:r></w:p><w:p><w:pPr/><w:r><w:rPr/><w:t xml:space="preserve">Chapitre d'ouvrage</w:t></w:r></w:p><w:p><w:pPr/><w:hyperlink r:id="rId429" w:history="1"><w:r><w:rPr><w:color w:val="#410a8c"/><w:u w:val="single"/></w:rPr><w:t xml:space="preserve">hal-04543941v1</w:t></w:r></w:hyperlink></w:p></w:tc></w:tr><w:tr><w:trPr/><w:tc><w:tcPr><w:noWrap/></w:tcPr><w:p><w:pPr><w:spacing w:after="200"/></w:pPr><w:hyperlink r:id="rId430" w:history="1"><w:r><w:rPr><w:color w:val="1e198e"/><w:b w:val="1"/><w:bCs w:val="1"/><w:u w:val="single"/></w:rPr><w:t xml:space="preserve">Transhumanisme(s) et la notion de responsabilité</w:t></w:r></w:hyperlink></w:p><w:p><w:pPr/><w:hyperlink r:id="rId431" w:history="1"><w:r><w:rPr><w:color w:val="#410a8c"/><w:u w:val="single"/></w:rPr><w:t xml:space="preserve">Emilie Gaillard</w:t></w:r></w:hyperlink><w:r><w:rPr/><w:t xml:space="preserve">,</w:t></w:r><w:hyperlink r:id="rId9" w:history="1"><w:r><w:rPr><w:color w:val="#410a8c"/><w:u w:val="single"/></w:rPr><w:t xml:space="preserve">Amandine Cayol</w:t></w:r></w:hyperlink><w:r><w:rPr/><w:t xml:space="preserve">,</w:t></w:r><w:hyperlink r:id="rId136" w:history="1"><w:r><w:rPr><w:color w:val="#410a8c"/><w:u w:val="single"/></w:rPr><w:t xml:space="preserve">Aurore Catherine</w:t></w:r></w:hyperlink><w:r><w:rPr/><w:t xml:space="preserve">,</w:t></w:r><w:hyperlink r:id="rId177" w:history="1"><w:r><w:rPr><w:color w:val="#410a8c"/><w:u w:val="single"/></w:rPr><w:t xml:space="preserve">Mathias Couturier</w:t></w:r></w:hyperlink></w:p><w:p><w:pPr/><w:r><w:rPr/><w:t xml:space="preserve">Amandine Cayol; Emilie Gaillard. </w:t></w:r><w:r><w:rPr><w:i w:val="1"/><w:iCs w:val="1"/></w:rPr><w:t xml:space="preserve">Les grandes notions du droit à l'aune des transhumanismes</w:t></w:r><w:r><w:rPr/><w:t xml:space="preserve">, mare &amp; martin, pp.95-158, 2023, (Chaire d'excellence CNRS de Normandie pour la paix), 978-2-84934-735-5</w:t></w:r></w:p><w:p><w:pPr/><w:r><w:rPr/><w:t xml:space="preserve">Chapitre d'ouvrage</w:t></w:r></w:p><w:p><w:pPr/><w:hyperlink r:id="rId430" w:history="1"><w:r><w:rPr><w:color w:val="#410a8c"/><w:u w:val="single"/></w:rPr><w:t xml:space="preserve">hal-04464773v1</w:t></w:r></w:hyperlink></w:p></w:tc></w:tr><w:tr><w:trPr/><w:tc><w:tcPr><w:noWrap/></w:tcPr><w:p><w:pPr><w:spacing w:after="200"/></w:pPr><w:hyperlink r:id="rId432" w:history="1"><w:r><w:rPr><w:color w:val="1e198e"/><w:b w:val="1"/><w:bCs w:val="1"/><w:u w:val="single"/></w:rPr><w:t xml:space="preserve">Insurance in the face of the increase of cyber risks in the wake of regional instability</w:t></w:r></w:hyperlink></w:p><w:p><w:pPr/><w:hyperlink r:id="rId9" w:history="1"><w:r><w:rPr><w:color w:val="#410a8c"/><w:u w:val="single"/></w:rPr><w:t xml:space="preserve">Amandine Cayol</w:t></w:r></w:hyperlink></w:p><w:p><w:pPr/><w:r><w:rPr/><w:t xml:space="preserve">Remus Titiriga; Hye Hwal Seong; Zhuldyz Saraimbayeva; Pierre Chabal. </w:t></w:r><w:r><w:rPr><w:i w:val="1"/><w:iCs w:val="1"/></w:rPr><w:t xml:space="preserve">Eurasian Legal Systems in a World in Transition. Economic prosperity or disparity, and the return of politics in international law</w:t></w:r><w:r><w:rPr/><w:t xml:space="preserve">, 20, Peter Lang, pp.337-345, 2023, (Law, Economics &amp; Management ; Series: Cultures juridiques et politiques), 978-3-0343-4822-5</w:t></w:r></w:p><w:p><w:pPr/><w:r><w:rPr/><w:t xml:space="preserve">Chapitre d'ouvrage</w:t></w:r></w:p><w:p><w:pPr/><w:hyperlink r:id="rId432" w:history="1"><w:r><w:rPr><w:color w:val="#410a8c"/><w:u w:val="single"/></w:rPr><w:t xml:space="preserve">hal-04589015v1</w:t></w:r></w:hyperlink></w:p></w:tc></w:tr><w:tr><w:trPr/><w:tc><w:tcPr><w:noWrap/></w:tcPr><w:p><w:pPr><w:spacing w:after="200"/></w:pPr><w:hyperlink r:id="rId433" w:history="1"><w:r><w:rPr><w:color w:val="1e198e"/><w:b w:val="1"/><w:bCs w:val="1"/><w:u w:val="single"/></w:rPr><w:t xml:space="preserve">La mobilisation du droit des assurances par l’État dans l’affrontement du défi climatique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t xml:space="preserve">Fabien Bottini. </w:t></w:r><w:r><w:rPr><w:i w:val="1"/><w:iCs w:val="1"/></w:rPr><w:t xml:space="preserve">Le droit (public économique) du monde d'après</w:t></w:r><w:r><w:rPr/><w:t xml:space="preserve">, 6, Legitech, pp.115-127, 2023, (Droit et écolomie), 978-2-919814-76-3</w:t></w:r></w:p><w:p><w:pPr/><w:r><w:rPr/><w:t xml:space="preserve">Chapitre d'ouvrage</w:t></w:r></w:p><w:p><w:pPr/><w:hyperlink r:id="rId433" w:history="1"><w:r><w:rPr><w:color w:val="#410a8c"/><w:u w:val="single"/></w:rPr><w:t xml:space="preserve">hal-04128171v1</w:t></w:r></w:hyperlink></w:p></w:tc></w:tr><w:tr><w:trPr/><w:tc><w:tcPr><w:noWrap/></w:tcPr><w:p><w:pPr><w:spacing w:after="200"/></w:pPr><w:hyperlink r:id="rId434" w:history="1"><w:r><w:rPr><w:color w:val="1e198e"/><w:b w:val="1"/><w:bCs w:val="1"/><w:u w:val="single"/></w:rPr><w:t xml:space="preserve">Transhumanisme(s) et la notion de personne</w:t></w:r></w:hyperlink></w:p><w:p><w:pPr/><w:hyperlink r:id="rId431" w:history="1"><w:r><w:rPr><w:color w:val="#410a8c"/><w:u w:val="single"/></w:rPr><w:t xml:space="preserve">Emilie Gaillard</w:t></w:r></w:hyperlink><w:r><w:rPr/><w:t xml:space="preserve">,</w:t></w:r><w:hyperlink r:id="rId9" w:history="1"><w:r><w:rPr><w:color w:val="#410a8c"/><w:u w:val="single"/></w:rPr><w:t xml:space="preserve">Amandine Cayol</w:t></w:r></w:hyperlink><w:r><w:rPr/><w:t xml:space="preserve">,</w:t></w:r><w:hyperlink r:id="rId435" w:history="1"><w:r><w:rPr><w:color w:val="#410a8c"/><w:u w:val="single"/></w:rPr><w:t xml:space="preserve">Magali Bouteille-Brigant</w:t></w:r></w:hyperlink></w:p><w:p><w:pPr/><w:r><w:rPr/><w:t xml:space="preserve">Amandine Cayol; Emilie Gaillard. </w:t></w:r><w:r><w:rPr><w:i w:val="1"/><w:iCs w:val="1"/></w:rPr><w:t xml:space="preserve">Les grandes notions du droit à l'aune des transhumanismes</w:t></w:r><w:r><w:rPr/><w:t xml:space="preserve">, mare &amp; martin, pp.35-94, 2023, (Chaire d'excellence CNRS de Normandie pour la paix), 978-2-84934-735-5</w:t></w:r></w:p><w:p><w:pPr/><w:r><w:rPr/><w:t xml:space="preserve">Chapitre d'ouvrage</w:t></w:r></w:p><w:p><w:pPr/><w:hyperlink r:id="rId434" w:history="1"><w:r><w:rPr><w:color w:val="#410a8c"/><w:u w:val="single"/></w:rPr><w:t xml:space="preserve">hal-04464775v1</w:t></w:r></w:hyperlink></w:p></w:tc></w:tr><w:tr><w:trPr/><w:tc><w:tcPr><w:noWrap/></w:tcPr><w:p><w:pPr><w:spacing w:after="200"/></w:pPr><w:hyperlink r:id="rId436" w:history="1"><w:r><w:rPr><w:color w:val="1e198e"/><w:b w:val="1"/><w:bCs w:val="1"/><w:u w:val="single"/></w:rPr><w:t xml:space="preserve">Transhumanisme(s) et la notion de propriété</w:t></w:r></w:hyperlink></w:p><w:p><w:pPr/><w:hyperlink r:id="rId9" w:history="1"><w:r><w:rPr><w:color w:val="#410a8c"/><w:u w:val="single"/></w:rPr><w:t xml:space="preserve">Amandine Cayol</w:t></w:r></w:hyperlink><w:r><w:rPr/><w:t xml:space="preserve">,</w:t></w:r><w:hyperlink r:id="rId437" w:history="1"><w:r><w:rPr><w:color w:val="#410a8c"/><w:u w:val="single"/></w:rPr><w:t xml:space="preserve">Iony Randrianirina</w:t></w:r></w:hyperlink></w:p><w:p><w:pPr/><w:r><w:rPr/><w:t xml:space="preserve">Amandine Cayol; Emilie Gaillard. </w:t></w:r><w:r><w:rPr><w:i w:val="1"/><w:iCs w:val="1"/></w:rPr><w:t xml:space="preserve">Les grandes notions du droit à l'aune des transhumanismes</w:t></w:r><w:r><w:rPr/><w:t xml:space="preserve">, mare &amp; martin, pp.159-204, 2023, (Chaire d'excellence CNRS de Normandie pour la paix), 978-2-84934-735-5</w:t></w:r></w:p><w:p><w:pPr/><w:r><w:rPr/><w:t xml:space="preserve">Chapitre d'ouvrage</w:t></w:r></w:p><w:p><w:pPr/><w:hyperlink r:id="rId436" w:history="1"><w:r><w:rPr><w:color w:val="#410a8c"/><w:u w:val="single"/></w:rPr><w:t xml:space="preserve">hal-03691669v1</w:t></w:r></w:hyperlink></w:p></w:tc></w:tr><w:tr><w:trPr/><w:tc><w:tcPr><w:noWrap/></w:tcPr><w:p><w:pPr><w:spacing w:after="200"/></w:pPr><w:hyperlink r:id="rId438" w:history="1"><w:r><w:rPr><w:color w:val="1e198e"/><w:b w:val="1"/><w:bCs w:val="1"/><w:u w:val="single"/></w:rPr><w:t xml:space="preserve">The development of e-health in the context of the covid-19 pandemic</w:t></w:r></w:hyperlink></w:p><w:p><w:pPr/><w:hyperlink r:id="rId9" w:history="1"><w:r><w:rPr><w:color w:val="#410a8c"/><w:u w:val="single"/></w:rPr><w:t xml:space="preserve">Amandine Cayol</w:t></w:r></w:hyperlink></w:p><w:p><w:pPr/><w:r><w:rPr/><w:t xml:space="preserve">Amandine Cayol; Pierre Chabal; Remus Titiriga; Hye-Hwal Seong. </w:t></w:r><w:r><w:rPr><w:i w:val="1"/><w:iCs w:val="1"/></w:rPr><w:t xml:space="preserve">Eurasian challenges to international economic law : new development after Brexit and the context of the Covid-19</w:t></w:r><w:r><w:rPr/><w:t xml:space="preserve">, 18, </w:t></w:r><w:hyperlink r:id="rId439" w:history="1"><w:r><w:rPr><w:color w:val="#410a8c"/><w:u w:val="single"/></w:rPr><w:t xml:space="preserve">Peter Lang</w:t></w:r></w:hyperlink><w:r><w:rPr/><w:t xml:space="preserve">, 2022, (Cultures juridiques et politiques), 978-2-87574-467-8</w:t></w:r></w:p><w:p><w:pPr/><w:r><w:rPr/><w:t xml:space="preserve">Chapitre d'ouvrage</w:t></w:r></w:p><w:p><w:pPr/><w:hyperlink r:id="rId438" w:history="1"><w:r><w:rPr><w:color w:val="#410a8c"/><w:u w:val="single"/></w:rPr><w:t xml:space="preserve">hal-03644560v1</w:t></w:r></w:hyperlink></w:p></w:tc></w:tr><w:tr><w:trPr/><w:tc><w:tcPr><w:noWrap/></w:tcPr><w:p><w:pPr><w:spacing w:after="200"/></w:pPr><w:hyperlink r:id="rId440" w:history="1"><w:r><w:rPr><w:color w:val="1e198e"/><w:b w:val="1"/><w:bCs w:val="1"/><w:u w:val="single"/></w:rPr><w:t xml:space="preserve">Responsabilité du fait des accidents de la circulation</w:t></w:r></w:hyperlink></w:p><w:p><w:pPr/><w:hyperlink r:id="rId9" w:history="1"><w:r><w:rPr><w:color w:val="#410a8c"/><w:u w:val="single"/></w:rPr><w:t xml:space="preserve">Amandine Cayol</w:t></w:r></w:hyperlink></w:p><w:p><w:pPr/><w:r><w:rPr/><w:t xml:space="preserve">R. Bigot; F. Gasnier. </w:t></w:r><w:r><w:rPr><w:i w:val="1"/><w:iCs w:val="1"/></w:rPr><w:t xml:space="preserve">Encyclopédie du Droit de la responsabilité [Lexbase]</w:t></w:r><w:r><w:rPr/><w:t xml:space="preserve">, Lexbase, 2022</w:t></w:r></w:p><w:p><w:pPr/><w:r><w:rPr/><w:t xml:space="preserve">Chapitre d'ouvrage</w:t></w:r></w:p><w:p><w:pPr/><w:hyperlink r:id="rId440" w:history="1"><w:r><w:rPr><w:color w:val="#410a8c"/><w:u w:val="single"/></w:rPr><w:t xml:space="preserve">hal-03741651v1</w:t></w:r></w:hyperlink></w:p></w:tc></w:tr><w:tr><w:trPr/><w:tc><w:tcPr><w:noWrap/></w:tcPr><w:p><w:pPr><w:spacing w:after="200"/></w:pPr><w:hyperlink r:id="rId441" w:history="1"><w:r><w:rPr><w:color w:val="1e198e"/><w:b w:val="1"/><w:bCs w:val="1"/><w:u w:val="single"/></w:rPr><w:t xml:space="preserve">Consentement et contrat d'assurance</w:t></w:r></w:hyperlink></w:p><w:p><w:pPr/><w:hyperlink r:id="rId9" w:history="1"><w:r><w:rPr><w:color w:val="#410a8c"/><w:u w:val="single"/></w:rPr><w:t xml:space="preserve">Amandine Cayol</w:t></w:r></w:hyperlink></w:p><w:p><w:pPr/><w:r><w:rPr/><w:t xml:space="preserve">Jean-Marc Roy. </w:t></w:r><w:r><w:rPr><w:i w:val="1"/><w:iCs w:val="1"/></w:rPr><w:t xml:space="preserve">Le consentement</w:t></w:r><w:r><w:rPr/><w:t xml:space="preserve">, 4, Legitech, éditeur juridique, pp.183-195, 2021, (Droit et écolomie)</w:t></w:r></w:p><w:p><w:pPr/><w:r><w:rPr/><w:t xml:space="preserve">Chapitre d'ouvrage</w:t></w:r></w:p><w:p><w:pPr/><w:hyperlink r:id="rId441" w:history="1"><w:r><w:rPr><w:color w:val="#410a8c"/><w:u w:val="single"/></w:rPr><w:t xml:space="preserve">hal-04023131v1</w:t></w:r></w:hyperlink></w:p></w:tc></w:tr><w:tr><w:trPr/><w:tc><w:tcPr><w:noWrap/></w:tcPr><w:p><w:pPr><w:spacing w:after="200"/></w:pPr><w:hyperlink r:id="rId442" w:history="1"><w:r><w:rPr><w:color w:val="1e198e"/><w:b w:val="1"/><w:bCs w:val="1"/><w:u w:val="single"/></w:rPr><w:t xml:space="preserve">La marchandisation du corps humain</w:t></w:r></w:hyperlink></w:p><w:p><w:pPr/><w:hyperlink r:id="rId9" w:history="1"><w:r><w:rPr><w:color w:val="#410a8c"/><w:u w:val="single"/></w:rPr><w:t xml:space="preserve">Amandine Cayol</w:t></w:r></w:hyperlink></w:p><w:p><w:pPr/><w:r><w:rPr/><w:t xml:space="preserve">Fabien Bottini. </w:t></w:r><w:r><w:rPr><w:i w:val="1"/><w:iCs w:val="1"/></w:rPr><w:t xml:space="preserve">La police de la liberté en économie de marché : quelle(s) contrainte(s) pour quelle(s)s liberté(s)</w:t></w:r><w:r><w:rPr/><w:t xml:space="preserve">, 1, Legitech, pp.133-143, 2021, (Droit et écolomie), 978-2-919782-79-6</w:t></w:r></w:p><w:p><w:pPr/><w:r><w:rPr/><w:t xml:space="preserve">Chapitre d'ouvrage</w:t></w:r></w:p><w:p><w:pPr/><w:hyperlink r:id="rId442" w:history="1"><w:r><w:rPr><w:color w:val="#410a8c"/><w:u w:val="single"/></w:rPr><w:t xml:space="preserve">hal-04022893v1</w:t></w:r></w:hyperlink></w:p></w:tc></w:tr><w:tr><w:trPr/><w:tc><w:tcPr><w:noWrap/></w:tcPr><w:p><w:pPr><w:spacing w:after="200"/></w:pPr><w:hyperlink r:id="rId443" w:history="1"><w:r><w:rPr><w:color w:val="1e198e"/><w:b w:val="1"/><w:bCs w:val="1"/><w:u w:val="single"/></w:rPr><w:t xml:space="preserve">Consentement et contrat d’assurance</w:t></w:r></w:hyperlink></w:p><w:p><w:pPr/><w:hyperlink r:id="rId9" w:history="1"><w:r><w:rPr><w:color w:val="#410a8c"/><w:u w:val="single"/></w:rPr><w:t xml:space="preserve">Amandine Cayol</w:t></w:r></w:hyperlink></w:p><w:p><w:pPr/><w:r><w:rPr/><w:t xml:space="preserve">Jean-Marc Roy. </w:t></w:r><w:r><w:rPr><w:i w:val="1"/><w:iCs w:val="1"/></w:rPr><w:t xml:space="preserve">Le consentement</w:t></w:r><w:r><w:rPr/><w:t xml:space="preserve">, 4, Legitech, 2021, (Droit Et Ecolomie), 978-2919814138</w:t></w:r></w:p><w:p><w:pPr/><w:r><w:rPr/><w:t xml:space="preserve">Chapitre d'ouvrage</w:t></w:r></w:p><w:p><w:pPr/><w:hyperlink r:id="rId443" w:history="1"><w:r><w:rPr><w:color w:val="#410a8c"/><w:u w:val="single"/></w:rPr><w:t xml:space="preserve">hal-03472323v1</w:t></w:r></w:hyperlink></w:p></w:tc></w:tr><w:tr><w:trPr/><w:tc><w:tcPr><w:noWrap/></w:tcPr><w:p><w:pPr><w:spacing w:after="200"/></w:pPr><w:hyperlink r:id="rId444" w:history="1"><w:r><w:rPr><w:color w:val="1e198e"/><w:b w:val="1"/><w:bCs w:val="1"/><w:u w:val="single"/></w:rPr><w:t xml:space="preserve">Transhumanism(s) and Law(s). First Tracks and Thoughts</w:t></w:r></w:hyperlink></w:p><w:p><w:pPr/><w:hyperlink r:id="rId9" w:history="1"><w:r><w:rPr><w:color w:val="#410a8c"/><w:u w:val="single"/></w:rPr><w:t xml:space="preserve">Amandine Cayol</w:t></w:r></w:hyperlink><w:r><w:rPr/><w:t xml:space="preserve">,</w:t></w:r><w:hyperlink r:id="rId431" w:history="1"><w:r><w:rPr><w:color w:val="#410a8c"/><w:u w:val="single"/></w:rPr><w:t xml:space="preserve">Emilie Gaillard</w:t></w:r></w:hyperlink></w:p><w:p><w:pPr/><w:r><w:rPr/><w:t xml:space="preserve">Emilie Gaillard; David M. Forman. </w:t></w:r><w:r><w:rPr><w:i w:val="1"/><w:iCs w:val="1"/></w:rPr><w:t xml:space="preserve">Legal Actions for Future Generations</w:t></w:r><w:r><w:rPr/><w:t xml:space="preserve">, 1, Peter Lang, 2020, (Générations futures, Paix et Environnement / Future generations, Peace and the Environment), 978-2-8076-1534-2</w:t></w:r></w:p><w:p><w:pPr/><w:r><w:rPr/><w:t xml:space="preserve">Chapitre d'ouvrage</w:t></w:r></w:p><w:p><w:pPr/><w:hyperlink r:id="rId444" w:history="1"><w:r><w:rPr><w:color w:val="#410a8c"/><w:u w:val="single"/></w:rPr><w:t xml:space="preserve">hal-03136123v1</w:t></w:r></w:hyperlink></w:p></w:tc></w:tr><w:tr><w:trPr/><w:tc><w:tcPr><w:noWrap/></w:tcPr><w:p><w:pPr><w:spacing w:after="200"/></w:pPr><w:hyperlink r:id="rId445" w:history="1"><w:r><w:rPr><w:color w:val="1e198e"/><w:b w:val="1"/><w:bCs w:val="1"/><w:u w:val="single"/></w:rPr><w:t xml:space="preserve">L'américanisation du droit des obligations : mythe ou réalité ?</w:t></w:r></w:hyperlink></w:p><w:p><w:pPr/><w:hyperlink r:id="rId9" w:history="1"><w:r><w:rPr><w:color w:val="#410a8c"/><w:u w:val="single"/></w:rPr><w:t xml:space="preserve">Amandine Cayol</w:t></w:r></w:hyperlink></w:p><w:p><w:pPr/><w:r><w:rPr/><w:t xml:space="preserve">Fabien Bottini. </w:t></w:r><w:r><w:rPr><w:i w:val="1"/><w:iCs w:val="1"/></w:rPr><w:t xml:space="preserve">Néolibéralisme et américanisation du droit</w:t></w:r><w:r><w:rPr/><w:t xml:space="preserve">, Mare et Martin, [17 p.], 2019, (Droit public), 978-2-84934-412-5</w:t></w:r></w:p><w:p><w:pPr/><w:r><w:rPr/><w:t xml:space="preserve">Chapitre d'ouvrage</w:t></w:r></w:p><w:p><w:pPr/><w:hyperlink r:id="rId445" w:history="1"><w:r><w:rPr><w:color w:val="#410a8c"/><w:u w:val="single"/></w:rPr><w:t xml:space="preserve">hal-03943053v1</w:t></w:r></w:hyperlink></w:p></w:tc></w:tr><w:tr><w:trPr/><w:tc><w:tcPr><w:noWrap/></w:tcPr><w:p><w:pPr><w:spacing w:after="200"/></w:pPr><w:hyperlink r:id="rId446" w:history="1"><w:r><w:rPr><w:color w:val="1e198e"/><w:b w:val="1"/><w:bCs w:val="1"/><w:u w:val="single"/></w:rPr><w:t xml:space="preserve">La réforme du droit des contrats, une consécration du solidarisme contractuel ?</w:t></w:r></w:hyperlink></w:p><w:p><w:pPr/><w:hyperlink r:id="rId9" w:history="1"><w:r><w:rPr><w:color w:val="#410a8c"/><w:u w:val="single"/></w:rPr><w:t xml:space="preserve">Amandine Cayol</w:t></w:r></w:hyperlink></w:p><w:p><w:pPr/><w:r><w:rPr/><w:t xml:space="preserve">Fabien Bottini. </w:t></w:r><w:r><w:rPr><w:i w:val="1"/><w:iCs w:val="1"/></w:rPr><w:t xml:space="preserve">Droits fondamentaux et crise(s) des solidarités</w:t></w:r><w:r><w:rPr/><w:t xml:space="preserve">, L'Harmattan, pp.93-102, 2019, (Le Droit aujourd'hui), 978-2-343-16201-0</w:t></w:r></w:p><w:p><w:pPr/><w:r><w:rPr/><w:t xml:space="preserve">Chapitre d'ouvrage</w:t></w:r></w:p><w:p><w:pPr/><w:hyperlink r:id="rId446" w:history="1"><w:r><w:rPr><w:color w:val="#410a8c"/><w:u w:val="single"/></w:rPr><w:t xml:space="preserve">hal-04022874v1</w:t></w:r></w:hyperlink></w:p></w:tc></w:tr><w:tr><w:trPr/><w:tc><w:tcPr><w:noWrap/></w:tcPr><w:p><w:pPr><w:spacing w:after="200"/></w:pPr><w:hyperlink r:id="rId447" w:history="1"><w:r><w:rPr><w:color w:val="1e198e"/><w:b w:val="1"/><w:bCs w:val="1"/><w:u w:val="single"/></w:rPr><w:t xml:space="preserve">La protection du droit de propriété par la Charte des droits fondamentaux</w:t></w:r></w:hyperlink></w:p><w:p><w:pPr/><w:hyperlink r:id="rId9" w:history="1"><w:r><w:rPr><w:color w:val="#410a8c"/><w:u w:val="single"/></w:rPr><w:t xml:space="preserve">Amandine Cayol</w:t></w:r></w:hyperlink></w:p><w:p><w:pPr/><w:r><w:rPr/><w:t xml:space="preserve">Abdelwahab Biad; Valérie Parisot. </w:t></w:r><w:r><w:rPr><w:i w:val="1"/><w:iCs w:val="1"/></w:rPr><w:t xml:space="preserve">La charte des droits fondamentaux de l’Union européenne. Bilan d’application</w:t></w:r><w:r><w:rPr/><w:t xml:space="preserve">, 117, Nemesis; Anthémis, pp.277-289, 2018, (Droit et justice), 978-2-8072-0384-6</w:t></w:r></w:p><w:p><w:pPr/><w:r><w:rPr/><w:t xml:space="preserve">Chapitre d'ouvrage</w:t></w:r></w:p><w:p><w:pPr/><w:hyperlink r:id="rId447" w:history="1"><w:r><w:rPr><w:color w:val="#410a8c"/><w:u w:val="single"/></w:rPr><w:t xml:space="preserve">hal-04022913v1</w:t></w:r></w:hyperlink></w:p></w:tc></w:tr><w:tr><w:trPr/><w:tc><w:tcPr><w:noWrap/></w:tcPr><w:p><w:pPr><w:spacing w:after="200"/></w:pPr><w:hyperlink r:id="rId448" w:history="1"><w:r><w:rPr><w:color w:val="1e198e"/><w:b w:val="1"/><w:bCs w:val="1"/><w:u w:val="single"/></w:rPr><w:t xml:space="preserve">The Roman origins of the European legal property right systems</w:t></w:r></w:hyperlink></w:p><w:p><w:pPr/><w:hyperlink r:id="rId9" w:history="1"><w:r><w:rPr><w:color w:val="#410a8c"/><w:u w:val="single"/></w:rPr><w:t xml:space="preserve">Amandine Cayol</w:t></w:r></w:hyperlink></w:p><w:p><w:pPr/><w:r><w:rPr><w:i w:val="1"/><w:iCs w:val="1"/></w:rPr><w:t xml:space="preserve">On the Asian and European Origins of Legal and Political Systems</w:t></w:r><w:r><w:rPr/><w:t xml:space="preserve">, Peter Lang, pp.243-251, 2018</w:t></w:r></w:p><w:p><w:pPr/><w:r><w:rPr/><w:t xml:space="preserve">Chapitre d'ouvrage</w:t></w:r></w:p><w:p><w:pPr/><w:hyperlink r:id="rId448" w:history="1"><w:r><w:rPr><w:color w:val="#410a8c"/><w:u w:val="single"/></w:rPr><w:t xml:space="preserve">hal-04022861v1</w:t></w:r></w:hyperlink></w:p></w:tc></w:tr><w:tr><w:trPr/><w:tc><w:tcPr><w:noWrap/></w:tcPr><w:p><w:pPr><w:spacing w:after="200"/></w:pPr><w:hyperlink r:id="rId449" w:history="1"><w:r><w:rPr><w:color w:val="1e198e"/><w:b w:val="1"/><w:bCs w:val="1"/><w:u w:val="single"/></w:rPr><w:t xml:space="preserve">La protection du droit de propriété par la Charte des droits fondamentaux de l’Union européenne</w:t></w:r></w:hyperlink></w:p><w:p><w:pPr/><w:hyperlink r:id="rId9" w:history="1"><w:r><w:rPr><w:color w:val="#410a8c"/><w:u w:val="single"/></w:rPr><w:t xml:space="preserve">Amandine Cayol</w:t></w:r></w:hyperlink></w:p><w:p><w:pPr/><w:r><w:rPr/><w:t xml:space="preserve">Abdelwahab Biad; Valérie Parisot. </w:t></w:r><w:r><w:rPr><w:i w:val="1"/><w:iCs w:val="1"/></w:rPr><w:t xml:space="preserve">La charte des droits fondamentaux de l’Union européenne. Bilan d’application</w:t></w:r><w:r><w:rPr/><w:t xml:space="preserve">, 117, Ed. Anthemis, pp.277-289, 2018, (Droit et justice), 978-2-8072-0384-6</w:t></w:r></w:p><w:p><w:pPr/><w:r><w:rPr/><w:t xml:space="preserve">Chapitre d'ouvrage</w:t></w:r></w:p><w:p><w:pPr/><w:hyperlink r:id="rId449" w:history="1"><w:r><w:rPr><w:color w:val="#410a8c"/><w:u w:val="single"/></w:rPr><w:t xml:space="preserve">hal-03136130v1</w:t></w:r></w:hyperlink></w:p></w:tc></w:tr><w:tr><w:trPr/><w:tc><w:tcPr><w:noWrap/></w:tcPr><w:p><w:pPr><w:spacing w:after="200"/></w:pPr><w:hyperlink r:id="rId450" w:history="1"><w:r><w:rPr><w:color w:val="1e198e"/><w:b w:val="1"/><w:bCs w:val="1"/><w:u w:val="single"/></w:rPr><w:t xml:space="preserve">Le contrôle de la personne sur ses données personnelles : l'influence décisive du droit européen</w:t></w:r></w:hyperlink></w:p><w:p><w:pPr/><w:hyperlink r:id="rId9" w:history="1"><w:r><w:rPr><w:color w:val="#410a8c"/><w:u w:val="single"/></w:rPr><w:t xml:space="preserve">Amandine Cayol</w:t></w:r></w:hyperlink></w:p><w:p><w:pPr/><w:r><w:rPr/><w:t xml:space="preserve">Sagyngaliy Aidarbayev; Pierre Chabal; Zhuldyz Sairambaeva. </w:t></w:r><w:r><w:rPr><w:i w:val="1"/><w:iCs w:val="1"/></w:rPr><w:t xml:space="preserve">Mutations de société et réponses du droit. Perspectives franco-asiatiques comparées</w:t></w:r><w:r><w:rPr/><w:t xml:space="preserve">, 11, PIE Peter Lang, pp.59-69, 2017, (Cultures juridiques et politiques)</w:t></w:r></w:p><w:p><w:pPr/><w:r><w:rPr/><w:t xml:space="preserve">Chapitre d'ouvrage</w:t></w:r></w:p><w:p><w:pPr/><w:hyperlink r:id="rId450" w:history="1"><w:r><w:rPr><w:color w:val="#410a8c"/><w:u w:val="single"/></w:rPr><w:t xml:space="preserve">hal-04022855v1</w:t></w:r></w:hyperlink></w:p></w:tc></w:tr><w:tr><w:trPr/><w:tc><w:tcPr><w:noWrap/></w:tcPr><w:p><w:pPr><w:spacing w:after="200"/></w:pPr><w:hyperlink r:id="rId451" w:history="1"><w:r><w:rPr><w:color w:val="1e198e"/><w:b w:val="1"/><w:bCs w:val="1"/><w:u w:val="single"/></w:rPr><w:t xml:space="preserve">Vélo et fiscalité : vers une fiscalité verte ?</w:t></w:r></w:hyperlink></w:p><w:p><w:pPr/><w:hyperlink r:id="rId9" w:history="1"><w:r><w:rPr><w:color w:val="#410a8c"/><w:u w:val="single"/></w:rPr><w:t xml:space="preserve">Amandine Cayol</w:t></w:r></w:hyperlink></w:p><w:p><w:pPr/><w:r><w:rPr><w:i w:val="1"/><w:iCs w:val="1"/></w:rPr><w:t xml:space="preserve">Vélo et droit : transport et sport</w:t></w:r><w:r><w:rPr/><w:t xml:space="preserve">, Institut univversitaire Varenne, pp.39-47, 2014</w:t></w:r></w:p><w:p><w:pPr/><w:r><w:rPr/><w:t xml:space="preserve">Chapitre d'ouvrage</w:t></w:r></w:p><w:p><w:pPr/><w:hyperlink r:id="rId451" w:history="1"><w:r><w:rPr><w:color w:val="#410a8c"/><w:u w:val="single"/></w:rPr><w:t xml:space="preserve">hal-04022722v1</w:t></w:r></w:hyperlink></w:p></w:tc></w:tr><w:tr><w:trPr/><w:tc><w:tcPr><w:noWrap/></w:tcPr><w:p><w:pPr><w:spacing w:after="200"/></w:pPr><w:hyperlink r:id="rId452" w:history="1"><w:r><w:rPr><w:color w:val="1e198e"/><w:b w:val="1"/><w:bCs w:val="1"/><w:u w:val="single"/></w:rPr><w:t xml:space="preserve">Droit au logement et crise économique Pour une conciliation entre droit de propriété et droit au logement</w:t></w:r></w:hyperlink></w:p><w:p><w:pPr/><w:hyperlink r:id="rId9" w:history="1"><w:r><w:rPr><w:color w:val="#410a8c"/><w:u w:val="single"/></w:rPr><w:t xml:space="preserve">Amandine Cayol</w:t></w:r></w:hyperlink></w:p><w:p><w:pPr/><w:r><w:rPr><w:i w:val="1"/><w:iCs w:val="1"/></w:rPr><w:t xml:space="preserve">Les droits fondamentaux à l'épreuve de la crise économique et financière</w:t></w:r><w:r><w:rPr/><w:t xml:space="preserve">, pp.79-93, 2013</w:t></w:r></w:p><w:p><w:pPr/><w:r><w:rPr/><w:t xml:space="preserve">Chapitre d'ouvrage</w:t></w:r></w:p><w:p><w:pPr/><w:hyperlink r:id="rId452" w:history="1"><w:r><w:rPr><w:color w:val="#410a8c"/><w:u w:val="single"/></w:rPr><w:t xml:space="preserve">hal-04022690v1</w:t></w:r></w:hyperlink></w:p></w:tc></w:tr><w:tr><w:trPr/><w:tc><w:tcPr><w:noWrap/></w:tcPr><w:p><w:pPr><w:spacing w:after="200"/></w:pPr><w:hyperlink r:id="rId453" w:history="1"><w:r><w:rPr><w:color w:val="1e198e"/><w:b w:val="1"/><w:bCs w:val="1"/><w:u w:val="single"/></w:rPr><w:t xml:space="preserve">Droit au logement et crise économique. Pour une conciliation entre droit de propriété et droit au logement</w:t></w:r></w:hyperlink></w:p><w:p><w:pPr/><w:hyperlink r:id="rId9" w:history="1"><w:r><w:rPr><w:color w:val="#410a8c"/><w:u w:val="single"/></w:rPr><w:t xml:space="preserve">Amandine Cayol</w:t></w:r></w:hyperlink></w:p><w:p><w:pPr/><w:r><w:rPr/><w:t xml:space="preserve">Vincent Tchen. </w:t></w:r><w:r><w:rPr><w:i w:val="1"/><w:iCs w:val="1"/></w:rPr><w:t xml:space="preserve">Les droits fondamentaux à l’épreuve de la crise économique et financière</w:t></w:r><w:r><w:rPr/><w:t xml:space="preserve">, l'Harmattan, pp.79-93, 2013, 978-2-343-01566-8</w:t></w:r></w:p><w:p><w:pPr/><w:r><w:rPr/><w:t xml:space="preserve">Chapitre d'ouvrage</w:t></w:r></w:p><w:p><w:pPr/><w:hyperlink r:id="rId453" w:history="1"><w:r><w:rPr><w:color w:val="#410a8c"/><w:u w:val="single"/></w:rPr><w:t xml:space="preserve">hal-03136229v1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Santé et éthique en EHPAD (2ème partie)</w:t></w:r></w:hyperlink></w:p><w:p><w:pPr/><w:hyperlink r:id="rId9" w:history="1"><w:r><w:rPr><w:color w:val="#410a8c"/><w:u w:val="single"/></w:rPr><w:t xml:space="preserve">Amandine Cayol</w:t></w:r></w:hyperlink><w:r><w:rPr/><w:t xml:space="preserve">,</w:t></w:r><w:hyperlink r:id="rId455" w:history="1"><w:r><w:rPr><w:color w:val="#410a8c"/><w:u w:val="single"/></w:rPr><w:t xml:space="preserve">Jean-Philippe Cobbaut</w:t></w:r></w:hyperlink></w:p><w:p><w:pPr/><w:r><w:rPr><w:i w:val="1"/><w:iCs w:val="1"/></w:rPr><w:t xml:space="preserve">Droit, Santé et Société [Journal de médecine légale, droit médical, victimologie, dommage corporel. Série E]</w:t></w:r><w:r><w:rPr/><w:t xml:space="preserve">, 2025</w:t></w:r></w:p><w:p><w:pPr/><w:r><w:rPr/><w:t xml:space="preserve">N°spécial de revue/special issue</w:t></w:r></w:p><w:p><w:pPr/><w:hyperlink r:id="rId454" w:history="1"><w:r><w:rPr><w:color w:val="#410a8c"/><w:u w:val="single"/></w:rPr><w:t xml:space="preserve">hal-05012305v1</w:t></w:r></w:hyperlink></w:p></w:tc></w:tr><w:tr><w:trPr/><w:tc><w:tcPr><w:noWrap/></w:tcPr><w:p><w:pPr><w:spacing w:after="200"/></w:pPr><w:hyperlink r:id="rId456" w:history="1"><w:r><w:rPr><w:color w:val="1e198e"/><w:b w:val="1"/><w:bCs w:val="1"/><w:u w:val="single"/></w:rPr><w:t xml:space="preserve">La dimension environnementale de l'IA</w:t></w:r></w:hyperlink></w:p><w:p><w:pPr/><w:hyperlink r:id="rId9" w:history="1"><w:r><w:rPr><w:color w:val="#410a8c"/><w:u w:val="single"/></w:rPr><w:t xml:space="preserve">Amandine Cayol</w:t></w:r></w:hyperlink><w:r><w:rPr/><w:t xml:space="preserve">,</w:t></w:r><w:hyperlink r:id="rId431" w:history="1"><w:r><w:rPr><w:color w:val="#410a8c"/><w:u w:val="single"/></w:rPr><w:t xml:space="preserve">Emilie Gaillard</w:t></w:r></w:hyperlink></w:p><w:p><w:pPr/><w:r><w:rPr><w:i w:val="1"/><w:iCs w:val="1"/></w:rPr><w:t xml:space="preserve">Droit, Santé et Société [Journal de médecine légale, droit médical, victimologie, dommage corporel. Série E]</w:t></w:r><w:r><w:rPr/><w:t xml:space="preserve">, 2025/3 (3), 2025</w:t></w:r></w:p><w:p><w:pPr/><w:r><w:rPr/><w:t xml:space="preserve">N°spécial de revue/special issue</w:t></w:r></w:p><w:p><w:pPr/><w:hyperlink r:id="rId456" w:history="1"><w:r><w:rPr><w:color w:val="#410a8c"/><w:u w:val="single"/></w:rPr><w:t xml:space="preserve">hal-05433433v1</w:t></w:r></w:hyperlink></w:p></w:tc></w:tr><w:tr><w:trPr/><w:tc><w:tcPr><w:noWrap/></w:tcPr><w:p><w:pPr><w:spacing w:after="200"/></w:pPr><w:hyperlink r:id="rId457" w:history="1"><w:r><w:rPr><w:color w:val="1e198e"/><w:b w:val="1"/><w:bCs w:val="1"/><w:u w:val="single"/></w:rPr><w:t xml:space="preserve">La fin de vie (2e partie)</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1 (5), 70 p., 2024</w:t></w:r></w:p><w:p><w:pPr/><w:r><w:rPr/><w:t xml:space="preserve">N°spécial de revue/special issue</w:t></w:r></w:p><w:p><w:pPr/><w:hyperlink r:id="rId457" w:history="1"><w:r><w:rPr><w:color w:val="#410a8c"/><w:u w:val="single"/></w:rPr><w:t xml:space="preserve">hal-04623795v1</w:t></w:r></w:hyperlink></w:p></w:tc></w:tr><w:tr><w:trPr/><w:tc><w:tcPr><w:noWrap/></w:tcPr><w:p><w:pPr><w:spacing w:after="200"/></w:pPr><w:hyperlink r:id="rId458" w:history="1"><w:r><w:rPr><w:color w:val="1e198e"/><w:b w:val="1"/><w:bCs w:val="1"/><w:u w:val="single"/></w:rPr><w:t xml:space="preserve">Santé et éthique en EHPAD (1ère partie)</w:t></w:r></w:hyperlink></w:p><w:p><w:pPr/><w:hyperlink r:id="rId9" w:history="1"><w:r><w:rPr><w:color w:val="#410a8c"/><w:u w:val="single"/></w:rPr><w:t xml:space="preserve">Amandine Cayol</w:t></w:r></w:hyperlink><w:r><w:rPr/><w:t xml:space="preserve">,</w:t></w:r><w:hyperlink r:id="rId455" w:history="1"><w:r><w:rPr><w:color w:val="#410a8c"/><w:u w:val="single"/></w:rPr><w:t xml:space="preserve">Jean-Philippe Cobbaut</w:t></w:r></w:hyperlink></w:p><w:p><w:pPr/><w:r><w:rPr><w:i w:val="1"/><w:iCs w:val="1"/></w:rPr><w:t xml:space="preserve">Droit, Santé et Société [Journal de médecine légale, droit médical, victimologie, dommage corporel. Série E]</w:t></w:r><w:r><w:rPr/><w:t xml:space="preserve">, 3 (7), [40 p.], 2024</w:t></w:r></w:p><w:p><w:pPr/><w:r><w:rPr/><w:t xml:space="preserve">N°spécial de revue/special issue</w:t></w:r></w:p><w:p><w:pPr/><w:hyperlink r:id="rId458" w:history="1"><w:r><w:rPr><w:color w:val="#410a8c"/><w:u w:val="single"/></w:rPr><w:t xml:space="preserve">hal-04955913v1</w:t></w:r></w:hyperlink></w:p></w:tc></w:tr><w:tr><w:trPr/><w:tc><w:tcPr><w:noWrap/></w:tcPr><w:p><w:pPr><w:spacing w:after="200"/></w:pPr><w:hyperlink r:id="rId459" w:history="1"><w:r><w:rPr><w:color w:val="1e198e"/><w:b w:val="1"/><w:bCs w:val="1"/><w:u w:val="single"/></w:rPr><w:t xml:space="preserve">La fin de vie (1ère partie)</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4 (4), 54 p., 2023</w:t></w:r></w:p><w:p><w:pPr/><w:r><w:rPr/><w:t xml:space="preserve">N°spécial de revue/special issue</w:t></w:r></w:p><w:p><w:pPr/><w:hyperlink r:id="rId459" w:history="1"><w:r><w:rPr><w:color w:val="#410a8c"/><w:u w:val="single"/></w:rPr><w:t xml:space="preserve">hal-04623788v1</w:t></w:r></w:hyperlink></w:p></w:tc></w:tr><w:tr><w:trPr/><w:tc><w:tcPr><w:noWrap/></w:tcPr><w:p><w:pPr><w:spacing w:after="200"/></w:pPr><w:hyperlink r:id="rId460" w:history="1"><w:r><w:rPr><w:color w:val="1e198e"/><w:b w:val="1"/><w:bCs w:val="1"/><w:u w:val="single"/></w:rPr><w:t xml:space="preserve">Le bilan du quinquennat en assurance</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i w:val="1"/><w:iCs w:val="1"/></w:rPr><w:t xml:space="preserve">Dalloz Actualité</w:t></w:r><w:r><w:rPr/><w:t xml:space="preserve">, 2022</w:t></w:r></w:p><w:p><w:pPr/><w:r><w:rPr/><w:t xml:space="preserve">N°spécial de revue/special issue</w:t></w:r></w:p><w:p><w:pPr/><w:hyperlink r:id="rId460" w:history="1"><w:r><w:rPr><w:color w:val="#410a8c"/><w:u w:val="single"/></w:rPr><w:t xml:space="preserve">hal-03644559v1</w:t></w:r></w:hyperlink></w:p></w:tc></w:tr><w:tr><w:trPr/><w:tc><w:tcPr><w:noWrap/></w:tcPr><w:p><w:pPr><w:spacing w:after="200"/></w:pPr><w:hyperlink r:id="rId461" w:history="1"><w:r><w:rPr><w:color w:val="1e198e"/><w:b w:val="1"/><w:bCs w:val="1"/><w:u w:val="single"/></w:rPr><w:t xml:space="preserve">La disparition sociale des corps</w:t></w:r></w:hyperlink></w:p><w:p><w:pPr/><w:hyperlink r:id="rId431" w:history="1"><w:r><w:rPr><w:color w:val="#410a8c"/><w:u w:val="single"/></w:rPr><w:t xml:space="preserve">Emilie Gaillard</w:t></w:r></w:hyperlink><w:r><w:rPr/><w:t xml:space="preserve">,</w:t></w:r><w:hyperlink r:id="rId9" w:history="1"><w:r><w:rPr><w:color w:val="#410a8c"/><w:u w:val="single"/></w:rPr><w:t xml:space="preserve">Amandine Cayol</w:t></w:r></w:hyperlink></w:p><w:p><w:pPr/><w:r><w:rPr><w:i w:val="1"/><w:iCs w:val="1"/></w:rPr><w:t xml:space="preserve">Journal international de bioéthique et d'éthique des sciences </w:t></w:r><w:r><w:rPr/><w:t xml:space="preserve">, 33 (2), 136 p., 2022</w:t></w:r></w:p><w:p><w:pPr/><w:r><w:rPr/><w:t xml:space="preserve">N°spécial de revue/special issue</w:t></w:r></w:p><w:p><w:pPr/><w:hyperlink r:id="rId461" w:history="1"><w:r><w:rPr><w:color w:val="#410a8c"/><w:u w:val="single"/></w:rPr><w:t xml:space="preserve">hal-04465533v1</w:t></w:r></w:hyperlink></w:p></w:tc></w:tr><w:tr><w:trPr/><w:tc><w:tcPr><w:noWrap/></w:tcPr><w:p><w:pPr><w:spacing w:after="200"/></w:pPr><w:hyperlink r:id="rId462" w:history="1"><w:r><w:rPr><w:color w:val="1e198e"/><w:b w:val="1"/><w:bCs w:val="1"/><w:u w:val="single"/></w:rPr><w:t xml:space="preserve">Le corps humain saisi par le Droit : entre liberté et propriété</w:t></w:r></w:hyperlink></w:p><w:p><w:pPr/><w:hyperlink r:id="rId9" w:history="1"><w:r><w:rPr><w:color w:val="#410a8c"/><w:u w:val="single"/></w:rPr><w:t xml:space="preserve">Amandine Cayol</w:t></w:r></w:hyperlink><w:r><w:rPr/><w:t xml:space="preserve">,</w:t></w:r><w:hyperlink r:id="rId136" w:history="1"><w:r><w:rPr><w:color w:val="#410a8c"/><w:u w:val="single"/></w:rPr><w:t xml:space="preserve">Aurore Catherine</w:t></w:r></w:hyperlink><w:r><w:rPr/><w:t xml:space="preserve">,</w:t></w:r><w:hyperlink r:id="rId463" w:history="1"><w:r><w:rPr><w:color w:val="#410a8c"/><w:u w:val="single"/></w:rPr><w:t xml:space="preserve">Jean-Manuel Larralde</w:t></w:r></w:hyperlink></w:p><w:p><w:pPr/><w:r><w:rPr><w:i w:val="1"/><w:iCs w:val="1"/></w:rPr><w:t xml:space="preserve">Le corps humain saisi par le droit : entre liberté et propriété</w:t></w:r><w:r><w:rPr/><w:t xml:space="preserve">, Oct 2016, Caen, </w:t></w:r><w:r><w:rPr><w:i w:val="1"/><w:iCs w:val="1"/></w:rPr><w:t xml:space="preserve">Cahiers de la recherche sur les droits fondamentaux </w:t></w:r><w:r><w:rPr/><w:t xml:space="preserve">, 15, 221 p., 2017, </w:t></w:r><w:hyperlink r:id="rId464" w:history="1"><w:r><w:rPr><w:color w:val="#410a8c"/><w:u w:val="single"/></w:rPr><w:t xml:space="preserve">⟨10.4000/crdf.535⟩</w:t></w:r></w:hyperlink></w:p><w:p><w:pPr/><w:r><w:rPr/><w:t xml:space="preserve">N°spécial de revue/special issue</w:t></w:r></w:p><w:p><w:pPr/><w:hyperlink r:id="rId462" w:history="1"><w:r><w:rPr><w:color w:val="#410a8c"/><w:u w:val="single"/></w:rPr><w:t xml:space="preserve">hal-03137271v1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Les activités économiques à l’aune des droits fondamentaux</w:t></w:r></w:hyperlink></w:p><w:p><w:pPr/><w:hyperlink r:id="rId466" w:history="1"><w:r><w:rPr><w:color w:val="#410a8c"/><w:u w:val="single"/></w:rPr><w:t xml:space="preserve">Harold Kobina Gaba</w:t></w:r></w:hyperlink><w:r><w:rPr/><w:t xml:space="preserve">,</w:t></w:r><w:hyperlink r:id="rId9" w:history="1"><w:r><w:rPr><w:color w:val="#410a8c"/><w:u w:val="single"/></w:rPr><w:t xml:space="preserve">Amandine Cayol</w:t></w:r></w:hyperlink></w:p><w:p><w:pPr/><w:hyperlink r:id="rId467" w:history="1"><w:r><w:rPr><w:color w:val="#410a8c"/><w:u w:val="single"/></w:rPr><w:t xml:space="preserve">Legitech</w:t></w:r></w:hyperlink><w:r><w:rPr/><w:t xml:space="preserve">, 476 p., 2025, (Droit et Écolomie), Fabien BOTTINI, 978-2-919826-40-7</w:t></w:r></w:p><w:p><w:pPr/><w:r><w:rPr/><w:t xml:space="preserve">Ouvrages</w:t></w:r><w:r><w:rPr/><w:t xml:space="preserve"> (édition critique)</w:t></w:r></w:p><w:p><w:pPr/><w:hyperlink r:id="rId465" w:history="1"><w:r><w:rPr><w:color w:val="#410a8c"/><w:u w:val="single"/></w:rPr><w:t xml:space="preserve">hal-05272676v1</w:t></w:r></w:hyperlink></w:p></w:tc></w:tr><w:tr><w:trPr/><w:tc><w:tcPr><w:noWrap/></w:tcPr><w:p><w:pPr><w:spacing w:after="200"/></w:pPr><w:hyperlink r:id="rId468" w:history="1"><w:r><w:rPr><w:color w:val="1e198e"/><w:b w:val="1"/><w:bCs w:val="1"/><w:u w:val="single"/></w:rPr><w:t xml:space="preserve">Intelligence artificielle et santé mentale</w:t></w:r></w:hyperlink></w:p><w:p><w:pPr/><w:hyperlink r:id="rId9" w:history="1"><w:r><w:rPr><w:color w:val="#410a8c"/><w:u w:val="single"/></w:rPr><w:t xml:space="preserve">Amandine Cayol</w:t></w:r></w:hyperlink></w:p><w:p><w:pPr/><w:r><w:rPr/><w:t xml:space="preserve">mare &amp; martin, 226 p., 2025, (Droit &amp; science politique), 978-2-38600-100-0</w:t></w:r></w:p><w:p><w:pPr/><w:r><w:rPr/><w:t xml:space="preserve">Ouvrages</w:t></w:r></w:p><w:p><w:pPr/><w:hyperlink r:id="rId468" w:history="1"><w:r><w:rPr><w:color w:val="#410a8c"/><w:u w:val="single"/></w:rPr><w:t xml:space="preserve">hal-05012308v1</w:t></w:r></w:hyperlink></w:p></w:tc></w:tr><w:tr><w:trPr/><w:tc><w:tcPr><w:noWrap/></w:tcPr><w:p><w:pPr><w:spacing w:after="200"/></w:pPr><w:hyperlink r:id="rId469" w:history="1"><w:r><w:rPr><w:color w:val="1e198e"/><w:b w:val="1"/><w:bCs w:val="1"/><w:u w:val="single"/></w:rPr><w:t xml:space="preserve">Transanimalisme. L’animal augmenté, entre exploitations et protections</w:t></w:r></w:hyperlink></w:p><w:p><w:pPr/><w:hyperlink r:id="rId470" w:history="1"><w:r><w:rPr><w:color w:val="#410a8c"/><w:u w:val="single"/></w:rPr><w:t xml:space="preserve">Bénédicte Bévière-Boyer</w:t></w:r></w:hyperlink><w:r><w:rPr/><w:t xml:space="preserve">,</w:t></w:r><w:hyperlink r:id="rId9" w:history="1"><w:r><w:rPr><w:color w:val="#410a8c"/><w:u w:val="single"/></w:rPr><w:t xml:space="preserve">Amandine Cayol</w:t></w:r></w:hyperlink><w:r><w:rPr/><w:t xml:space="preserve">,</w:t></w:r><w:hyperlink r:id="rId431" w:history="1"><w:r><w:rPr><w:color w:val="#410a8c"/><w:u w:val="single"/></w:rPr><w:t xml:space="preserve">Emilie Gaillard</w:t></w:r></w:hyperlink></w:p><w:p><w:pPr/><w:r><w:rPr/><w:t xml:space="preserve">mare &amp; martin, 244 p., 2024, (Chaire d'excellence CNRS Normandie pour la paix), Emilie Gaillard; Nicholas Robinson; Tony Oposa, 978-2-38600-002-7</w:t></w:r></w:p><w:p><w:pPr/><w:r><w:rPr/><w:t xml:space="preserve">Ouvrages</w:t></w:r></w:p><w:p><w:pPr/><w:hyperlink r:id="rId469" w:history="1"><w:r><w:rPr><w:color w:val="#410a8c"/><w:u w:val="single"/></w:rPr><w:t xml:space="preserve">hal-04464781v1</w:t></w:r></w:hyperlink></w:p></w:tc></w:tr><w:tr><w:trPr/><w:tc><w:tcPr><w:noWrap/></w:tcPr><w:p><w:pPr><w:spacing w:after="200"/></w:pPr><w:hyperlink r:id="rId471" w:history="1"><w:r><w:rPr><w:color w:val="1e198e"/><w:b w:val="1"/><w:bCs w:val="1"/><w:u w:val="single"/></w:rPr><w:t xml:space="preserve">Les enjeux du développement de la télémédecine</w:t></w:r></w:hyperlink></w:p><w:p><w:pPr/><w:hyperlink r:id="rId9" w:history="1"><w:r><w:rPr><w:color w:val="#410a8c"/><w:u w:val="single"/></w:rPr><w:t xml:space="preserve">Amandine Cayol</w:t></w:r></w:hyperlink></w:p><w:p><w:pPr/><w:r><w:rPr/><w:t xml:space="preserve">LEH Éditions, 192 p., 2024, (Actes et séminaires), 978-2-38612-014-5</w:t></w:r></w:p><w:p><w:pPr/><w:r><w:rPr/><w:t xml:space="preserve">Ouvrages</w:t></w:r></w:p><w:p><w:pPr/><w:hyperlink r:id="rId471" w:history="1"><w:r><w:rPr><w:color w:val="#410a8c"/><w:u w:val="single"/></w:rPr><w:t xml:space="preserve">hal-04543936v1</w:t></w:r></w:hyperlink></w:p></w:tc></w:tr><w:tr><w:trPr/><w:tc><w:tcPr><w:noWrap/></w:tcPr><w:p><w:pPr><w:spacing w:after="200"/></w:pPr><w:hyperlink r:id="rId472" w:history="1"><w:r><w:rPr><w:color w:val="1e198e"/><w:b w:val="1"/><w:bCs w:val="1"/><w:u w:val="single"/></w:rPr><w:t xml:space="preserve">Le transhumanisme à l’ère de la médecine améliorative</w:t></w:r></w:hyperlink></w:p><w:p><w:pPr/><w:hyperlink r:id="rId9" w:history="1"><w:r><w:rPr><w:color w:val="#410a8c"/><w:u w:val="single"/></w:rPr><w:t xml:space="preserve">Amandine Cayol</w:t></w:r></w:hyperlink><w:r><w:rPr/><w:t xml:space="preserve">,</w:t></w:r><w:hyperlink r:id="rId470" w:history="1"><w:r><w:rPr><w:color w:val="#410a8c"/><w:u w:val="single"/></w:rPr><w:t xml:space="preserve">Bénédicte Bévière-Boyer</w:t></w:r></w:hyperlink><w:r><w:rPr/><w:t xml:space="preserve">,</w:t></w:r><w:hyperlink r:id="rId473" w:history="1"><w:r><w:rPr><w:color w:val="#410a8c"/><w:u w:val="single"/></w:rPr><w:t xml:space="preserve">Wei Wang</w:t></w:r></w:hyperlink><w:r><w:rPr/><w:t xml:space="preserve">,</w:t></w:r><w:hyperlink r:id="rId431" w:history="1"><w:r><w:rPr><w:color w:val="#410a8c"/><w:u w:val="single"/></w:rPr><w:t xml:space="preserve">Emilie Gaillard</w:t></w:r></w:hyperlink></w:p><w:p><w:pPr/><w:hyperlink r:id="rId474" w:history="1"><w:r><w:rPr><w:color w:val="#410a8c"/><w:u w:val="single"/></w:rPr><w:t xml:space="preserve">Mare &amp; Martin</w:t></w:r></w:hyperlink><w:r><w:rPr/><w:t xml:space="preserve">, 422 p., 2024, Chaire d'excellence CNRS Normandie pour la Paix, Emilie GAILLARD; Nicholas ROBINSON; Tony OPOSA, 978-2-84934-832-1</w:t></w:r></w:p><w:p><w:pPr/><w:r><w:rPr/><w:t xml:space="preserve">Ouvrages</w:t></w:r></w:p><w:p><w:pPr/><w:hyperlink r:id="rId472" w:history="1"><w:r><w:rPr><w:color w:val="#410a8c"/><w:u w:val="single"/></w:rPr><w:t xml:space="preserve">hal-04403611v1</w:t></w:r></w:hyperlink></w:p></w:tc></w:tr><w:tr><w:trPr/><w:tc><w:tcPr><w:noWrap/></w:tcPr><w:p><w:pPr><w:spacing w:after="200"/></w:pPr><w:hyperlink r:id="rId475" w:history="1"><w:r><w:rPr><w:color w:val="1e198e"/><w:b w:val="1"/><w:bCs w:val="1"/><w:u w:val="single"/></w:rPr><w:t xml:space="preserve">Les grandes notions du droit à l'aune des transhumanismes</w:t></w:r></w:hyperlink></w:p><w:p><w:pPr/><w:hyperlink r:id="rId9" w:history="1"><w:r><w:rPr><w:color w:val="#410a8c"/><w:u w:val="single"/></w:rPr><w:t xml:space="preserve">Amandine Cayol</w:t></w:r></w:hyperlink><w:r><w:rPr/><w:t xml:space="preserve">,</w:t></w:r><w:hyperlink r:id="rId431" w:history="1"><w:r><w:rPr><w:color w:val="#410a8c"/><w:u w:val="single"/></w:rPr><w:t xml:space="preserve">Emilie Gaillard</w:t></w:r></w:hyperlink></w:p><w:p><w:pPr/><w:hyperlink r:id="rId476" w:history="1"><w:r><w:rPr><w:color w:val="#410a8c"/><w:u w:val="single"/></w:rPr><w:t xml:space="preserve">Éditions Mare et Martin</w:t></w:r></w:hyperlink><w:r><w:rPr/><w:t xml:space="preserve">, 333 p., 2023, (Chaire d'excellence CNRS de Normandie pour la paix), Emilie GAILLARD; Nicholas ROBINSON; Tony OPOSA, 978-2-84934-735-5</w:t></w:r></w:p><w:p><w:pPr/><w:r><w:rPr/><w:t xml:space="preserve">Ouvrages</w:t></w:r></w:p><w:p><w:pPr/><w:hyperlink r:id="rId475" w:history="1"><w:r><w:rPr><w:color w:val="#410a8c"/><w:u w:val="single"/></w:rPr><w:t xml:space="preserve">hal-04211687v1</w:t></w:r></w:hyperlink></w:p></w:tc></w:tr><w:tr><w:trPr/><w:tc><w:tcPr><w:noWrap/></w:tcPr><w:p><w:pPr><w:spacing w:after="200"/></w:pPr><w:hyperlink r:id="rId477" w:history="1"><w:r><w:rPr><w:color w:val="1e198e"/><w:b w:val="1"/><w:bCs w:val="1"/><w:u w:val="single"/></w:rPr><w:t xml:space="preserve">Regards croisés sur le transhumanisme</w:t></w:r></w:hyperlink></w:p><w:p><w:pPr/><w:hyperlink r:id="rId9" w:history="1"><w:r><w:rPr><w:color w:val="#410a8c"/><w:u w:val="single"/></w:rPr><w:t xml:space="preserve">Amandine Cayol</w:t></w:r></w:hyperlink><w:r><w:rPr/><w:t xml:space="preserve">,</w:t></w:r><w:hyperlink r:id="rId431" w:history="1"><w:r><w:rPr><w:color w:val="#410a8c"/><w:u w:val="single"/></w:rPr><w:t xml:space="preserve">Emilie Gaillard</w:t></w:r></w:hyperlink></w:p><w:p><w:pPr/><w:r><w:rPr/><w:t xml:space="preserve">Peter Lang, 5, 264 p., 2022, (Chaire Normandie pour la Paix), 978-2-87574-412-8</w:t></w:r></w:p><w:p><w:pPr/><w:r><w:rPr/><w:t xml:space="preserve">Ouvrages</w:t></w:r></w:p><w:p><w:pPr/><w:hyperlink r:id="rId477" w:history="1"><w:r><w:rPr><w:color w:val="#410a8c"/><w:u w:val="single"/></w:rPr><w:t xml:space="preserve">hal-03644558v1</w:t></w:r></w:hyperlink></w:p></w:tc></w:tr><w:tr><w:trPr/><w:tc><w:tcPr><w:noWrap/></w:tcPr><w:p><w:pPr><w:spacing w:after="200"/></w:pPr><w:hyperlink r:id="rId478" w:history="1"><w:r><w:rPr><w:color w:val="1e198e"/><w:b w:val="1"/><w:bCs w:val="1"/><w:u w:val="single"/></w:rPr><w:t xml:space="preserve">Le droit de la responsabilité civile en tableaux</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p><w:p><w:pPr/><w:r><w:rPr/><w:t xml:space="preserve">Ellipses, 429 p., 2022, (Le Droit en fiches et en tableaux), 978-2-340-06424-9</w:t></w:r></w:p><w:p><w:pPr/><w:r><w:rPr/><w:t xml:space="preserve">Ouvrages</w:t></w:r></w:p><w:p><w:pPr/><w:hyperlink r:id="rId478" w:history="1"><w:r><w:rPr><w:color w:val="#410a8c"/><w:u w:val="single"/></w:rPr><w:t xml:space="preserve">hal-03682821v1</w:t></w:r></w:hyperlink></w:p></w:tc></w:tr><w:tr><w:trPr/><w:tc><w:tcPr><w:noWrap/></w:tcPr><w:p><w:pPr><w:spacing w:after="200"/></w:pPr><w:hyperlink r:id="rId479" w:history="1"><w:r><w:rPr><w:color w:val="1e198e"/><w:b w:val="1"/><w:bCs w:val="1"/><w:u w:val="single"/></w:rPr><w:t xml:space="preserve">Le droit des contrats en tableaux, 2e édition</w:t></w:r></w:hyperlink></w:p><w:p><w:pPr/><w:hyperlink r:id="rId9" w:history="1"><w:r><w:rPr><w:color w:val="#410a8c"/><w:u w:val="single"/></w:rPr><w:t xml:space="preserve">Amandine Cayol</w:t></w:r></w:hyperlink></w:p><w:p><w:pPr/><w:r><w:rPr/><w:t xml:space="preserve">Ellipses, 282 p., 2021, (Le droit en fiches et en tableaux), 978-2-340-06161-3</w:t></w:r></w:p><w:p><w:pPr/><w:r><w:rPr/><w:t xml:space="preserve">Ouvrages</w:t></w:r></w:p><w:p><w:pPr/><w:hyperlink r:id="rId479" w:history="1"><w:r><w:rPr><w:color w:val="#410a8c"/><w:u w:val="single"/></w:rPr><w:t xml:space="preserve">hal-03375265v1</w:t></w:r></w:hyperlink></w:p></w:tc></w:tr><w:tr><w:trPr/><w:tc><w:tcPr><w:noWrap/></w:tcPr><w:p><w:pPr><w:spacing w:after="200"/></w:pPr><w:hyperlink r:id="rId480" w:history="1"><w:r><w:rPr><w:color w:val="1e198e"/><w:b w:val="1"/><w:bCs w:val="1"/><w:u w:val="single"/></w:rPr><w:t xml:space="preserve">Le droit des assurances en tableaux</w:t></w:r></w:hyperlink></w:p><w:p><w:pPr/><w:hyperlink r:id="rId9" w:history="1"><w:r><w:rPr><w:color w:val="#410a8c"/><w:u w:val="single"/></w:rPr><w:t xml:space="preserve">Amandine Cayol</w:t></w:r></w:hyperlink><w:r><w:rPr/><w:t xml:space="preserve">,</w:t></w:r><w:hyperlink r:id="rId13" w:history="1"><w:r><w:rPr><w:color w:val="#410a8c"/><w:u w:val="single"/></w:rPr><w:t xml:space="preserve">Rodolphe Bigot</w:t></w:r></w:hyperlink><w:r><w:rPr/><w:t xml:space="preserve">,</w:t></w:r><w:hyperlink r:id="rId34" w:history="1"><w:r><w:rPr><w:color w:val="#410a8c"/><w:u w:val="single"/></w:rPr><w:t xml:space="preserve">David Noguéro</w:t></w:r></w:hyperlink></w:p><w:p><w:pPr/><w:r><w:rPr/><w:t xml:space="preserve">Ellipses, 634 p., 2020, (Le Droit en fiches et en tableaux), 9782340040045</w:t></w:r></w:p><w:p><w:pPr/><w:r><w:rPr/><w:t xml:space="preserve">Ouvrages</w:t></w:r></w:p><w:p><w:pPr/><w:hyperlink r:id="rId480" w:history="1"><w:r><w:rPr><w:color w:val="#410a8c"/><w:u w:val="single"/></w:rPr><w:t xml:space="preserve">hal-03136025v1</w:t></w:r></w:hyperlink></w:p></w:tc></w:tr><w:tr><w:trPr/><w:tc><w:tcPr><w:noWrap/></w:tcPr><w:p><w:pPr><w:spacing w:after="200"/></w:pPr><w:hyperlink r:id="rId481" w:history="1"><w:r><w:rPr><w:color w:val="1e198e"/><w:b w:val="1"/><w:bCs w:val="1"/><w:u w:val="single"/></w:rPr><w:t xml:space="preserve">Le droit des biens en tableaux</w:t></w:r></w:hyperlink></w:p><w:p><w:pPr/><w:hyperlink r:id="rId9" w:history="1"><w:r><w:rPr><w:color w:val="#410a8c"/><w:u w:val="single"/></w:rPr><w:t xml:space="preserve">Amandine Cayol</w:t></w:r></w:hyperlink></w:p><w:p><w:pPr/><w:r><w:rPr/><w:t xml:space="preserve">Ellipses, 333 p., 2019, (Le Droit en fiches et en tableaux), 978-2-340-03122-7</w:t></w:r></w:p><w:p><w:pPr/><w:r><w:rPr/><w:t xml:space="preserve">Ouvrages</w:t></w:r></w:p><w:p><w:pPr/><w:hyperlink r:id="rId481" w:history="1"><w:r><w:rPr><w:color w:val="#410a8c"/><w:u w:val="single"/></w:rPr><w:t xml:space="preserve">hal-03136023v1</w:t></w:r></w:hyperlink></w:p></w:tc></w:tr><w:tr><w:trPr/><w:tc><w:tcPr><w:noWrap/></w:tcPr><w:p><w:pPr><w:spacing w:after="200"/></w:pPr><w:hyperlink r:id="rId482" w:history="1"><w:r><w:rPr><w:color w:val="1e198e"/><w:b w:val="1"/><w:bCs w:val="1"/><w:u w:val="single"/></w:rPr><w:t xml:space="preserve">Le droit des contrats en tableaux</w:t></w:r></w:hyperlink></w:p><w:p><w:pPr/><w:hyperlink r:id="rId9" w:history="1"><w:r><w:rPr><w:color w:val="#410a8c"/><w:u w:val="single"/></w:rPr><w:t xml:space="preserve">Amandine Cayol</w:t></w:r></w:hyperlink></w:p><w:p><w:pPr/><w:r><w:rPr/><w:t xml:space="preserve">Ellipses, 261 p., 2017, (Le Droit en fiches et en tableaux), 978-2-340-02240-9</w:t></w:r></w:p><w:p><w:pPr/><w:r><w:rPr/><w:t xml:space="preserve">Ouvrages</w:t></w:r></w:p><w:p><w:pPr/><w:hyperlink r:id="rId482" w:history="1"><w:r><w:rPr><w:color w:val="#410a8c"/><w:u w:val="single"/></w:rPr><w:t xml:space="preserve">hal-03136037v1</w:t></w:r></w:hyperlink></w:p></w:tc></w:tr><w:tr><w:trPr/><w:tc><w:tcPr><w:noWrap/></w:tcPr><w:p><w:pPr><w:spacing w:after="200"/></w:pPr><w:hyperlink r:id="rId483" w:history="1"><w:r><w:rPr><w:color w:val="1e198e"/><w:b w:val="1"/><w:bCs w:val="1"/><w:u w:val="single"/></w:rPr><w:t xml:space="preserve">Le contrat d'ouvrage</w:t></w:r></w:hyperlink></w:p><w:p><w:pPr/><w:hyperlink r:id="rId9" w:history="1"><w:r><w:rPr><w:color w:val="#410a8c"/><w:u w:val="single"/></w:rPr><w:t xml:space="preserve">Amandine Cayol</w:t></w:r></w:hyperlink></w:p><w:p><w:pPr/><w:r><w:rPr/><w:t xml:space="preserve">IRJS éd., t. 38, 456 p., 2013, (Bibliothèque de l'Institut de recherche juridique de la Sorbonne - André Tunc), 978-2-919211-14-2</w:t></w:r></w:p><w:p><w:pPr/><w:r><w:rPr/><w:t xml:space="preserve">Ouvrages</w:t></w:r></w:p><w:p><w:pPr/><w:hyperlink r:id="rId483" w:history="1"><w:r><w:rPr><w:color w:val="#410a8c"/><w:u w:val="single"/></w:rPr><w:t xml:space="preserve">hal-03136017v1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Le droit des assurances agricoles, un frein à la transition écologique ?</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485" w:history="1"><w:r><w:rPr><w:color w:val="#410a8c"/><w:u w:val="single"/></w:rPr><w:t xml:space="preserve">Martial Phélippé-Guinvarc'H</w:t></w:r></w:hyperlink></w:p><w:p><w:pPr/><w:r><w:rPr><w:i w:val="1"/><w:iCs w:val="1"/></w:rPr><w:t xml:space="preserve">Séminaire ARRUPVICO : Assurer les pertes de récolte en l’absence volontaire / malgré les impasses volontaires de traitements contre maladies ou ravageurs ?</w:t></w:r><w:r><w:rPr/><w:t xml:space="preserve">, Mar 2024, Paris, France</w:t></w:r></w:p><w:p><w:pPr/><w:r><w:rPr/><w:t xml:space="preserve">Communication dans un congrès</w:t></w:r></w:p><w:p><w:pPr/><w:hyperlink r:id="rId484" w:history="1"><w:r><w:rPr><w:color w:val="#410a8c"/><w:u w:val="single"/></w:rPr><w:t xml:space="preserve">hal-04618998v1</w:t></w:r></w:hyperlink></w:p></w:tc></w:tr><w:tr><w:trPr/><w:tc><w:tcPr><w:noWrap/></w:tcPr><w:p><w:pPr><w:spacing w:after="200"/></w:pPr><w:hyperlink r:id="rId486" w:history="1"><w:r><w:rPr><w:color w:val="1e198e"/><w:b w:val="1"/><w:bCs w:val="1"/><w:u w:val="single"/></w:rPr><w:t xml:space="preserve">La mobilisation du droit des assurances par l’État dans l’affrontement du défi climatique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Colloque : Le droit (public économique) du monde d’après</w:t></w:r><w:r><w:rPr/><w:t xml:space="preserve">, LexFEIM, Oct 2021, Le Havre, France. pp.115-128</w:t></w:r></w:p><w:p><w:pPr/><w:r><w:rPr/><w:t xml:space="preserve">Communication dans un congrès</w:t></w:r></w:p><w:p><w:pPr/><w:hyperlink r:id="rId486" w:history="1"><w:r><w:rPr><w:color w:val="#410a8c"/><w:u w:val="single"/></w:rPr><w:t xml:space="preserve">hal-04619061v1</w:t></w:r></w:hyperlink></w:p></w:tc></w:tr><w:tr><w:trPr/><w:tc><w:tcPr><w:noWrap/></w:tcPr><w:p><w:pPr><w:spacing w:after="200"/></w:pPr><w:hyperlink r:id="rId487" w:history="1"><w:r><w:rPr><w:color w:val="1e198e"/><w:b w:val="1"/><w:bCs w:val="1"/><w:u w:val="single"/></w:rPr><w:t xml:space="preserve">Les mécanismes de garantie</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Colloque - La profession de notaire : les risques d’exercice</w:t></w:r><w:r><w:rPr/><w:t xml:space="preserve">, Dec 2023, Amiens, France</w:t></w:r></w:p><w:p><w:pPr/><w:r><w:rPr/><w:t xml:space="preserve">Communication dans un congrès</w:t></w:r></w:p><w:p><w:pPr/><w:hyperlink r:id="rId487" w:history="1"><w:r><w:rPr><w:color w:val="#410a8c"/><w:u w:val="single"/></w:rPr><w:t xml:space="preserve">hal-04619029v1</w:t></w:r></w:hyperlink></w:p></w:tc></w:tr><w:tr><w:trPr/><w:tc><w:tcPr><w:noWrap/></w:tcPr><w:p><w:pPr><w:spacing w:after="200"/></w:pPr><w:hyperlink r:id="rId488" w:history="1"><w:r><w:rPr><w:color w:val="1e198e"/><w:b w:val="1"/><w:bCs w:val="1"/><w:u w:val="single"/></w:rPr><w:t xml:space="preserve">Le droit des assurances agricoles, un frein à la transition écologique ?</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485" w:history="1"><w:r><w:rPr><w:color w:val="#410a8c"/><w:u w:val="single"/></w:rPr><w:t xml:space="preserve">Martial Phélippé-Guinvarc'H</w:t></w:r></w:hyperlink></w:p><w:p><w:pPr/><w:r><w:rPr><w:i w:val="1"/><w:iCs w:val="1"/></w:rPr><w:t xml:space="preserve">Le droit (public) économique, un droit à l’obsolescence programmée ?</w:t></w:r><w:r><w:rPr/><w:t xml:space="preserve">, Sep 2023, Le Mans, France</w:t></w:r></w:p><w:p><w:pPr/><w:r><w:rPr/><w:t xml:space="preserve">Communication dans un congrès</w:t></w:r></w:p><w:p><w:pPr/><w:hyperlink r:id="rId488" w:history="1"><w:r><w:rPr><w:color w:val="#410a8c"/><w:u w:val="single"/></w:rPr><w:t xml:space="preserve">hal-04619051v1</w:t></w:r></w:hyperlink></w:p></w:tc></w:tr><w:tr><w:trPr/><w:tc><w:tcPr><w:noWrap/></w:tcPr><w:p><w:pPr><w:spacing w:after="200"/></w:pPr><w:hyperlink r:id="rId489" w:history="1"><w:r><w:rPr><w:color w:val="1e198e"/><w:b w:val="1"/><w:bCs w:val="1"/><w:u w:val="single"/></w:rPr><w:t xml:space="preserve">L’accès aux soins en détention : la télémédecine</w:t></w:r></w:hyperlink></w:p><w:p><w:pPr/><w:hyperlink r:id="rId9" w:history="1"><w:r><w:rPr><w:color w:val="#410a8c"/><w:u w:val="single"/></w:rPr><w:t xml:space="preserve">Amandine Cayol</w:t></w:r></w:hyperlink></w:p><w:p><w:pPr/><w:r><w:rPr><w:i w:val="1"/><w:iCs w:val="1"/></w:rPr><w:t xml:space="preserve">Droits et libertés fondamentaux en prison : de la loi pénitentiaire au code pénitentiaire</w:t></w:r><w:r><w:rPr/><w:t xml:space="preserve">, Jean-Manuel Larralde; Agnès Cerf, Jan 2023, Caen Basse-Normandie, France</w:t></w:r></w:p><w:p><w:pPr/><w:r><w:rPr/><w:t xml:space="preserve">Communication dans un congrès</w:t></w:r></w:p><w:p><w:pPr/><w:hyperlink r:id="rId489" w:history="1"><w:r><w:rPr><w:color w:val="#410a8c"/><w:u w:val="single"/></w:rPr><w:t xml:space="preserve">hal-04053701v1</w:t></w:r></w:hyperlink></w:p></w:tc></w:tr><w:tr><w:trPr/><w:tc><w:tcPr><w:noWrap/></w:tcPr><w:p><w:pPr><w:spacing w:after="200"/></w:pPr><w:hyperlink r:id="rId490" w:history="1"><w:r><w:rPr><w:color w:val="1e198e"/><w:b w:val="1"/><w:bCs w:val="1"/><w:u w:val="single"/></w:rPr><w:t xml:space="preserve">Les nouveaux modes de procréation artificielle : quels enjeux éthiques ?</w:t></w:r></w:hyperlink></w:p><w:p><w:pPr/><w:hyperlink r:id="rId9" w:history="1"><w:r><w:rPr><w:color w:val="#410a8c"/><w:u w:val="single"/></w:rPr><w:t xml:space="preserve">Amandine Cayol</w:t></w:r></w:hyperlink><w:r><w:rPr/><w:t xml:space="preserve">,</w:t></w:r><w:hyperlink r:id="rId431" w:history="1"><w:r><w:rPr><w:color w:val="#410a8c"/><w:u w:val="single"/></w:rPr><w:t xml:space="preserve">Emilie Gaillard</w:t></w:r></w:hyperlink></w:p><w:p><w:pPr/><w:r><w:rPr><w:i w:val="1"/><w:iCs w:val="1"/></w:rPr><w:t xml:space="preserve">Colloque international franco-roumain. L'institution de la famille. Tradition, réforme, uniformisation et perspectives</w:t></w:r><w:r><w:rPr/><w:t xml:space="preserve">, Dec 2021, [webinaire], France</w:t></w:r></w:p><w:p><w:pPr/><w:r><w:rPr/><w:t xml:space="preserve">Communication dans un congrès</w:t></w:r></w:p><w:p><w:pPr/><w:hyperlink r:id="rId490" w:history="1"><w:r><w:rPr><w:color w:val="#410a8c"/><w:u w:val="single"/></w:rPr><w:t xml:space="preserve">hal-03516594v1</w:t></w:r></w:hyperlink></w:p></w:tc></w:tr><w:tr><w:trPr/><w:tc><w:tcPr><w:noWrap/></w:tcPr><w:p><w:pPr><w:spacing w:after="200"/></w:pPr><w:hyperlink r:id="rId491" w:history="1"><w:r><w:rPr><w:color w:val="1e198e"/><w:b w:val="1"/><w:bCs w:val="1"/><w:u w:val="single"/></w:rPr><w:t xml:space="preserve">Risque de pandémie, pertes d’exploitation et incertitudes des garanties assurantielles</w:t></w:r></w:hyperlink></w:p><w:p><w:pPr/><w:hyperlink r:id="rId13"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62" w:history="1"><w:r><w:rPr><w:color w:val="#410a8c"/><w:u w:val="single"/></w:rPr><w:t xml:space="preserve">Arthur Charpentier</w:t></w:r></w:hyperlink></w:p><w:p><w:pPr/><w:r><w:rPr><w:i w:val="1"/><w:iCs w:val="1"/></w:rPr><w:t xml:space="preserve">Colloque Risques et incertitudes, 30ème anniversaire de l’Institut Universitaire de France</w:t></w:r><w:r><w:rPr/><w:t xml:space="preserve">, Brigitte Ouvry-Vial; Mathieu Durand; François Langot, Nov 2021, Le Mans, France</w:t></w:r></w:p><w:p><w:pPr/><w:r><w:rPr/><w:t xml:space="preserve">Communication dans un congrès</w:t></w:r></w:p><w:p><w:pPr/><w:hyperlink r:id="rId491" w:history="1"><w:r><w:rPr><w:color w:val="#410a8c"/><w:u w:val="single"/></w:rPr><w:t xml:space="preserve">hal-03410373v1</w:t></w:r></w:hyperlink></w:p></w:tc></w:tr><w:tr><w:trPr/><w:tc><w:tcPr><w:noWrap/></w:tcPr><w:p><w:pPr><w:spacing w:after="200"/></w:pPr><w:hyperlink r:id="rId492" w:history="1"><w:r><w:rPr><w:color w:val="1e198e"/><w:b w:val="1"/><w:bCs w:val="1"/><w:u w:val="single"/></w:rPr><w:t xml:space="preserve">Risque de développement et responsabilité des laboratoires en contexte de covid-19</w:t></w:r></w:hyperlink></w:p><w:p><w:pPr/><w:hyperlink r:id="rId9" w:history="1"><w:r><w:rPr><w:color w:val="#410a8c"/><w:u w:val="single"/></w:rPr><w:t xml:space="preserve">Amandine Cayol</w:t></w:r></w:hyperlink></w:p><w:p><w:pPr/><w:r><w:rPr><w:i w:val="1"/><w:iCs w:val="1"/></w:rPr><w:t xml:space="preserve">Urgences sanitaires et responsabilités</w:t></w:r><w:r><w:rPr/><w:t xml:space="preserve">, MRSH Normandie Caen; Réseau des MSH; Réseau des Umifre; CNRS, Feb 2021, Caen, France</w:t></w:r></w:p><w:p><w:pPr/><w:r><w:rPr/><w:t xml:space="preserve">Communication dans un congrès</w:t></w:r></w:p><w:p><w:pPr/><w:hyperlink r:id="rId492" w:history="1"><w:r><w:rPr><w:color w:val="#410a8c"/><w:u w:val="single"/></w:rPr><w:t xml:space="preserve">hal-03167711v1</w:t></w:r></w:hyperlink></w:p></w:tc></w:tr><w:tr><w:trPr/><w:tc><w:tcPr><w:noWrap/></w:tcPr><w:p><w:pPr><w:spacing w:after="200"/></w:pPr><w:hyperlink r:id="rId493" w:history="1"><w:r><w:rPr><w:color w:val="1e198e"/><w:b w:val="1"/><w:bCs w:val="1"/><w:u w:val="single"/></w:rPr><w:t xml:space="preserve">De la médecine améliorative à la propriété du corps : vers un capitalisme corporel ?</w:t></w:r></w:hyperlink></w:p><w:p><w:pPr/><w:hyperlink r:id="rId9" w:history="1"><w:r><w:rPr><w:color w:val="#410a8c"/><w:u w:val="single"/></w:rPr><w:t xml:space="preserve">Amandine Cayol</w:t></w:r></w:hyperlink></w:p><w:p><w:pPr/><w:r><w:rPr><w:i w:val="1"/><w:iCs w:val="1"/></w:rPr><w:t xml:space="preserve">Colloque international pluridisciplinaire : Le transhumanisme à l'ère de la médecine améliorative (9e Colloque international France-Chine)</w:t></w:r><w:r><w:rPr/><w:t xml:space="preserve">, Amandine Cayol; Wei Wang; Bénédicte Bévière-Boyer, May 2021, Caen, France</w:t></w:r></w:p><w:p><w:pPr/><w:r><w:rPr/><w:t xml:space="preserve">Communication dans un congrès</w:t></w:r></w:p><w:p><w:pPr/><w:hyperlink r:id="rId493" w:history="1"><w:r><w:rPr><w:color w:val="#410a8c"/><w:u w:val="single"/></w:rPr><w:t xml:space="preserve">hal-03260058v1</w:t></w:r></w:hyperlink></w:p></w:tc></w:tr><w:tr><w:trPr/><w:tc><w:tcPr><w:noWrap/></w:tcPr><w:p><w:pPr><w:spacing w:after="200"/></w:pPr><w:hyperlink r:id="rId494" w:history="1"><w:r><w:rPr><w:color w:val="1e198e"/><w:b w:val="1"/><w:bCs w:val="1"/><w:u w:val="single"/></w:rPr><w:t xml:space="preserve">La réparation du dommage corporel résultant d’un acte de terrorisme : quelles spécificités ?</w:t></w:r></w:hyperlink></w:p><w:p><w:pPr/><w:hyperlink r:id="rId9" w:history="1"><w:r><w:rPr><w:color w:val="#410a8c"/><w:u w:val="single"/></w:rPr><w:t xml:space="preserve">Amandine Cayol</w:t></w:r></w:hyperlink></w:p><w:p><w:pPr/><w:r><w:rPr><w:i w:val="1"/><w:iCs w:val="1"/></w:rPr><w:t xml:space="preserve">Déjeuners du droit du dommage corporel - Conférence n°5</w:t></w:r><w:r><w:rPr/><w:t xml:space="preserve">, Christophe Quezel-Ambrunaz, Apr 2021, Chambéry, France</w:t></w:r></w:p><w:p><w:pPr/><w:r><w:rPr/><w:t xml:space="preserve">Communication dans un congrès</w:t></w:r></w:p><w:p><w:pPr/><w:hyperlink r:id="rId494" w:history="1"><w:r><w:rPr><w:color w:val="#410a8c"/><w:u w:val="single"/></w:rPr><w:t xml:space="preserve">hal-03260037v1</w:t></w:r></w:hyperlink></w:p></w:tc></w:tr><w:tr><w:trPr/><w:tc><w:tcPr><w:noWrap/></w:tcPr><w:p><w:pPr><w:spacing w:after="200"/></w:pPr><w:hyperlink r:id="rId495" w:history="1"><w:r><w:rPr><w:color w:val="1e198e"/><w:b w:val="1"/><w:bCs w:val="1"/><w:u w:val="single"/></w:rPr><w:t xml:space="preserve">La marchandisation du corps humain</w:t></w:r></w:hyperlink></w:p><w:p><w:pPr/><w:hyperlink r:id="rId9" w:history="1"><w:r><w:rPr><w:color w:val="#410a8c"/><w:u w:val="single"/></w:rPr><w:t xml:space="preserve">Amandine Cayol</w:t></w:r></w:hyperlink></w:p><w:p><w:pPr/><w:r><w:rPr><w:i w:val="1"/><w:iCs w:val="1"/></w:rPr><w:t xml:space="preserve">La police de la liberté en économie de marché Quelle(s) contrainte(s) pour quelle(s) liberté(s) ?</w:t></w:r><w:r><w:rPr/><w:t xml:space="preserve">, LexFEIM, Nov 2019, Le Havre, France</w:t></w:r></w:p><w:p><w:pPr/><w:r><w:rPr/><w:t xml:space="preserve">Communication dans un congrès</w:t></w:r></w:p><w:p><w:pPr/><w:hyperlink r:id="rId495" w:history="1"><w:r><w:rPr><w:color w:val="#410a8c"/><w:u w:val="single"/></w:rPr><w:t xml:space="preserve">hal-03260019v1</w:t></w:r></w:hyperlink></w:p></w:tc></w:tr><w:tr><w:trPr/><w:tc><w:tcPr><w:noWrap/></w:tcPr><w:p><w:pPr><w:spacing w:after="200"/></w:pPr><w:hyperlink r:id="rId496" w:history="1"><w:r><w:rPr><w:color w:val="1e198e"/><w:b w:val="1"/><w:bCs w:val="1"/><w:u w:val="single"/></w:rPr><w:t xml:space="preserve">The development of e-health in the context of the covid-19 pandemic</w:t></w:r></w:hyperlink></w:p><w:p><w:pPr/><w:hyperlink r:id="rId9" w:history="1"><w:r><w:rPr><w:color w:val="#410a8c"/><w:u w:val="single"/></w:rPr><w:t xml:space="preserve">Amandine Cayol</w:t></w:r></w:hyperlink></w:p><w:p><w:pPr/><w:r><w:rPr><w:i w:val="1"/><w:iCs w:val="1"/></w:rPr><w:t xml:space="preserve">5th Kazakh-Franco-Korean International Law Conference: Eurasian challenges to international economic law after Brexit and in the COVID</w:t></w:r><w:r><w:rPr/><w:t xml:space="preserve">, LexFEIM Research Center, Université Le Havre Normandie; DEMOLOMBE Institute, Université Caen Normandie; InHa University Law School, South-Korea; al-Farabi Kazakh National University, Faculty of IR, Department of Law, May 2021, Le Havre / Caen, France</w:t></w:r></w:p><w:p><w:pPr/><w:r><w:rPr/><w:t xml:space="preserve">Communication dans un congrès</w:t></w:r></w:p><w:p><w:pPr/><w:hyperlink r:id="rId496" w:history="1"><w:r><w:rPr><w:color w:val="#410a8c"/><w:u w:val="single"/></w:rPr><w:t xml:space="preserve">hal-03260062v1</w:t></w:r></w:hyperlink></w:p></w:tc></w:tr><w:tr><w:trPr/><w:tc><w:tcPr><w:noWrap/></w:tcPr><w:p><w:pPr><w:spacing w:after="200"/></w:pPr><w:hyperlink r:id="rId497" w:history="1"><w:r><w:rPr><w:color w:val="1e198e"/><w:b w:val="1"/><w:bCs w:val="1"/><w:u w:val="single"/></w:rPr><w:t xml:space="preserve">Transhumanisme et statut juridique du corps humain</w:t></w:r></w:hyperlink></w:p><w:p><w:pPr/><w:hyperlink r:id="rId9" w:history="1"><w:r><w:rPr><w:color w:val="#410a8c"/><w:u w:val="single"/></w:rPr><w:t xml:space="preserve">Amandine Cayol</w:t></w:r></w:hyperlink></w:p><w:p><w:pPr/><w:r><w:rPr><w:i w:val="1"/><w:iCs w:val="1"/></w:rPr><w:t xml:space="preserve">Séminaire d’études réalisé dans le cadre du projet de recherche Transhumanisme(s) et droit(s), sous forme de webinaire</w:t></w:r><w:r><w:rPr/><w:t xml:space="preserve">, Chaire Ethique, Technologie et Transhumanismes de l’Université catholique de Lille, Dec 2020, Lille, France</w:t></w:r></w:p><w:p><w:pPr/><w:r><w:rPr/><w:t xml:space="preserve">Communication dans un congrès</w:t></w:r></w:p><w:p><w:pPr/><w:hyperlink r:id="rId497" w:history="1"><w:r><w:rPr><w:color w:val="#410a8c"/><w:u w:val="single"/></w:rPr><w:t xml:space="preserve">hal-03167703v1</w:t></w:r></w:hyperlink></w:p></w:tc></w:tr><w:tr><w:trPr/><w:tc><w:tcPr><w:noWrap/></w:tcPr><w:p><w:pPr><w:spacing w:after="200"/></w:pPr><w:hyperlink r:id="rId498" w:history="1"><w:r><w:rPr><w:color w:val="1e198e"/><w:b w:val="1"/><w:bCs w:val="1"/><w:u w:val="single"/></w:rPr><w:t xml:space="preserve">Le droit de la responsabilité civile et des assurances face au développement des véhicules autonomes</w:t></w:r></w:hyperlink></w:p><w:p><w:pPr/><w:hyperlink r:id="rId9" w:history="1"><w:r><w:rPr><w:color w:val="#410a8c"/><w:u w:val="single"/></w:rPr><w:t xml:space="preserve">Amandine Cayol</w:t></w:r></w:hyperlink></w:p><w:p><w:pPr/><w:r><w:rPr><w:i w:val="1"/><w:iCs w:val="1"/></w:rPr><w:t xml:space="preserve">Colloque international - Innovation et mobilités : Où va le droit ? (50ème anniversaire de l'IDIT)</w:t></w:r><w:r><w:rPr/><w:t xml:space="preserve">, Institut du droit international des transports (IDIT), Oct 2019, Rouen, France. pp.20-23</w:t></w:r></w:p><w:p><w:pPr/><w:r><w:rPr/><w:t xml:space="preserve">Communication dans un congrès</w:t></w:r></w:p><w:p><w:pPr/><w:hyperlink r:id="rId498" w:history="1"><w:r><w:rPr><w:color w:val="#410a8c"/><w:u w:val="single"/></w:rPr><w:t xml:space="preserve">hal-02915525v1</w:t></w:r></w:hyperlink></w:p></w:tc></w:tr><w:tr><w:trPr/><w:tc><w:tcPr><w:noWrap/></w:tcPr><w:p><w:pPr><w:spacing w:after="200"/></w:pPr><w:hyperlink r:id="rId499" w:history="1"><w:r><w:rPr><w:color w:val="1e198e"/><w:b w:val="1"/><w:bCs w:val="1"/><w:u w:val="single"/></w:rPr><w:t xml:space="preserve">Le transhumanisme et la notion de responsabilité</w:t></w:r></w:hyperlink></w:p><w:p><w:pPr/><w:hyperlink r:id="rId9" w:history="1"><w:r><w:rPr><w:color w:val="#410a8c"/><w:u w:val="single"/></w:rPr><w:t xml:space="preserve">Amandine Cayol</w:t></w:r></w:hyperlink><w:r><w:rPr/><w:t xml:space="preserve">,</w:t></w:r><w:hyperlink r:id="rId177" w:history="1"><w:r><w:rPr><w:color w:val="#410a8c"/><w:u w:val="single"/></w:rPr><w:t xml:space="preserve">Mathias Couturier</w:t></w:r></w:hyperlink></w:p><w:p><w:pPr/><w:r><w:rPr><w:i w:val="1"/><w:iCs w:val="1"/></w:rPr><w:t xml:space="preserve">Séminaire d’études réalisé dans le cadre du projet de recherche Transhumanisme(s) et droit(s), sous forme de webinaire</w:t></w:r><w:r><w:rPr/><w:t xml:space="preserve">, Sep 2020, Caen, France</w:t></w:r></w:p><w:p><w:pPr/><w:r><w:rPr/><w:t xml:space="preserve">Communication dans un congrès</w:t></w:r></w:p><w:p><w:pPr/><w:hyperlink r:id="rId499" w:history="1"><w:r><w:rPr><w:color w:val="#410a8c"/><w:u w:val="single"/></w:rPr><w:t xml:space="preserve">hal-03167709v1</w:t></w:r></w:hyperlink></w:p></w:tc></w:tr><w:tr><w:trPr/><w:tc><w:tcPr><w:noWrap/></w:tcPr><w:p><w:pPr><w:spacing w:after="200"/></w:pPr><w:hyperlink r:id="rId500" w:history="1"><w:r><w:rPr><w:color w:val="1e198e"/><w:b w:val="1"/><w:bCs w:val="1"/><w:u w:val="single"/></w:rPr><w:t xml:space="preserve">The challenges of the human body legal status</w:t></w:r></w:hyperlink></w:p><w:p><w:pPr/><w:hyperlink r:id="rId9" w:history="1"><w:r><w:rPr><w:color w:val="#410a8c"/><w:u w:val="single"/></w:rPr><w:t xml:space="preserve">Amandine Cayol</w:t></w:r></w:hyperlink></w:p><w:p><w:pPr/><w:r><w:rPr><w:i w:val="1"/><w:iCs w:val="1"/></w:rPr><w:t xml:space="preserve">4th Kazakh-Franco-Korean Law seminar : The Belt-and-Road initiative (The challenges of change for Eurasian legal and political systems)</w:t></w:r><w:r><w:rPr/><w:t xml:space="preserve">, Apr 2019, Almaty, Kazakhstan</w:t></w:r></w:p><w:p><w:pPr/><w:r><w:rPr/><w:t xml:space="preserve">Communication dans un congrès</w:t></w:r></w:p><w:p><w:pPr/><w:hyperlink r:id="rId500" w:history="1"><w:r><w:rPr><w:color w:val="#410a8c"/><w:u w:val="single"/></w:rPr><w:t xml:space="preserve">hal-03136144v1</w:t></w:r></w:hyperlink></w:p></w:tc></w:tr><w:tr><w:trPr/><w:tc><w:tcPr><w:noWrap/></w:tcPr><w:p><w:pPr><w:spacing w:after="200"/></w:pPr><w:hyperlink r:id="rId501" w:history="1"><w:r><w:rPr><w:color w:val="1e198e"/><w:b w:val="1"/><w:bCs w:val="1"/><w:u w:val="single"/></w:rPr><w:t xml:space="preserve">Le transhumanisme et la notion de propriété</w:t></w:r></w:hyperlink></w:p><w:p><w:pPr/><w:hyperlink r:id="rId9" w:history="1"><w:r><w:rPr><w:color w:val="#410a8c"/><w:u w:val="single"/></w:rPr><w:t xml:space="preserve">Amandine Cayol</w:t></w:r></w:hyperlink><w:r><w:rPr/><w:t xml:space="preserve">,</w:t></w:r><w:hyperlink r:id="rId502" w:history="1"><w:r><w:rPr><w:color w:val="#410a8c"/><w:u w:val="single"/></w:rPr><w:t xml:space="preserve">Christophe Alleaume</w:t></w:r></w:hyperlink></w:p><w:p><w:pPr/><w:r><w:rPr><w:i w:val="1"/><w:iCs w:val="1"/></w:rPr><w:t xml:space="preserve">Séminaire d’études réalisé dans le cadre du projet de recherche Transhumanisme(s) et droit(s), sous forme de webinaire</w:t></w:r><w:r><w:rPr/><w:t xml:space="preserve">, Jun 2020, Caen, France</w:t></w:r></w:p><w:p><w:pPr/><w:r><w:rPr/><w:t xml:space="preserve">Communication dans un congrès</w:t></w:r></w:p><w:p><w:pPr/><w:hyperlink r:id="rId501" w:history="1"><w:r><w:rPr><w:color w:val="#410a8c"/><w:u w:val="single"/></w:rPr><w:t xml:space="preserve">hal-03167707v1</w:t></w:r></w:hyperlink></w:p></w:tc></w:tr><w:tr><w:trPr/><w:tc><w:tcPr><w:noWrap/></w:tcPr><w:p><w:pPr><w:spacing w:after="200"/></w:pPr><w:hyperlink r:id="rId503" w:history="1"><w:r><w:rPr><w:color w:val="1e198e"/><w:b w:val="1"/><w:bCs w:val="1"/><w:u w:val="single"/></w:rPr><w:t xml:space="preserve">L'assurance de responsabilité professionnelle</w:t></w:r></w:hyperlink></w:p><w:p><w:pPr/><w:hyperlink r:id="rId9" w:history="1"><w:r><w:rPr><w:color w:val="#410a8c"/><w:u w:val="single"/></w:rPr><w:t xml:space="preserve">Amandine Cayol</w:t></w:r></w:hyperlink></w:p><w:p><w:pPr/><w:r><w:rPr><w:i w:val="1"/><w:iCs w:val="1"/></w:rPr><w:t xml:space="preserve">1ère journée rouennaise de la Responsabilité civile : La responsabilité civile des professionnels du droit (hommage au Professeur Suzanne Carval)</w:t></w:r><w:r><w:rPr/><w:t xml:space="preserve">, Julien Dubarry; Aurore Hyde, Oct 2019, Rouen, France. pp.42-44</w:t></w:r></w:p><w:p><w:pPr/><w:r><w:rPr/><w:t xml:space="preserve">Communication dans un congrès</w:t></w:r></w:p><w:p><w:pPr/><w:hyperlink r:id="rId503" w:history="1"><w:r><w:rPr><w:color w:val="#410a8c"/><w:u w:val="single"/></w:rPr><w:t xml:space="preserve">hal-02915520v1</w:t></w:r></w:hyperlink></w:p></w:tc></w:tr><w:tr><w:trPr/><w:tc><w:tcPr><w:noWrap/></w:tcPr><w:p><w:pPr><w:spacing w:after="200"/></w:pPr><w:hyperlink r:id="rId504" w:history="1"><w:r><w:rPr><w:color w:val="1e198e"/><w:b w:val="1"/><w:bCs w:val="1"/><w:u w:val="single"/></w:rPr><w:t xml:space="preserve">La réforme du droit des contrats : une consécration du solidarisme contractuel ?</w:t></w:r></w:hyperlink></w:p><w:p><w:pPr/><w:hyperlink r:id="rId9" w:history="1"><w:r><w:rPr><w:color w:val="#410a8c"/><w:u w:val="single"/></w:rPr><w:t xml:space="preserve">Amandine Cayol</w:t></w:r></w:hyperlink></w:p><w:p><w:pPr/><w:r><w:rPr><w:i w:val="1"/><w:iCs w:val="1"/></w:rPr><w:t xml:space="preserve">Colloque : Crise des solidarités et droits fondamentaux en 2015-2017</w:t></w:r><w:r><w:rPr/><w:t xml:space="preserve">, LexFEIM, Apr 2017, Le Havre, France. pp.93-102</w:t></w:r></w:p><w:p><w:pPr/><w:r><w:rPr/><w:t xml:space="preserve">Communication dans un congrès</w:t></w:r></w:p><w:p><w:pPr/><w:hyperlink r:id="rId504" w:history="1"><w:r><w:rPr><w:color w:val="#410a8c"/><w:u w:val="single"/></w:rPr><w:t xml:space="preserve">hal-03136158v1</w:t></w:r></w:hyperlink></w:p></w:tc></w:tr><w:tr><w:trPr/><w:tc><w:tcPr><w:noWrap/></w:tcPr><w:p><w:pPr><w:spacing w:after="200"/></w:pPr><w:hyperlink r:id="rId505" w:history="1"><w:r><w:rPr><w:color w:val="1e198e"/><w:b w:val="1"/><w:bCs w:val="1"/><w:u w:val="single"/></w:rPr><w:t xml:space="preserve">L’évaluation et la réparation du dommage corporel en matière médicale</w:t></w:r></w:hyperlink></w:p><w:p><w:pPr/><w:hyperlink r:id="rId9" w:history="1"><w:r><w:rPr><w:color w:val="#410a8c"/><w:u w:val="single"/></w:rPr><w:t xml:space="preserve">Amandine Cayol</w:t></w:r></w:hyperlink></w:p><w:p><w:pPr/><w:r><w:rPr><w:i w:val="1"/><w:iCs w:val="1"/></w:rPr><w:t xml:space="preserve">Colloque annuelle : Médecine et assurance</w:t></w:r><w:r><w:rPr/><w:t xml:space="preserve">, Etudiants M2 Droit – Assurances et personnes, Université Caen Normandie, Jun 2019, Caen, France</w:t></w:r></w:p><w:p><w:pPr/><w:r><w:rPr/><w:t xml:space="preserve">Communication dans un congrès</w:t></w:r></w:p><w:p><w:pPr/><w:hyperlink r:id="rId505" w:history="1"><w:r><w:rPr><w:color w:val="#410a8c"/><w:u w:val="single"/></w:rPr><w:t xml:space="preserve">hal-03167696v1</w:t></w:r></w:hyperlink></w:p></w:tc></w:tr><w:tr><w:trPr/><w:tc><w:tcPr><w:noWrap/></w:tcPr><w:p><w:pPr><w:spacing w:after="200"/></w:pPr><w:hyperlink r:id="rId506" w:history="1"><w:r><w:rPr><w:color w:val="1e198e"/><w:b w:val="1"/><w:bCs w:val="1"/><w:u w:val="single"/></w:rPr><w:t xml:space="preserve">Pour la reconnaissance d'un droit de propriété sur les données personnelles de santé</w:t></w:r></w:hyperlink></w:p><w:p><w:pPr/><w:hyperlink r:id="rId9" w:history="1"><w:r><w:rPr><w:color w:val="#410a8c"/><w:u w:val="single"/></w:rPr><w:t xml:space="preserve">Amandine Cayol</w:t></w:r></w:hyperlink></w:p><w:p><w:pPr/><w:r><w:rPr><w:i w:val="1"/><w:iCs w:val="1"/></w:rPr><w:t xml:space="preserve">Workshop 6 : Droits sur les données de santé et les bases de données : quelles innovations juridiques (7th EAHL Conference : Innovation &amp; Healthcare, New challenges for Europe)</w:t></w:r><w:r><w:rPr/><w:t xml:space="preserve">, Association européenne de droit de la santé (EAHL), Sep 2019, Toulouse, France</w:t></w:r></w:p><w:p><w:pPr/><w:r><w:rPr/><w:t xml:space="preserve">Communication dans un congrès</w:t></w:r></w:p><w:p><w:pPr/><w:hyperlink r:id="rId506" w:history="1"><w:r><w:rPr><w:color w:val="#410a8c"/><w:u w:val="single"/></w:rPr><w:t xml:space="preserve">hal-03167701v1</w:t></w:r></w:hyperlink></w:p></w:tc></w:tr><w:tr><w:trPr/><w:tc><w:tcPr><w:noWrap/></w:tcPr><w:p><w:pPr><w:spacing w:after="200"/></w:pPr><w:hyperlink r:id="rId507" w:history="1"><w:r><w:rPr><w:color w:val="1e198e"/><w:b w:val="1"/><w:bCs w:val="1"/><w:u w:val="single"/></w:rPr><w:t xml:space="preserve">Les actes de terrorisme</w:t></w:r></w:hyperlink></w:p><w:p><w:pPr/><w:hyperlink r:id="rId9" w:history="1"><w:r><w:rPr><w:color w:val="#410a8c"/><w:u w:val="single"/></w:rPr><w:t xml:space="preserve">Amandine Cayol</w:t></w:r></w:hyperlink><w:r><w:rPr/><w:t xml:space="preserve">,</w:t></w:r><w:hyperlink r:id="rId508" w:history="1"><w:r><w:rPr><w:color w:val="#410a8c"/><w:u w:val="single"/></w:rPr><w:t xml:space="preserve">Aurelie Coviaux</w:t></w:r></w:hyperlink><w:r><w:rPr/><w:t xml:space="preserve">,</w:t></w:r><w:hyperlink r:id="rId509" w:history="1"><w:r><w:rPr><w:color w:val="#410a8c"/><w:u w:val="single"/></w:rPr><w:t xml:space="preserve">Vincent Gonzalez</w:t></w:r></w:hyperlink><w:r><w:rPr/><w:t xml:space="preserve">,</w:t></w:r><w:hyperlink r:id="rId510" w:history="1"><w:r><w:rPr><w:color w:val="#410a8c"/><w:u w:val="single"/></w:rPr><w:t xml:space="preserve">Gisèle Mor</w:t></w:r></w:hyperlink></w:p><w:p><w:pPr/><w:r><w:rPr><w:i w:val="1"/><w:iCs w:val="1"/></w:rPr><w:t xml:space="preserve">Événement traumatique collectif et dommage individuel</w:t></w:r><w:r><w:rPr/><w:t xml:space="preserve">, Conseil national des barreaux, Nov 2018, Paris, France. pp.24</w:t></w:r></w:p><w:p><w:pPr/><w:r><w:rPr/><w:t xml:space="preserve">Communication dans un congrès</w:t></w:r></w:p><w:p><w:pPr/><w:hyperlink r:id="rId507" w:history="1"><w:r><w:rPr><w:color w:val="#410a8c"/><w:u w:val="single"/></w:rPr><w:t xml:space="preserve">hal-03136150v1</w:t></w:r></w:hyperlink></w:p></w:tc></w:tr><w:tr><w:trPr/><w:tc><w:tcPr><w:noWrap/></w:tcPr><w:p><w:pPr><w:spacing w:after="200"/></w:pPr><w:hyperlink r:id="rId511" w:history="1"><w:r><w:rPr><w:color w:val="1e198e"/><w:b w:val="1"/><w:bCs w:val="1"/><w:u w:val="single"/></w:rPr><w:t xml:space="preserve">Le droit de la responsabilité civile français face aux intelligences artificielles</w:t></w:r></w:hyperlink></w:p><w:p><w:pPr/><w:hyperlink r:id="rId9" w:history="1"><w:r><w:rPr><w:color w:val="#410a8c"/><w:u w:val="single"/></w:rPr><w:t xml:space="preserve">Amandine Cayol</w:t></w:r></w:hyperlink></w:p><w:p><w:pPr/><w:r><w:rPr><w:i w:val="1"/><w:iCs w:val="1"/></w:rPr><w:t xml:space="preserve">9e Université d’été franco-germano-biélorusse - L’Etat face à la numérisation du droit, de l’économie et de la société</w:t></w:r><w:r><w:rPr/><w:t xml:space="preserve">, Université d’Etat biélorusse, Sep 2019, Minsk, Biélorussie</w:t></w:r></w:p><w:p><w:pPr/><w:r><w:rPr/><w:t xml:space="preserve">Communication dans un congrès</w:t></w:r></w:p><w:p><w:pPr/><w:hyperlink r:id="rId511" w:history="1"><w:r><w:rPr><w:color w:val="#410a8c"/><w:u w:val="single"/></w:rPr><w:t xml:space="preserve">hal-03167697v1</w:t></w:r></w:hyperlink></w:p></w:tc></w:tr><w:tr><w:trPr/><w:tc><w:tcPr><w:noWrap/></w:tcPr><w:p><w:pPr><w:spacing w:after="200"/></w:pPr><w:hyperlink r:id="rId512" w:history="1"><w:r><w:rPr><w:color w:val="1e198e"/><w:b w:val="1"/><w:bCs w:val="1"/><w:u w:val="single"/></w:rPr><w:t xml:space="preserve">L’américanisation du droit des obligations : mythe ou réalité ?</w:t></w:r></w:hyperlink></w:p><w:p><w:pPr/><w:hyperlink r:id="rId9" w:history="1"><w:r><w:rPr><w:color w:val="#410a8c"/><w:u w:val="single"/></w:rPr><w:t xml:space="preserve">Amandine Cayol</w:t></w:r></w:hyperlink></w:p><w:p><w:pPr/><w:r><w:rPr><w:i w:val="1"/><w:iCs w:val="1"/></w:rPr><w:t xml:space="preserve">Colloque : Néolibéralisme et américanisation du droit</w:t></w:r><w:r><w:rPr/><w:t xml:space="preserve">, LexFEIM, Nov 2017, Le Havre, France</w:t></w:r></w:p><w:p><w:pPr/><w:r><w:rPr/><w:t xml:space="preserve">Communication dans un congrès</w:t></w:r></w:p><w:p><w:pPr/><w:hyperlink r:id="rId512" w:history="1"><w:r><w:rPr><w:color w:val="#410a8c"/><w:u w:val="single"/></w:rPr><w:t xml:space="preserve">hal-03136155v1</w:t></w:r></w:hyperlink></w:p></w:tc></w:tr><w:tr><w:trPr/><w:tc><w:tcPr><w:noWrap/></w:tcPr><w:p><w:pPr><w:spacing w:after="200"/></w:pPr><w:hyperlink r:id="rId513" w:history="1"><w:r><w:rPr><w:color w:val="1e198e"/><w:b w:val="1"/><w:bCs w:val="1"/><w:u w:val="single"/></w:rPr><w:t xml:space="preserve">The Roman origins of the European legal property right systems</w:t></w:r></w:hyperlink></w:p><w:p><w:pPr/><w:hyperlink r:id="rId9" w:history="1"><w:r><w:rPr><w:color w:val="#410a8c"/><w:u w:val="single"/></w:rPr><w:t xml:space="preserve">Amandine Cayol</w:t></w:r></w:hyperlink></w:p><w:p><w:pPr/><w:r><w:rPr><w:i w:val="1"/><w:iCs w:val="1"/></w:rPr><w:t xml:space="preserve">Colloque international : The origins of Asian and European legal and political systems</w:t></w:r><w:r><w:rPr/><w:t xml:space="preserve">, Mar 2017, Inche'on, South Korea</w:t></w:r></w:p><w:p><w:pPr/><w:r><w:rPr/><w:t xml:space="preserve">Communication dans un congrès</w:t></w:r></w:p><w:p><w:pPr/><w:hyperlink r:id="rId513" w:history="1"><w:r><w:rPr><w:color w:val="#410a8c"/><w:u w:val="single"/></w:rPr><w:t xml:space="preserve">hal-03136165v1</w:t></w:r></w:hyperlink></w:p></w:tc></w:tr><w:tr><w:trPr/><w:tc><w:tcPr><w:noWrap/></w:tcPr><w:p><w:pPr><w:spacing w:after="200"/></w:pPr><w:hyperlink r:id="rId514" w:history="1"><w:r><w:rPr><w:color w:val="1e198e"/><w:b w:val="1"/><w:bCs w:val="1"/><w:u w:val="single"/></w:rPr><w:t xml:space="preserve">Le droit français de la responsabilité civile face aux jeunes</w:t></w:r></w:hyperlink></w:p><w:p><w:pPr/><w:hyperlink r:id="rId9" w:history="1"><w:r><w:rPr><w:color w:val="#410a8c"/><w:u w:val="single"/></w:rPr><w:t xml:space="preserve">Amandine Cayol</w:t></w:r></w:hyperlink></w:p><w:p><w:pPr/><w:r><w:rPr><w:i w:val="1"/><w:iCs w:val="1"/></w:rPr><w:t xml:space="preserve">VIII Université d’été trinationale en sciences juridiques : La jeunesse et la loi</w:t></w:r><w:r><w:rPr/><w:t xml:space="preserve">, Université d’Etat de Bélarus, Sep 2018, Minsk, Biélorussie</w:t></w:r></w:p><w:p><w:pPr/><w:r><w:rPr/><w:t xml:space="preserve">Communication dans un congrès</w:t></w:r></w:p><w:p><w:pPr/><w:hyperlink r:id="rId514" w:history="1"><w:r><w:rPr><w:color w:val="#410a8c"/><w:u w:val="single"/></w:rPr><w:t xml:space="preserve">hal-03167687v1</w:t></w:r></w:hyperlink></w:p></w:tc></w:tr><w:tr><w:trPr/><w:tc><w:tcPr><w:noWrap/></w:tcPr><w:p><w:pPr><w:spacing w:after="200"/></w:pPr><w:hyperlink r:id="rId515" w:history="1"><w:r><w:rPr><w:color w:val="1e198e"/><w:b w:val="1"/><w:bCs w:val="1"/><w:u w:val="single"/></w:rPr><w:t xml:space="preserve">L’influence du terrorisme sur l’indemnisation du dommage corporel</w:t></w:r></w:hyperlink></w:p><w:p><w:pPr/><w:hyperlink r:id="rId9" w:history="1"><w:r><w:rPr><w:color w:val="#410a8c"/><w:u w:val="single"/></w:rPr><w:t xml:space="preserve">Amandine Cayol</w:t></w:r></w:hyperlink><w:r><w:rPr/><w:t xml:space="preserve">,</w:t></w:r><w:hyperlink r:id="rId508" w:history="1"><w:r><w:rPr><w:color w:val="#410a8c"/><w:u w:val="single"/></w:rPr><w:t xml:space="preserve">Aurelie Coviaux</w:t></w:r></w:hyperlink></w:p><w:p><w:pPr/><w:r><w:rPr><w:i w:val="1"/><w:iCs w:val="1"/></w:rPr><w:t xml:space="preserve">Conférence : Terrorisme et droit des assurances : l’influence du terrorisme sur l’indemnisation et l’assurance du dommage corporel</w:t></w:r><w:r><w:rPr/><w:t xml:space="preserve">, A.M.D.A.C. (Association du Master II Droit des Assurances de Caen), Mar 2018, Caen, France. pp.38-39</w:t></w:r></w:p><w:p><w:pPr/><w:r><w:rPr/><w:t xml:space="preserve">Communication dans un congrès</w:t></w:r></w:p><w:p><w:pPr/><w:hyperlink r:id="rId515" w:history="1"><w:r><w:rPr><w:color w:val="#410a8c"/><w:u w:val="single"/></w:rPr><w:t xml:space="preserve">hal-03136071v1</w:t></w:r></w:hyperlink></w:p></w:tc></w:tr><w:tr><w:trPr/><w:tc><w:tcPr><w:noWrap/></w:tcPr><w:p><w:pPr><w:spacing w:after="200"/></w:pPr><w:hyperlink r:id="rId516" w:history="1"><w:r><w:rPr><w:color w:val="1e198e"/><w:b w:val="1"/><w:bCs w:val="1"/><w:u w:val="single"/></w:rPr><w:t xml:space="preserve">L’indemnisation et l’assurance du dommage corporel face au terrorisme : quels enjeux ?</w:t></w:r></w:hyperlink></w:p><w:p><w:pPr/><w:hyperlink r:id="rId9" w:history="1"><w:r><w:rPr><w:color w:val="#410a8c"/><w:u w:val="single"/></w:rPr><w:t xml:space="preserve">Amandine Cayol</w:t></w:r></w:hyperlink></w:p><w:p><w:pPr/><w:r><w:rPr><w:i w:val="1"/><w:iCs w:val="1"/></w:rPr><w:t xml:space="preserve">Séminaire d’études : L’influence du terrorisme sur l’indemnisation et l’assurance du dommage corporel</w:t></w:r><w:r><w:rPr/><w:t xml:space="preserve">, M2 Droit - Assurances et personnes (Université de Caen), Mar 2017, Caen, France</w:t></w:r></w:p><w:p><w:pPr/><w:r><w:rPr/><w:t xml:space="preserve">Communication dans un congrès</w:t></w:r></w:p><w:p><w:pPr/><w:hyperlink r:id="rId516" w:history="1"><w:r><w:rPr><w:color w:val="#410a8c"/><w:u w:val="single"/></w:rPr><w:t xml:space="preserve">hal-03167684v1</w:t></w:r></w:hyperlink></w:p></w:tc></w:tr><w:tr><w:trPr/><w:tc><w:tcPr><w:noWrap/></w:tcPr><w:p><w:pPr><w:spacing w:after="200"/></w:pPr><w:hyperlink r:id="rId517" w:history="1"><w:r><w:rPr><w:color w:val="1e198e"/><w:b w:val="1"/><w:bCs w:val="1"/><w:u w:val="single"/></w:rPr><w:t xml:space="preserve">Le contrôle de la personne sur ses données personnelles. L’influence décisive du droit européen</w:t></w:r></w:hyperlink></w:p><w:p><w:pPr/><w:hyperlink r:id="rId9" w:history="1"><w:r><w:rPr><w:color w:val="#410a8c"/><w:u w:val="single"/></w:rPr><w:t xml:space="preserve">Amandine Cayol</w:t></w:r></w:hyperlink></w:p><w:p><w:pPr/><w:r><w:rPr><w:i w:val="1"/><w:iCs w:val="1"/></w:rPr><w:t xml:space="preserve">Colloque international - Mutations de société : réponses du droit national ou régional ?</w:t></w:r><w:r><w:rPr/><w:t xml:space="preserve">, Faculté des Relations internationales de l’Université nationale kazakhe al-Farabi; Laboratoire de Droit LexFEIM de l’Université du Havre, Jun 2016, Le Havre, France. pp.59-69</w:t></w:r></w:p><w:p><w:pPr/><w:r><w:rPr/><w:t xml:space="preserve">Communication dans un congrès</w:t></w:r></w:p><w:p><w:pPr/><w:hyperlink r:id="rId517" w:history="1"><w:r><w:rPr><w:color w:val="#410a8c"/><w:u w:val="single"/></w:rPr><w:t xml:space="preserve">hal-03136166v1</w:t></w:r></w:hyperlink></w:p></w:tc></w:tr><w:tr><w:trPr/><w:tc><w:tcPr><w:noWrap/></w:tcPr><w:p><w:pPr><w:spacing w:after="200"/></w:pPr><w:hyperlink r:id="rId518" w:history="1"><w:r><w:rPr><w:color w:val="1e198e"/><w:b w:val="1"/><w:bCs w:val="1"/><w:u w:val="single"/></w:rPr><w:t xml:space="preserve">Les conséquences écologiques du commerce maritime : la pollution océanique. Analyse de l’influence du droit de l’environnement sur la responsabilité civile</w:t></w:r></w:hyperlink></w:p><w:p><w:pPr/><w:hyperlink r:id="rId9" w:history="1"><w:r><w:rPr><w:color w:val="#410a8c"/><w:u w:val="single"/></w:rPr><w:t xml:space="preserve">Amandine Cayol</w:t></w:r></w:hyperlink></w:p><w:p><w:pPr/><w:r><w:rPr><w:i w:val="1"/><w:iCs w:val="1"/></w:rPr><w:t xml:space="preserve">Journée d’études d’Histoire de la Mer et du Droit maritime : Le commerce maritime</w:t></w:r><w:r><w:rPr/><w:t xml:space="preserve">, Université du Havre; Laboratoire LexFEIM, Nov 2014, Le Havre, France. pp.467-478</w:t></w:r></w:p><w:p><w:pPr/><w:r><w:rPr/><w:t xml:space="preserve">Communication dans un congrès</w:t></w:r></w:p><w:p><w:pPr/><w:hyperlink r:id="rId518" w:history="1"><w:r><w:rPr><w:color w:val="#410a8c"/><w:u w:val="single"/></w:rPr><w:t xml:space="preserve">hal-03136177v1</w:t></w:r></w:hyperlink></w:p></w:tc></w:tr><w:tr><w:trPr/><w:tc><w:tcPr><w:noWrap/></w:tcPr><w:p><w:pPr><w:spacing w:after="200"/></w:pPr><w:hyperlink r:id="rId519" w:history="1"><w:r><w:rPr><w:color w:val="1e198e"/><w:b w:val="1"/><w:bCs w:val="1"/><w:u w:val="single"/></w:rPr><w:t xml:space="preserve">Vélo et fiscalité : vers une fiscalité verte ?</w:t></w:r></w:hyperlink></w:p><w:p><w:pPr/><w:hyperlink r:id="rId9" w:history="1"><w:r><w:rPr><w:color w:val="#410a8c"/><w:u w:val="single"/></w:rPr><w:t xml:space="preserve">Amandine Cayol</w:t></w:r></w:hyperlink></w:p><w:p><w:pPr/><w:r><w:rPr><w:i w:val="1"/><w:iCs w:val="1"/></w:rPr><w:t xml:space="preserve">Colloque - Vélo et droit : transport et sport</w:t></w:r><w:r><w:rPr/><w:t xml:space="preserve">, Faculté des affaires internationales du Havre, Oct 2013, Le Havre, France. pp.39-47</w:t></w:r></w:p><w:p><w:pPr/><w:r><w:rPr/><w:t xml:space="preserve">Communication dans un congrès</w:t></w:r></w:p><w:p><w:pPr/><w:hyperlink r:id="rId519" w:history="1"><w:r><w:rPr><w:color w:val="#410a8c"/><w:u w:val="single"/></w:rPr><w:t xml:space="preserve">hal-03136217v1</w:t></w:r></w:hyperlink></w:p></w:tc></w:tr><w:tr><w:trPr/><w:tc><w:tcPr><w:noWrap/></w:tcPr><w:p><w:pPr><w:spacing w:after="200"/></w:pPr><w:hyperlink r:id="rId520" w:history="1"><w:r><w:rPr><w:color w:val="1e198e"/><w:b w:val="1"/><w:bCs w:val="1"/><w:u w:val="single"/></w:rPr><w:t xml:space="preserve">Le contrat d’entreprise est-il déjà un droit commun ou un droit spécialisé des contrats ?</w:t></w:r></w:hyperlink></w:p><w:p><w:pPr/><w:hyperlink r:id="rId9" w:history="1"><w:r><w:rPr><w:color w:val="#410a8c"/><w:u w:val="single"/></w:rPr><w:t xml:space="preserve">Amandine Cayol</w:t></w:r></w:hyperlink></w:p><w:p><w:pPr/><w:r><w:rPr><w:i w:val="1"/><w:iCs w:val="1"/></w:rPr><w:t xml:space="preserve">Conférence IMDA (Institut des métiers du droit et de l'administration)</w:t></w:r><w:r><w:rPr/><w:t xml:space="preserve">, Apr 2013, Caen, France</w:t></w:r></w:p><w:p><w:pPr/><w:r><w:rPr/><w:t xml:space="preserve">Communication dans un congrès</w:t></w:r></w:p><w:p><w:pPr/><w:hyperlink r:id="rId520" w:history="1"><w:r><w:rPr><w:color w:val="#410a8c"/><w:u w:val="single"/></w:rPr><w:t xml:space="preserve">hal-03167682v1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521" w:history="1"><w:r><w:rPr><w:color w:val="1e198e"/><w:b w:val="1"/><w:bCs w:val="1"/><w:u w:val="single"/></w:rPr><w:t xml:space="preserve">Livre blanc - Les enjeux juridiques et éthiques du développement de la télémédecine à destination des personnes âgées en Normandie - Projet de recherche EDeTeN</w:t></w:r></w:hyperlink></w:p><w:p><w:pPr/><w:hyperlink r:id="rId9" w:history="1"><w:r><w:rPr><w:color w:val="#410a8c"/><w:u w:val="single"/></w:rPr><w:t xml:space="preserve">Amandine Cayol</w:t></w:r></w:hyperlink><w:r><w:rPr/><w:t xml:space="preserve">,</w:t></w:r><w:hyperlink r:id="rId522" w:history="1"><w:r><w:rPr><w:color w:val="#410a8c"/><w:u w:val="single"/></w:rPr><w:t xml:space="preserve">Annick Batteur</w:t></w:r></w:hyperlink><w:r><w:rPr/><w:t xml:space="preserve">,</w:t></w:r><w:hyperlink r:id="rId523" w:history="1"><w:r><w:rPr><w:color w:val="#410a8c"/><w:u w:val="single"/></w:rPr><w:t xml:space="preserve">Laurent Bocéno</w:t></w:r></w:hyperlink><w:r><w:rPr/><w:t xml:space="preserve">,</w:t></w:r><w:hyperlink r:id="rId524" w:history="1"><w:r><w:rPr><w:color w:val="#410a8c"/><w:u w:val="single"/></w:rPr><w:t xml:space="preserve">Cecilia Calheiros</w:t></w:r></w:hyperlink><w:r><w:rPr/><w:t xml:space="preserve">,</w:t></w:r><w:hyperlink r:id="rId136" w:history="1"><w:r><w:rPr><w:color w:val="#410a8c"/><w:u w:val="single"/></w:rPr><w:t xml:space="preserve">Aurore Catherine</w:t></w:r></w:hyperlink><w:r><w:rPr/><w:t xml:space="preserve">et al.</w:t></w:r></w:p><w:p><w:pPr/><w:r><w:rPr/><w:t xml:space="preserve">Université de Caen Normandie. 2023, 75 p</w:t></w:r></w:p><w:p><w:pPr/><w:r><w:rPr/><w:t xml:space="preserve">Rapport</w:t></w:r></w:p><w:p><w:pPr/><w:hyperlink r:id="rId521" w:history="1"><w:r><w:rPr><w:color w:val="#410a8c"/><w:u w:val="single"/></w:rPr><w:t xml:space="preserve">hal-04040421v1</w:t></w:r></w:hyperlink></w:p></w:tc></w:tr><w:tr><w:trPr/><w:tc><w:tcPr><w:noWrap/></w:tcPr><w:p><w:pPr><w:spacing w:after="200"/></w:pPr><w:hyperlink r:id="rId525" w:history="1"><w:r><w:rPr><w:color w:val="1e198e"/><w:b w:val="1"/><w:bCs w:val="1"/><w:u w:val="single"/></w:rPr><w:t xml:space="preserve">Les enjeux juridiques et éthiques du développement de la télémédecine en Normandie. Projet de recherche EDeTeN. 1er novembre 2020 – 31 octobre 2022</w:t></w:r></w:hyperlink></w:p><w:p><w:pPr/><w:hyperlink r:id="rId9" w:history="1"><w:r><w:rPr><w:color w:val="#410a8c"/><w:u w:val="single"/></w:rPr><w:t xml:space="preserve">Amandine Cayol</w:t></w:r></w:hyperlink><w:r><w:rPr/><w:t xml:space="preserve">,</w:t></w:r><w:hyperlink r:id="rId522" w:history="1"><w:r><w:rPr><w:color w:val="#410a8c"/><w:u w:val="single"/></w:rPr><w:t xml:space="preserve">Annick Batteur</w:t></w:r></w:hyperlink><w:r><w:rPr/><w:t xml:space="preserve">,</w:t></w:r><w:hyperlink r:id="rId524" w:history="1"><w:r><w:rPr><w:color w:val="#410a8c"/><w:u w:val="single"/></w:rPr><w:t xml:space="preserve">Cecilia Calheiros</w:t></w:r></w:hyperlink><w:r><w:rPr/><w:t xml:space="preserve">,</w:t></w:r><w:hyperlink r:id="rId136" w:history="1"><w:r><w:rPr><w:color w:val="#410a8c"/><w:u w:val="single"/></w:rPr><w:t xml:space="preserve">Aurore Catherine</w:t></w:r></w:hyperlink><w:r><w:rPr/><w:t xml:space="preserve">,</w:t></w:r><w:hyperlink r:id="rId526" w:history="1"><w:r><w:rPr><w:color w:val="#410a8c"/><w:u w:val="single"/></w:rPr><w:t xml:space="preserve">Joël Colloc</w:t></w:r></w:hyperlink><w:r><w:rPr/><w:t xml:space="preserve">et al.</w:t></w:r></w:p><w:p><w:pPr/><w:r><w:rPr/><w:t xml:space="preserve">Université Caen Normandie. 2022, 156 p</w:t></w:r></w:p><w:p><w:pPr/><w:r><w:rPr/><w:t xml:space="preserve">Rapport</w:t></w:r></w:p><w:p><w:pPr/><w:hyperlink r:id="rId525" w:history="1"><w:r><w:rPr><w:color w:val="#410a8c"/><w:u w:val="single"/></w:rPr><w:t xml:space="preserve">hal-04668453v1</w:t></w:r></w:hyperlink></w:p></w:tc></w:tr><w:tr><w:trPr/><w:tc><w:tcPr><w:noWrap/></w:tcPr><w:p><w:pPr><w:spacing w:after="200"/></w:pPr><w:hyperlink r:id="rId527" w:history="1"><w:r><w:rPr><w:color w:val="1e198e"/><w:b w:val="1"/><w:bCs w:val="1"/><w:u w:val="single"/></w:rPr><w:t xml:space="preserve">Transhumanisme(s) & droit(s)</w:t></w:r></w:hyperlink></w:p><w:p><w:pPr/><w:hyperlink r:id="rId9" w:history="1"><w:r><w:rPr><w:color w:val="#410a8c"/><w:u w:val="single"/></w:rPr><w:t xml:space="preserve">Amandine Cayol</w:t></w:r></w:hyperlink><w:r><w:rPr/><w:t xml:space="preserve">,</w:t></w:r><w:hyperlink r:id="rId431" w:history="1"><w:r><w:rPr><w:color w:val="#410a8c"/><w:u w:val="single"/></w:rPr><w:t xml:space="preserve">Emilie Gaillard</w:t></w:r></w:hyperlink></w:p><w:p><w:pPr/><w:r><w:rPr/><w:t xml:space="preserve">[Rapport de recherche] 18-34, Institut des Etudes et de la Recherche sur le Droit et la Justice. 2022, 283 p</w:t></w:r></w:p><w:p><w:pPr/><w:r><w:rPr/><w:t xml:space="preserve">Rapport</w:t></w:r><w:r><w:rPr/><w:t xml:space="preserve"> (rapport de recherche)</w:t></w:r></w:p><w:p><w:pPr/><w:hyperlink r:id="rId527" w:history="1"><w:r><w:rPr><w:color w:val="#410a8c"/><w:u w:val="single"/></w:rPr><w:t xml:space="preserve">hal-03655860v1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28" w:history="1"><w:r><w:rPr><w:color w:val="1e198e"/><w:b w:val="1"/><w:bCs w:val="1"/><w:u w:val="single"/></w:rPr><w:t xml:space="preserve">Eurasian Challenges to International Economic Law. New developments after Brexit and in the context of the Covid-19</w:t></w:r></w:hyperlink></w:p><w:p><w:pPr/><w:hyperlink r:id="rId9" w:history="1"><w:r><w:rPr><w:color w:val="#410a8c"/><w:u w:val="single"/></w:rPr><w:t xml:space="preserve">Amandine Cayol</w:t></w:r></w:hyperlink><w:r><w:rPr/><w:t xml:space="preserve">,</w:t></w:r><w:hyperlink r:id="rId529" w:history="1"><w:r><w:rPr><w:color w:val="#410a8c"/><w:u w:val="single"/></w:rPr><w:t xml:space="preserve">Pierre Chabal</w:t></w:r></w:hyperlink><w:r><w:rPr/><w:t xml:space="preserve">,</w:t></w:r><w:hyperlink r:id="rId530" w:history="1"><w:r><w:rPr><w:color w:val="#410a8c"/><w:u w:val="single"/></w:rPr><w:t xml:space="preserve">Remus Titiriga</w:t></w:r></w:hyperlink><w:r><w:rPr/><w:t xml:space="preserve">,</w:t></w:r><w:hyperlink r:id="rId531" w:history="1"><w:r><w:rPr><w:color w:val="#410a8c"/><w:u w:val="single"/></w:rPr><w:t xml:space="preserve">Hye-Hwal Seong</w:t></w:r></w:hyperlink></w:p><w:p><w:pPr/><w:r><w:rPr><w:i w:val="1"/><w:iCs w:val="1"/></w:rPr><w:t xml:space="preserve">5 th Kazakh-Franco-Korean International Law Conference / Eurasian challenges to international economic law after Brexit in the context of the COVID and the RCEP</w:t></w:r><w:r><w:rPr/><w:t xml:space="preserve">, May 2021, Le Havre / Caen, France. 18, Peter Lang, 342 p., 2022, Law, Economics &amp; Management. Série: Cultures juridiques et politiques, 978-2-87574-467-8. </w:t></w:r><w:hyperlink r:id="rId532" w:history="1"><w:r><w:rPr><w:color w:val="#410a8c"/><w:u w:val="single"/></w:rPr><w:t xml:space="preserve">⟨10.3726/b19333⟩</w:t></w:r></w:hyperlink></w:p><w:p><w:pPr/><w:r><w:rPr/><w:t xml:space="preserve">Proceedings/Recueil des communications</w:t></w:r></w:p><w:p><w:pPr/><w:hyperlink r:id="rId528" w:history="1"><w:r><w:rPr><w:color w:val="#410a8c"/><w:u w:val="single"/></w:rPr><w:t xml:space="preserve">hal-03644554v1</w:t></w:r></w:hyperlink></w:p></w:tc></w:tr><w:tr><w:trPr/><w:tc><w:tcPr><w:noWrap/></w:tcPr><w:p><w:pPr><w:spacing w:after="200"/></w:pPr><w:hyperlink r:id="rId533" w:history="1"><w:r><w:rPr><w:color w:val="1e198e"/><w:b w:val="1"/><w:bCs w:val="1"/><w:u w:val="single"/></w:rPr><w:t xml:space="preserve">The challenge of change for the legal and political systems of Eurasia</w:t></w:r></w:hyperlink></w:p><w:p><w:pPr/><w:hyperlink r:id="rId9" w:history="1"><w:r><w:rPr><w:color w:val="#410a8c"/><w:u w:val="single"/></w:rPr><w:t xml:space="preserve">Amandine Cayol</w:t></w:r></w:hyperlink><w:r><w:rPr/><w:t xml:space="preserve">,</w:t></w:r><w:hyperlink r:id="rId529" w:history="1"><w:r><w:rPr><w:color w:val="#410a8c"/><w:u w:val="single"/></w:rPr><w:t xml:space="preserve">Pierre Chabal</w:t></w:r></w:hyperlink><w:r><w:rPr/><w:t xml:space="preserve">,</w:t></w:r><w:hyperlink r:id="rId534" w:history="1"><w:r><w:rPr><w:color w:val="#410a8c"/><w:u w:val="single"/></w:rPr><w:t xml:space="preserve">Zhuldyz Sairambaeva</w:t></w:r></w:hyperlink></w:p><w:p><w:pPr/><w:r><w:rPr><w:i w:val="1"/><w:iCs w:val="1"/></w:rPr><w:t xml:space="preserve">4th Kazakh-Franco-Korean Law seminar : The Belt-and-Road initiative (The challenges of change for Eurasian legal and political systems)</w:t></w:r><w:r><w:rPr/><w:t xml:space="preserve">, Apr 2019, Almaty, Kazakhstan. Peter Lang, 314 p., 2020, (Cultures juridiques et politiques), 9782807615250. </w:t></w:r><w:hyperlink r:id="rId535" w:history="1"><w:r><w:rPr><w:color w:val="#410a8c"/><w:u w:val="single"/></w:rPr><w:t xml:space="preserve">⟨10.3726/b16535⟩</w:t></w:r></w:hyperlink></w:p><w:p><w:pPr/><w:r><w:rPr/><w:t xml:space="preserve">Proceedings/Recueil des communications</w:t></w:r></w:p><w:p><w:pPr/><w:hyperlink r:id="rId533" w:history="1"><w:r><w:rPr><w:color w:val="#410a8c"/><w:u w:val="single"/></w:rPr><w:t xml:space="preserve">hal-02448727v1</w:t></w:r></w:hyperlink></w:p></w:tc></w:tr></w:tbl><w:sectPr><w:footerReference w:type="default" r:id="rId5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9413v1" TargetMode="External"/><Relationship Id="rId9" Type="http://schemas.openxmlformats.org/officeDocument/2006/relationships/hyperlink" Target="https://hal.science/search/index/?q=*&amp;authFullName_s=Amandine Cayol" TargetMode="External"/><Relationship Id="rId10" Type="http://schemas.openxmlformats.org/officeDocument/2006/relationships/hyperlink" Target="https://hal.science/search/index/?q=*&amp;authFullName_s=Claudine Bernfeld" TargetMode="External"/><Relationship Id="rId11" Type="http://schemas.openxmlformats.org/officeDocument/2006/relationships/hyperlink" Target="https://hal.science/search/index/?q=*&amp;authFullName_s=Raoul Carbonaro" TargetMode="External"/><Relationship Id="rId12" Type="http://schemas.openxmlformats.org/officeDocument/2006/relationships/hyperlink" Target="https://hal.science/hal-05482315v1" TargetMode="External"/><Relationship Id="rId13" Type="http://schemas.openxmlformats.org/officeDocument/2006/relationships/hyperlink" Target="https://hal.science/search/index/?q=*&amp;authFullName_s=Rodolphe Bigot" TargetMode="External"/><Relationship Id="rId14" Type="http://schemas.openxmlformats.org/officeDocument/2006/relationships/hyperlink" Target="https://hal.science/hal-05497819v1" TargetMode="External"/><Relationship Id="rId15" Type="http://schemas.openxmlformats.org/officeDocument/2006/relationships/hyperlink" Target="https://hal.science/hal-05543320v1" TargetMode="External"/><Relationship Id="rId16" Type="http://schemas.openxmlformats.org/officeDocument/2006/relationships/hyperlink" Target="https://hal.science/search/index/?q=*&amp;authFullName_s=Emmanuele Lutfala" TargetMode="External"/><Relationship Id="rId17" Type="http://schemas.openxmlformats.org/officeDocument/2006/relationships/hyperlink" Target="https://hal.science/search/index/?q=*&amp;authFullName_s=Louis Fer" TargetMode="External"/><Relationship Id="rId18" Type="http://schemas.openxmlformats.org/officeDocument/2006/relationships/hyperlink" Target="https://hal.science/hal-05331678v1" TargetMode="External"/><Relationship Id="rId19" Type="http://schemas.openxmlformats.org/officeDocument/2006/relationships/hyperlink" Target="https://hal.science/search/index/?q=*&amp;authFullName_s=Eug&#233;nie Petitprez" TargetMode="External"/><Relationship Id="rId20" Type="http://schemas.openxmlformats.org/officeDocument/2006/relationships/hyperlink" Target="https://hal.science/hal-05158551v1" TargetMode="External"/><Relationship Id="rId21" Type="http://schemas.openxmlformats.org/officeDocument/2006/relationships/hyperlink" Target="https://hal.science/hal-05296842v1" TargetMode="External"/><Relationship Id="rId22" Type="http://schemas.openxmlformats.org/officeDocument/2006/relationships/hyperlink" Target="https://hal.science/hal-05350609v1" TargetMode="External"/><Relationship Id="rId23" Type="http://schemas.openxmlformats.org/officeDocument/2006/relationships/hyperlink" Target="https://hal.science/hal-05290864v1" TargetMode="External"/><Relationship Id="rId24" Type="http://schemas.openxmlformats.org/officeDocument/2006/relationships/hyperlink" Target="https://hal.science/search/index/?q=*&amp;authFullName_s=Tatiana Gr&#252;ndler" TargetMode="External"/><Relationship Id="rId25" Type="http://schemas.openxmlformats.org/officeDocument/2006/relationships/hyperlink" Target="https://hal.science/search/index/?q=*&amp;authFullName_s=Camille Bourdaire-Mignot" TargetMode="External"/><Relationship Id="rId26" Type="http://schemas.openxmlformats.org/officeDocument/2006/relationships/hyperlink" Target="https://hal.science/hal-05142716v1" TargetMode="External"/><Relationship Id="rId27" Type="http://schemas.openxmlformats.org/officeDocument/2006/relationships/hyperlink" Target="https://hal.science/hal-05331704v1" TargetMode="External"/><Relationship Id="rId28" Type="http://schemas.openxmlformats.org/officeDocument/2006/relationships/hyperlink" Target="https://hal.science/hal-05433419v1" TargetMode="External"/><Relationship Id="rId29" Type="http://schemas.openxmlformats.org/officeDocument/2006/relationships/hyperlink" Target="https://hal.science/hal-05052782v1" TargetMode="External"/><Relationship Id="rId30" Type="http://schemas.openxmlformats.org/officeDocument/2006/relationships/hyperlink" Target="https://hal.science/search/index/?q=*&amp;authFullName_s=Juliette Brunie" TargetMode="External"/><Relationship Id="rId31" Type="http://schemas.openxmlformats.org/officeDocument/2006/relationships/hyperlink" Target="https://hal.science/hal-05012295v1" TargetMode="External"/><Relationship Id="rId32" Type="http://schemas.openxmlformats.org/officeDocument/2006/relationships/hyperlink" Target="https://hal.science/hal-05400353v1" TargetMode="External"/><Relationship Id="rId33" Type="http://schemas.openxmlformats.org/officeDocument/2006/relationships/hyperlink" Target="https://hal.science/hal-05142617v1" TargetMode="External"/><Relationship Id="rId34" Type="http://schemas.openxmlformats.org/officeDocument/2006/relationships/hyperlink" Target="https://hal.science/search/index/?q=*&amp;authFullName_s=David Nogu&#233;ro" TargetMode="External"/><Relationship Id="rId35" Type="http://schemas.openxmlformats.org/officeDocument/2006/relationships/hyperlink" Target="https://hal.science/hal-05098913v1" TargetMode="External"/><Relationship Id="rId36" Type="http://schemas.openxmlformats.org/officeDocument/2006/relationships/hyperlink" Target="https://hal.science/hal-05080690v1" TargetMode="External"/><Relationship Id="rId37" Type="http://schemas.openxmlformats.org/officeDocument/2006/relationships/hyperlink" Target="https://hal.science/hal-05080683v1" TargetMode="External"/><Relationship Id="rId38" Type="http://schemas.openxmlformats.org/officeDocument/2006/relationships/hyperlink" Target="https://hal.science/hal-05016074v1" TargetMode="External"/><Relationship Id="rId39" Type="http://schemas.openxmlformats.org/officeDocument/2006/relationships/hyperlink" Target="https://hal.science/hal-05433431v1" TargetMode="External"/><Relationship Id="rId40" Type="http://schemas.openxmlformats.org/officeDocument/2006/relationships/hyperlink" Target="https://hal.science/hal-05200179v1" TargetMode="External"/><Relationship Id="rId41" Type="http://schemas.openxmlformats.org/officeDocument/2006/relationships/hyperlink" Target="https://hal.science/hal-05098843v1" TargetMode="External"/><Relationship Id="rId42" Type="http://schemas.openxmlformats.org/officeDocument/2006/relationships/hyperlink" Target="https://hal.science/hal-05400764v1" TargetMode="External"/><Relationship Id="rId43" Type="http://schemas.openxmlformats.org/officeDocument/2006/relationships/hyperlink" Target="https://hal.science/hal-05331694v1" TargetMode="External"/><Relationship Id="rId44" Type="http://schemas.openxmlformats.org/officeDocument/2006/relationships/hyperlink" Target="https://hal.science/hal-05016089v1" TargetMode="External"/><Relationship Id="rId45" Type="http://schemas.openxmlformats.org/officeDocument/2006/relationships/hyperlink" Target="https://hal.science/hal-05400701v1" TargetMode="External"/><Relationship Id="rId46" Type="http://schemas.openxmlformats.org/officeDocument/2006/relationships/hyperlink" Target="https://hal.science/hal-05400694v1" TargetMode="External"/><Relationship Id="rId47" Type="http://schemas.openxmlformats.org/officeDocument/2006/relationships/hyperlink" Target="https://hal.science/hal-05113930v1" TargetMode="External"/><Relationship Id="rId48" Type="http://schemas.openxmlformats.org/officeDocument/2006/relationships/hyperlink" Target="https://shs.hal.science/halshs-04918943v1" TargetMode="External"/><Relationship Id="rId49" Type="http://schemas.openxmlformats.org/officeDocument/2006/relationships/hyperlink" Target="https://hal.science/hal-04396657v1" TargetMode="External"/><Relationship Id="rId50" Type="http://schemas.openxmlformats.org/officeDocument/2006/relationships/hyperlink" Target="https://hal.science/hal-04396653v1" TargetMode="External"/><Relationship Id="rId51" Type="http://schemas.openxmlformats.org/officeDocument/2006/relationships/hyperlink" Target="https://hal.science/hal-04868276v1" TargetMode="External"/><Relationship Id="rId52" Type="http://schemas.openxmlformats.org/officeDocument/2006/relationships/hyperlink" Target="https://hal.science/hal-04636839v1" TargetMode="External"/><Relationship Id="rId53" Type="http://schemas.openxmlformats.org/officeDocument/2006/relationships/hyperlink" Target="https://shs.hal.science/halshs-04470302v1" TargetMode="External"/><Relationship Id="rId54" Type="http://schemas.openxmlformats.org/officeDocument/2006/relationships/hyperlink" Target="https://hal.science/hal-04829436v1" TargetMode="External"/><Relationship Id="rId55" Type="http://schemas.openxmlformats.org/officeDocument/2006/relationships/hyperlink" Target="https://dx.doi.org/10.1016/j.meddro.2024.10.003" TargetMode="External"/><Relationship Id="rId56" Type="http://schemas.openxmlformats.org/officeDocument/2006/relationships/hyperlink" Target="https://hal.science/hal-04634545v1" TargetMode="External"/><Relationship Id="rId57" Type="http://schemas.openxmlformats.org/officeDocument/2006/relationships/hyperlink" Target="https://shs.hal.science/halshs-04701558v1" TargetMode="External"/><Relationship Id="rId58" Type="http://schemas.openxmlformats.org/officeDocument/2006/relationships/hyperlink" Target="https://shs.hal.science/halshs-04645259v1" TargetMode="External"/><Relationship Id="rId59" Type="http://schemas.openxmlformats.org/officeDocument/2006/relationships/hyperlink" Target="https://hal.science/hal-04817540v1" TargetMode="External"/><Relationship Id="rId60" Type="http://schemas.openxmlformats.org/officeDocument/2006/relationships/hyperlink" Target="https://hal.science/hal-04417283v1" TargetMode="External"/><Relationship Id="rId61" Type="http://schemas.openxmlformats.org/officeDocument/2006/relationships/hyperlink" Target="https://hal.science/hal-04417278v1" TargetMode="External"/><Relationship Id="rId62" Type="http://schemas.openxmlformats.org/officeDocument/2006/relationships/hyperlink" Target="https://hal.science/hal-04543926v1" TargetMode="External"/><Relationship Id="rId63" Type="http://schemas.openxmlformats.org/officeDocument/2006/relationships/hyperlink" Target="https://hal.science/hal-04403645v1" TargetMode="External"/><Relationship Id="rId64" Type="http://schemas.openxmlformats.org/officeDocument/2006/relationships/hyperlink" Target="https://hal.science/hal-04396634v1" TargetMode="External"/><Relationship Id="rId65" Type="http://schemas.openxmlformats.org/officeDocument/2006/relationships/hyperlink" Target="https://hal.science/hal-04749001v1" TargetMode="External"/><Relationship Id="rId66" Type="http://schemas.openxmlformats.org/officeDocument/2006/relationships/hyperlink" Target="https://hal.science/hal-04868299v1" TargetMode="External"/><Relationship Id="rId67" Type="http://schemas.openxmlformats.org/officeDocument/2006/relationships/hyperlink" Target="https://hal.science/hal-04579005v1" TargetMode="External"/><Relationship Id="rId68" Type="http://schemas.openxmlformats.org/officeDocument/2006/relationships/hyperlink" Target="https://hal.science/hal-04862154v1" TargetMode="External"/><Relationship Id="rId69" Type="http://schemas.openxmlformats.org/officeDocument/2006/relationships/hyperlink" Target="https://hal.science/hal-04753849v1" TargetMode="External"/><Relationship Id="rId70" Type="http://schemas.openxmlformats.org/officeDocument/2006/relationships/hyperlink" Target="https://hal.science/hal-04576031v1" TargetMode="External"/><Relationship Id="rId71" Type="http://schemas.openxmlformats.org/officeDocument/2006/relationships/hyperlink" Target="https://hal.science/hal-04554623v1" TargetMode="External"/><Relationship Id="rId72" Type="http://schemas.openxmlformats.org/officeDocument/2006/relationships/hyperlink" Target="https://hal.science/hal-04742652v1" TargetMode="External"/><Relationship Id="rId73" Type="http://schemas.openxmlformats.org/officeDocument/2006/relationships/hyperlink" Target="https://hal.science/hal-04576918v1" TargetMode="External"/><Relationship Id="rId74" Type="http://schemas.openxmlformats.org/officeDocument/2006/relationships/hyperlink" Target="https://hal.science/hal-04618400v1" TargetMode="External"/><Relationship Id="rId75" Type="http://schemas.openxmlformats.org/officeDocument/2006/relationships/hyperlink" Target="https://hal.science/hal-04840737v1" TargetMode="External"/><Relationship Id="rId76" Type="http://schemas.openxmlformats.org/officeDocument/2006/relationships/hyperlink" Target="https://hal.science/hal-04498110v1" TargetMode="External"/><Relationship Id="rId77" Type="http://schemas.openxmlformats.org/officeDocument/2006/relationships/hyperlink" Target="https://hal.science/hal-04625522v1" TargetMode="External"/><Relationship Id="rId78" Type="http://schemas.openxmlformats.org/officeDocument/2006/relationships/hyperlink" Target="https://hal.science/hal-04667676v1" TargetMode="External"/><Relationship Id="rId79" Type="http://schemas.openxmlformats.org/officeDocument/2006/relationships/hyperlink" Target="https://hal.science/hal-04535403v1" TargetMode="External"/><Relationship Id="rId80" Type="http://schemas.openxmlformats.org/officeDocument/2006/relationships/hyperlink" Target="https://hal.science/hal-04345539v1" TargetMode="External"/><Relationship Id="rId81" Type="http://schemas.openxmlformats.org/officeDocument/2006/relationships/hyperlink" Target="https://hal.science/hal-04379774v1" TargetMode="External"/><Relationship Id="rId82" Type="http://schemas.openxmlformats.org/officeDocument/2006/relationships/hyperlink" Target="https://hal.science/hal-04285340v1" TargetMode="External"/><Relationship Id="rId83" Type="http://schemas.openxmlformats.org/officeDocument/2006/relationships/hyperlink" Target="https://hal.science/hal-04219788v1" TargetMode="External"/><Relationship Id="rId84" Type="http://schemas.openxmlformats.org/officeDocument/2006/relationships/hyperlink" Target="https://hal.science/hal-04155278v1" TargetMode="External"/><Relationship Id="rId85" Type="http://schemas.openxmlformats.org/officeDocument/2006/relationships/hyperlink" Target="https://hal.science/hal-03955834v1" TargetMode="External"/><Relationship Id="rId86" Type="http://schemas.openxmlformats.org/officeDocument/2006/relationships/hyperlink" Target="https://hal.science/hal-04138309v1" TargetMode="External"/><Relationship Id="rId87" Type="http://schemas.openxmlformats.org/officeDocument/2006/relationships/hyperlink" Target="https://hal.science/hal-04285319v1" TargetMode="External"/><Relationship Id="rId88" Type="http://schemas.openxmlformats.org/officeDocument/2006/relationships/hyperlink" Target="https://hal.science/hal-04345536v1" TargetMode="External"/><Relationship Id="rId89" Type="http://schemas.openxmlformats.org/officeDocument/2006/relationships/hyperlink" Target="https://hal.science/hal-04345542v1" TargetMode="External"/><Relationship Id="rId90" Type="http://schemas.openxmlformats.org/officeDocument/2006/relationships/hyperlink" Target="https://hal.science/hal-03978574v1" TargetMode="External"/><Relationship Id="rId91" Type="http://schemas.openxmlformats.org/officeDocument/2006/relationships/hyperlink" Target="https://hal.science/hal-04056699v1" TargetMode="External"/><Relationship Id="rId92" Type="http://schemas.openxmlformats.org/officeDocument/2006/relationships/hyperlink" Target="https://hal.science/hal-04102896v1" TargetMode="External"/><Relationship Id="rId93" Type="http://schemas.openxmlformats.org/officeDocument/2006/relationships/hyperlink" Target="https://hal.science/hal-04232859v1" TargetMode="External"/><Relationship Id="rId94" Type="http://schemas.openxmlformats.org/officeDocument/2006/relationships/hyperlink" Target="https://hal.science/hal-04128161v1" TargetMode="External"/><Relationship Id="rId95" Type="http://schemas.openxmlformats.org/officeDocument/2006/relationships/hyperlink" Target="https://hal.science/hal-04362127v1" TargetMode="External"/><Relationship Id="rId96" Type="http://schemas.openxmlformats.org/officeDocument/2006/relationships/hyperlink" Target="https://hal.science/hal-04214581v1" TargetMode="External"/><Relationship Id="rId97" Type="http://schemas.openxmlformats.org/officeDocument/2006/relationships/hyperlink" Target="https://hal.science/hal-04004443v1" TargetMode="External"/><Relationship Id="rId98" Type="http://schemas.openxmlformats.org/officeDocument/2006/relationships/hyperlink" Target="https://hal.science/hal-04080052v1" TargetMode="External"/><Relationship Id="rId99" Type="http://schemas.openxmlformats.org/officeDocument/2006/relationships/hyperlink" Target="https://hal.science/hal-04080023v1" TargetMode="External"/><Relationship Id="rId100" Type="http://schemas.openxmlformats.org/officeDocument/2006/relationships/hyperlink" Target="https://shs.hal.science/halshs-04136873v1" TargetMode="External"/><Relationship Id="rId101" Type="http://schemas.openxmlformats.org/officeDocument/2006/relationships/hyperlink" Target="https://hal.science/hal-04232884v1" TargetMode="External"/><Relationship Id="rId102" Type="http://schemas.openxmlformats.org/officeDocument/2006/relationships/hyperlink" Target="https://hal.science/hal-04146930v1" TargetMode="External"/><Relationship Id="rId103" Type="http://schemas.openxmlformats.org/officeDocument/2006/relationships/hyperlink" Target="https://hal.science/hal-04387384v1" TargetMode="External"/><Relationship Id="rId104" Type="http://schemas.openxmlformats.org/officeDocument/2006/relationships/hyperlink" Target="https://hal.science/hal-04022639v1" TargetMode="External"/><Relationship Id="rId105" Type="http://schemas.openxmlformats.org/officeDocument/2006/relationships/hyperlink" Target="https://hal.science/hal-03936047v1" TargetMode="External"/><Relationship Id="rId106" Type="http://schemas.openxmlformats.org/officeDocument/2006/relationships/hyperlink" Target="https://shs.hal.science/halshs-04046282v1" TargetMode="External"/><Relationship Id="rId107" Type="http://schemas.openxmlformats.org/officeDocument/2006/relationships/hyperlink" Target="https://hal.science/hal-04494134v1" TargetMode="External"/><Relationship Id="rId108" Type="http://schemas.openxmlformats.org/officeDocument/2006/relationships/hyperlink" Target="https://hal.science/hal-03975853v1" TargetMode="External"/><Relationship Id="rId109" Type="http://schemas.openxmlformats.org/officeDocument/2006/relationships/hyperlink" Target="https://hal.science/hal-04232868v1" TargetMode="External"/><Relationship Id="rId110" Type="http://schemas.openxmlformats.org/officeDocument/2006/relationships/hyperlink" Target="https://hal.science/hal-04146946v1" TargetMode="External"/><Relationship Id="rId111" Type="http://schemas.openxmlformats.org/officeDocument/2006/relationships/hyperlink" Target="https://hal.science/hal-04146936v1" TargetMode="External"/><Relationship Id="rId112" Type="http://schemas.openxmlformats.org/officeDocument/2006/relationships/hyperlink" Target="https://hal.science/hal-04214576v1" TargetMode="External"/><Relationship Id="rId113" Type="http://schemas.openxmlformats.org/officeDocument/2006/relationships/hyperlink" Target="https://hal.science/hal-04004444v1" TargetMode="External"/><Relationship Id="rId114" Type="http://schemas.openxmlformats.org/officeDocument/2006/relationships/hyperlink" Target="https://hal.science/hal-03976935v1" TargetMode="External"/><Relationship Id="rId115" Type="http://schemas.openxmlformats.org/officeDocument/2006/relationships/hyperlink" Target="https://hal.science/hal-04345546v1" TargetMode="External"/><Relationship Id="rId116" Type="http://schemas.openxmlformats.org/officeDocument/2006/relationships/hyperlink" Target="https://hal.science/hal-04227594v1" TargetMode="External"/><Relationship Id="rId117" Type="http://schemas.openxmlformats.org/officeDocument/2006/relationships/hyperlink" Target="https://hal.science/hal-04345532v1" TargetMode="External"/><Relationship Id="rId118" Type="http://schemas.openxmlformats.org/officeDocument/2006/relationships/hyperlink" Target="https://hal.science/hal-04080027v1" TargetMode="External"/><Relationship Id="rId119" Type="http://schemas.openxmlformats.org/officeDocument/2006/relationships/hyperlink" Target="https://hal.science/hal-03967025v1" TargetMode="External"/><Relationship Id="rId120" Type="http://schemas.openxmlformats.org/officeDocument/2006/relationships/hyperlink" Target="https://hal.science/hal-04109857v1" TargetMode="External"/><Relationship Id="rId121" Type="http://schemas.openxmlformats.org/officeDocument/2006/relationships/hyperlink" Target="https://hal.science/hal-04102625v1" TargetMode="External"/><Relationship Id="rId122" Type="http://schemas.openxmlformats.org/officeDocument/2006/relationships/hyperlink" Target="https://hal.science/hal-04543920v1" TargetMode="External"/><Relationship Id="rId123" Type="http://schemas.openxmlformats.org/officeDocument/2006/relationships/hyperlink" Target="https://hal.science/hal-03879331v1" TargetMode="External"/><Relationship Id="rId124" Type="http://schemas.openxmlformats.org/officeDocument/2006/relationships/hyperlink" Target="https://hal.science/hal-04173819v1" TargetMode="External"/><Relationship Id="rId125" Type="http://schemas.openxmlformats.org/officeDocument/2006/relationships/hyperlink" Target="https://hal.science/hal-03682815v1" TargetMode="External"/><Relationship Id="rId126" Type="http://schemas.openxmlformats.org/officeDocument/2006/relationships/hyperlink" Target="https://hal.science/hal-03776964v1" TargetMode="External"/><Relationship Id="rId127" Type="http://schemas.openxmlformats.org/officeDocument/2006/relationships/hyperlink" Target="https://hal.science/hal-03776588v1" TargetMode="External"/><Relationship Id="rId128" Type="http://schemas.openxmlformats.org/officeDocument/2006/relationships/hyperlink" Target="https://hal.science/hal-03644534v1" TargetMode="External"/><Relationship Id="rId129" Type="http://schemas.openxmlformats.org/officeDocument/2006/relationships/hyperlink" Target="https://hal.science/hal-03708704v1" TargetMode="External"/><Relationship Id="rId130" Type="http://schemas.openxmlformats.org/officeDocument/2006/relationships/hyperlink" Target="https://hal.science/hal-03646864v1" TargetMode="External"/><Relationship Id="rId131" Type="http://schemas.openxmlformats.org/officeDocument/2006/relationships/hyperlink" Target="https://hal.science/hal-03695960v1" TargetMode="External"/><Relationship Id="rId132" Type="http://schemas.openxmlformats.org/officeDocument/2006/relationships/hyperlink" Target="https://hal.science/hal-03903169v1" TargetMode="External"/><Relationship Id="rId133" Type="http://schemas.openxmlformats.org/officeDocument/2006/relationships/hyperlink" Target="https://hal.science/hal-03812044v1" TargetMode="External"/><Relationship Id="rId134" Type="http://schemas.openxmlformats.org/officeDocument/2006/relationships/hyperlink" Target="https://hal.science/hal-03782205v1" TargetMode="External"/><Relationship Id="rId135" Type="http://schemas.openxmlformats.org/officeDocument/2006/relationships/hyperlink" Target="https://hal.science/hal-04102632v1" TargetMode="External"/><Relationship Id="rId136" Type="http://schemas.openxmlformats.org/officeDocument/2006/relationships/hyperlink" Target="https://hal.science/search/index/?q=*&amp;authFullName_s=Aurore Catherine" TargetMode="External"/><Relationship Id="rId137" Type="http://schemas.openxmlformats.org/officeDocument/2006/relationships/hyperlink" Target="https://hal.science/search/index/?q=*&amp;authFullName_s=Fanny Rogue" TargetMode="External"/><Relationship Id="rId138" Type="http://schemas.openxmlformats.org/officeDocument/2006/relationships/hyperlink" Target="https://dx.doi.org/10.4000/netcom.7266" TargetMode="External"/><Relationship Id="rId139" Type="http://schemas.openxmlformats.org/officeDocument/2006/relationships/hyperlink" Target="https://hal.science/hal-03624566v1" TargetMode="External"/><Relationship Id="rId140" Type="http://schemas.openxmlformats.org/officeDocument/2006/relationships/hyperlink" Target="https://shs.hal.science/halshs-03516182v1" TargetMode="External"/><Relationship Id="rId141" Type="http://schemas.openxmlformats.org/officeDocument/2006/relationships/hyperlink" Target="https://univ-lemans.hal.science/hal-04618883v1" TargetMode="External"/><Relationship Id="rId142" Type="http://schemas.openxmlformats.org/officeDocument/2006/relationships/hyperlink" Target="https://hal.science/hal-04173821v1" TargetMode="External"/><Relationship Id="rId143" Type="http://schemas.openxmlformats.org/officeDocument/2006/relationships/hyperlink" Target="https://hal.science/search/index/?q=*&amp;authFullName_s=Arnaud Chneiweiss" TargetMode="External"/><Relationship Id="rId144" Type="http://schemas.openxmlformats.org/officeDocument/2006/relationships/hyperlink" Target="https://hal.science/hal-03879633v1" TargetMode="External"/><Relationship Id="rId145" Type="http://schemas.openxmlformats.org/officeDocument/2006/relationships/hyperlink" Target="https://hal.science/hal-03527841v1" TargetMode="External"/><Relationship Id="rId146" Type="http://schemas.openxmlformats.org/officeDocument/2006/relationships/hyperlink" Target="https://hal.science/hal-03527842v1" TargetMode="External"/><Relationship Id="rId147" Type="http://schemas.openxmlformats.org/officeDocument/2006/relationships/hyperlink" Target="https://hal.science/hal-03692923v1" TargetMode="External"/><Relationship Id="rId148" Type="http://schemas.openxmlformats.org/officeDocument/2006/relationships/hyperlink" Target="https://hal.science/hal-03650930v1" TargetMode="External"/><Relationship Id="rId149" Type="http://schemas.openxmlformats.org/officeDocument/2006/relationships/hyperlink" Target="https://hal.science/hal-03667102v1" TargetMode="External"/><Relationship Id="rId150" Type="http://schemas.openxmlformats.org/officeDocument/2006/relationships/hyperlink" Target="https://hal.science/hal-03879630v1" TargetMode="External"/><Relationship Id="rId151" Type="http://schemas.openxmlformats.org/officeDocument/2006/relationships/hyperlink" Target="https://hal.science/hal-03776586v1" TargetMode="External"/><Relationship Id="rId152" Type="http://schemas.openxmlformats.org/officeDocument/2006/relationships/hyperlink" Target="https://hal.science/hal-03644539v1" TargetMode="External"/><Relationship Id="rId153" Type="http://schemas.openxmlformats.org/officeDocument/2006/relationships/hyperlink" Target="https://hal.science/hal-03701185v1" TargetMode="External"/><Relationship Id="rId154" Type="http://schemas.openxmlformats.org/officeDocument/2006/relationships/hyperlink" Target="https://hal.science/hal-03854306v1" TargetMode="External"/><Relationship Id="rId155" Type="http://schemas.openxmlformats.org/officeDocument/2006/relationships/hyperlink" Target="https://hal.science/hal-03695956v1" TargetMode="External"/><Relationship Id="rId156" Type="http://schemas.openxmlformats.org/officeDocument/2006/relationships/hyperlink" Target="https://hal.science/hal-03644527v1" TargetMode="External"/><Relationship Id="rId157" Type="http://schemas.openxmlformats.org/officeDocument/2006/relationships/hyperlink" Target="https://hal.science/hal-03590985v1" TargetMode="External"/><Relationship Id="rId158" Type="http://schemas.openxmlformats.org/officeDocument/2006/relationships/hyperlink" Target="https://hal.science/hal-03696065v1" TargetMode="External"/><Relationship Id="rId159" Type="http://schemas.openxmlformats.org/officeDocument/2006/relationships/hyperlink" Target="https://shs.hal.science/halshs-03614087v1" TargetMode="External"/><Relationship Id="rId160" Type="http://schemas.openxmlformats.org/officeDocument/2006/relationships/hyperlink" Target="https://hal.science/hal-04173823v1" TargetMode="External"/><Relationship Id="rId161" Type="http://schemas.openxmlformats.org/officeDocument/2006/relationships/hyperlink" Target="https://hal.science/hal-04173828v1" TargetMode="External"/><Relationship Id="rId162" Type="http://schemas.openxmlformats.org/officeDocument/2006/relationships/hyperlink" Target="https://hal.science/search/index/?q=*&amp;authFullName_s=Arthur Charpentier" TargetMode="External"/><Relationship Id="rId163" Type="http://schemas.openxmlformats.org/officeDocument/2006/relationships/hyperlink" Target="https://hal.science/hal-03714472v1" TargetMode="External"/><Relationship Id="rId164" Type="http://schemas.openxmlformats.org/officeDocument/2006/relationships/hyperlink" Target="https://hal.science/hal-03630563v1" TargetMode="External"/><Relationship Id="rId165" Type="http://schemas.openxmlformats.org/officeDocument/2006/relationships/hyperlink" Target="https://hal.science/hal-03603722v1" TargetMode="External"/><Relationship Id="rId166" Type="http://schemas.openxmlformats.org/officeDocument/2006/relationships/hyperlink" Target="https://hal.science/hal-03644543v1" TargetMode="External"/><Relationship Id="rId167" Type="http://schemas.openxmlformats.org/officeDocument/2006/relationships/hyperlink" Target="https://hal.science/hal-03695974v1" TargetMode="External"/><Relationship Id="rId168" Type="http://schemas.openxmlformats.org/officeDocument/2006/relationships/hyperlink" Target="https://hal.science/hal-03696090v1" TargetMode="External"/><Relationship Id="rId169" Type="http://schemas.openxmlformats.org/officeDocument/2006/relationships/hyperlink" Target="https://hal.science/search/index/?q=*&amp;authFullName_s=Philippe Pierre" TargetMode="External"/><Relationship Id="rId170" Type="http://schemas.openxmlformats.org/officeDocument/2006/relationships/hyperlink" Target="https://hal.science/hal-03656743v1" TargetMode="External"/><Relationship Id="rId171" Type="http://schemas.openxmlformats.org/officeDocument/2006/relationships/hyperlink" Target="https://hal.science/hal-03921790v1" TargetMode="External"/><Relationship Id="rId172" Type="http://schemas.openxmlformats.org/officeDocument/2006/relationships/hyperlink" Target="https://hal.science/hal-03741644v1" TargetMode="External"/><Relationship Id="rId173" Type="http://schemas.openxmlformats.org/officeDocument/2006/relationships/hyperlink" Target="https://hal.science/hal-03936051v1" TargetMode="External"/><Relationship Id="rId174" Type="http://schemas.openxmlformats.org/officeDocument/2006/relationships/hyperlink" Target="https://hal.science/hal-03644542v1" TargetMode="External"/><Relationship Id="rId175" Type="http://schemas.openxmlformats.org/officeDocument/2006/relationships/hyperlink" Target="https://hal.science/hal-03516602v1" TargetMode="External"/><Relationship Id="rId176" Type="http://schemas.openxmlformats.org/officeDocument/2006/relationships/hyperlink" Target="https://hal.science/search/index/?q=*&amp;authFullName_s=No&#235;l-Jean Mazen" TargetMode="External"/><Relationship Id="rId177" Type="http://schemas.openxmlformats.org/officeDocument/2006/relationships/hyperlink" Target="https://hal.science/search/index/?q=*&amp;authFullName_s=Mathias Couturier" TargetMode="External"/><Relationship Id="rId178" Type="http://schemas.openxmlformats.org/officeDocument/2006/relationships/hyperlink" Target="https://hal.science/hal-03516573v1" TargetMode="External"/><Relationship Id="rId179" Type="http://schemas.openxmlformats.org/officeDocument/2006/relationships/hyperlink" Target="https://hal.science/hal-03167605v1" TargetMode="External"/><Relationship Id="rId180" Type="http://schemas.openxmlformats.org/officeDocument/2006/relationships/hyperlink" Target="https://hal.science/hal-03527805v1" TargetMode="External"/><Relationship Id="rId181" Type="http://schemas.openxmlformats.org/officeDocument/2006/relationships/hyperlink" Target="https://hal.science/hal-03527803v1" TargetMode="External"/><Relationship Id="rId182" Type="http://schemas.openxmlformats.org/officeDocument/2006/relationships/hyperlink" Target="https://hal.science/hal-03472353v1" TargetMode="External"/><Relationship Id="rId183" Type="http://schemas.openxmlformats.org/officeDocument/2006/relationships/hyperlink" Target="https://hal.science/hal-03260050v1" TargetMode="External"/><Relationship Id="rId184" Type="http://schemas.openxmlformats.org/officeDocument/2006/relationships/hyperlink" Target="https://hal.science/hal-03400227v1" TargetMode="External"/><Relationship Id="rId185" Type="http://schemas.openxmlformats.org/officeDocument/2006/relationships/hyperlink" Target="https://hal.science/hal-03366881v1" TargetMode="External"/><Relationship Id="rId186" Type="http://schemas.openxmlformats.org/officeDocument/2006/relationships/hyperlink" Target="https://hal.science/hal-03366875v1" TargetMode="External"/><Relationship Id="rId187" Type="http://schemas.openxmlformats.org/officeDocument/2006/relationships/hyperlink" Target="https://hal.science/hal-03364356v1" TargetMode="External"/><Relationship Id="rId188" Type="http://schemas.openxmlformats.org/officeDocument/2006/relationships/hyperlink" Target="https://hal.science/hal-03373576v1" TargetMode="External"/><Relationship Id="rId189" Type="http://schemas.openxmlformats.org/officeDocument/2006/relationships/hyperlink" Target="https://hal.science/hal-03368564v1" TargetMode="External"/><Relationship Id="rId190" Type="http://schemas.openxmlformats.org/officeDocument/2006/relationships/hyperlink" Target="https://hal.science/hal-03364367v1" TargetMode="External"/><Relationship Id="rId191" Type="http://schemas.openxmlformats.org/officeDocument/2006/relationships/hyperlink" Target="https://hal.science/hal-03368551v1" TargetMode="External"/><Relationship Id="rId192" Type="http://schemas.openxmlformats.org/officeDocument/2006/relationships/hyperlink" Target="https://hal.science/hal-03366873v1" TargetMode="External"/><Relationship Id="rId193" Type="http://schemas.openxmlformats.org/officeDocument/2006/relationships/hyperlink" Target="https://hal.science/hal-03366864v1" TargetMode="External"/><Relationship Id="rId194" Type="http://schemas.openxmlformats.org/officeDocument/2006/relationships/hyperlink" Target="https://hal.science/hal-03373515v1" TargetMode="External"/><Relationship Id="rId195" Type="http://schemas.openxmlformats.org/officeDocument/2006/relationships/hyperlink" Target="https://hal.science/hal-03366872v1" TargetMode="External"/><Relationship Id="rId196" Type="http://schemas.openxmlformats.org/officeDocument/2006/relationships/hyperlink" Target="https://hal.science/hal-03366876v1" TargetMode="External"/><Relationship Id="rId197" Type="http://schemas.openxmlformats.org/officeDocument/2006/relationships/hyperlink" Target="https://hal.science/hal-03373522v1" TargetMode="External"/><Relationship Id="rId198" Type="http://schemas.openxmlformats.org/officeDocument/2006/relationships/hyperlink" Target="https://hal.science/hal-03368561v1" TargetMode="External"/><Relationship Id="rId199" Type="http://schemas.openxmlformats.org/officeDocument/2006/relationships/hyperlink" Target="https://hal.science/hal-03373579v1" TargetMode="External"/><Relationship Id="rId200" Type="http://schemas.openxmlformats.org/officeDocument/2006/relationships/hyperlink" Target="https://hal.science/hal-03373554v1" TargetMode="External"/><Relationship Id="rId201" Type="http://schemas.openxmlformats.org/officeDocument/2006/relationships/hyperlink" Target="https://hal.science/hal-03366865v1" TargetMode="External"/><Relationship Id="rId202" Type="http://schemas.openxmlformats.org/officeDocument/2006/relationships/hyperlink" Target="https://hal.science/hal-03368547v1" TargetMode="External"/><Relationship Id="rId203" Type="http://schemas.openxmlformats.org/officeDocument/2006/relationships/hyperlink" Target="https://hal.science/hal-03585768v1" TargetMode="External"/><Relationship Id="rId204" Type="http://schemas.openxmlformats.org/officeDocument/2006/relationships/hyperlink" Target="https://hal.science/hal-03364346v1" TargetMode="External"/><Relationship Id="rId205" Type="http://schemas.openxmlformats.org/officeDocument/2006/relationships/hyperlink" Target="https://hal.science/hal-03364350v1" TargetMode="External"/><Relationship Id="rId206" Type="http://schemas.openxmlformats.org/officeDocument/2006/relationships/hyperlink" Target="https://hal.science/hal-03364363v1" TargetMode="External"/><Relationship Id="rId207" Type="http://schemas.openxmlformats.org/officeDocument/2006/relationships/hyperlink" Target="https://hal.science/hal-03410378v1" TargetMode="External"/><Relationship Id="rId208" Type="http://schemas.openxmlformats.org/officeDocument/2006/relationships/hyperlink" Target="https://hal.science/hal-03368560v1" TargetMode="External"/><Relationship Id="rId209" Type="http://schemas.openxmlformats.org/officeDocument/2006/relationships/hyperlink" Target="https://hal.science/hal-03373561v1" TargetMode="External"/><Relationship Id="rId210" Type="http://schemas.openxmlformats.org/officeDocument/2006/relationships/hyperlink" Target="https://hal.science/hal-03373550v1" TargetMode="External"/><Relationship Id="rId211" Type="http://schemas.openxmlformats.org/officeDocument/2006/relationships/hyperlink" Target="https://hal.science/hal-03366008v1" TargetMode="External"/><Relationship Id="rId212" Type="http://schemas.openxmlformats.org/officeDocument/2006/relationships/hyperlink" Target="https://hal.science/hal-03373530v1" TargetMode="External"/><Relationship Id="rId213" Type="http://schemas.openxmlformats.org/officeDocument/2006/relationships/hyperlink" Target="https://hal.science/hal-03373543v1" TargetMode="External"/><Relationship Id="rId214" Type="http://schemas.openxmlformats.org/officeDocument/2006/relationships/hyperlink" Target="https://hal.science/hal-03368544v1" TargetMode="External"/><Relationship Id="rId215" Type="http://schemas.openxmlformats.org/officeDocument/2006/relationships/hyperlink" Target="https://hal.science/hal-03368542v1" TargetMode="External"/><Relationship Id="rId216" Type="http://schemas.openxmlformats.org/officeDocument/2006/relationships/hyperlink" Target="https://hal.science/hal-03260041v1" TargetMode="External"/><Relationship Id="rId217" Type="http://schemas.openxmlformats.org/officeDocument/2006/relationships/hyperlink" Target="https://hal.science/hal-03373502v1" TargetMode="External"/><Relationship Id="rId218" Type="http://schemas.openxmlformats.org/officeDocument/2006/relationships/hyperlink" Target="https://hal.science/hal-03136236v1" TargetMode="External"/><Relationship Id="rId219" Type="http://schemas.openxmlformats.org/officeDocument/2006/relationships/hyperlink" Target="https://hal.science/hal-03368554v1" TargetMode="External"/><Relationship Id="rId220" Type="http://schemas.openxmlformats.org/officeDocument/2006/relationships/hyperlink" Target="https://hal.science/hal-03364294v1" TargetMode="External"/><Relationship Id="rId221" Type="http://schemas.openxmlformats.org/officeDocument/2006/relationships/hyperlink" Target="https://hal.science/hal-03364319v1" TargetMode="External"/><Relationship Id="rId222" Type="http://schemas.openxmlformats.org/officeDocument/2006/relationships/hyperlink" Target="https://hal.science/hal-03373538v1" TargetMode="External"/><Relationship Id="rId223" Type="http://schemas.openxmlformats.org/officeDocument/2006/relationships/hyperlink" Target="https://hal.science/hal-03410376v1" TargetMode="External"/><Relationship Id="rId224" Type="http://schemas.openxmlformats.org/officeDocument/2006/relationships/hyperlink" Target="https://hal.science/hal-03366869v1" TargetMode="External"/><Relationship Id="rId225" Type="http://schemas.openxmlformats.org/officeDocument/2006/relationships/hyperlink" Target="https://hal.science/hal-03373571v1" TargetMode="External"/><Relationship Id="rId226" Type="http://schemas.openxmlformats.org/officeDocument/2006/relationships/hyperlink" Target="https://hal.science/hal-03472333v1" TargetMode="External"/><Relationship Id="rId227" Type="http://schemas.openxmlformats.org/officeDocument/2006/relationships/hyperlink" Target="https://hal.science/hal-03368549v1" TargetMode="External"/><Relationship Id="rId228" Type="http://schemas.openxmlformats.org/officeDocument/2006/relationships/hyperlink" Target="https://hal.science/hal-03364306v1" TargetMode="External"/><Relationship Id="rId229" Type="http://schemas.openxmlformats.org/officeDocument/2006/relationships/hyperlink" Target="https://hal.science/hal-03527816v1" TargetMode="External"/><Relationship Id="rId230" Type="http://schemas.openxmlformats.org/officeDocument/2006/relationships/hyperlink" Target="https://hal.science/search/index/?q=*&amp;authFullName_s=Vincent Roulet" TargetMode="External"/><Relationship Id="rId231" Type="http://schemas.openxmlformats.org/officeDocument/2006/relationships/hyperlink" Target="https://hal.science/hal-03136288v1" TargetMode="External"/><Relationship Id="rId232" Type="http://schemas.openxmlformats.org/officeDocument/2006/relationships/hyperlink" Target="https://hal.science/hal-03136282v1" TargetMode="External"/><Relationship Id="rId233" Type="http://schemas.openxmlformats.org/officeDocument/2006/relationships/hyperlink" Target="https://hal.science/hal-03137218v1" TargetMode="External"/><Relationship Id="rId234" Type="http://schemas.openxmlformats.org/officeDocument/2006/relationships/hyperlink" Target="https://hal.science/hal-03137203v1" TargetMode="External"/><Relationship Id="rId235" Type="http://schemas.openxmlformats.org/officeDocument/2006/relationships/hyperlink" Target="https://hal.science/hal-03137211v1" TargetMode="External"/><Relationship Id="rId236" Type="http://schemas.openxmlformats.org/officeDocument/2006/relationships/hyperlink" Target="https://hal.science/hal-03368580v1" TargetMode="External"/><Relationship Id="rId237" Type="http://schemas.openxmlformats.org/officeDocument/2006/relationships/hyperlink" Target="https://hal.science/hal-03375393v1" TargetMode="External"/><Relationship Id="rId238" Type="http://schemas.openxmlformats.org/officeDocument/2006/relationships/hyperlink" Target="https://hal.science/hal-03375376v1" TargetMode="External"/><Relationship Id="rId239" Type="http://schemas.openxmlformats.org/officeDocument/2006/relationships/hyperlink" Target="https://hal.science/hal-03137242v1" TargetMode="External"/><Relationship Id="rId240" Type="http://schemas.openxmlformats.org/officeDocument/2006/relationships/hyperlink" Target="https://hal.science/hal-03260016v1" TargetMode="External"/><Relationship Id="rId241" Type="http://schemas.openxmlformats.org/officeDocument/2006/relationships/hyperlink" Target="https://hal.science/hal-02915529v1" TargetMode="External"/><Relationship Id="rId242" Type="http://schemas.openxmlformats.org/officeDocument/2006/relationships/hyperlink" Target="https://hal.science/hal-04022884v1" TargetMode="External"/><Relationship Id="rId243" Type="http://schemas.openxmlformats.org/officeDocument/2006/relationships/hyperlink" Target="https://hal.science/hal-03368566v1" TargetMode="External"/><Relationship Id="rId244" Type="http://schemas.openxmlformats.org/officeDocument/2006/relationships/hyperlink" Target="https://hal.science/hal-03375381v1" TargetMode="External"/><Relationship Id="rId245" Type="http://schemas.openxmlformats.org/officeDocument/2006/relationships/hyperlink" Target="https://hal.science/hal-03137244v1" TargetMode="External"/><Relationship Id="rId246" Type="http://schemas.openxmlformats.org/officeDocument/2006/relationships/hyperlink" Target="https://hal.science/hal-03136111v1" TargetMode="External"/><Relationship Id="rId247" Type="http://schemas.openxmlformats.org/officeDocument/2006/relationships/hyperlink" Target="https://dx.doi.org/10.3917/dsso.071.0025" TargetMode="External"/><Relationship Id="rId248" Type="http://schemas.openxmlformats.org/officeDocument/2006/relationships/hyperlink" Target="https://hal.science/hal-03375378v1" TargetMode="External"/><Relationship Id="rId249" Type="http://schemas.openxmlformats.org/officeDocument/2006/relationships/hyperlink" Target="https://hal.science/hal-03136286v1" TargetMode="External"/><Relationship Id="rId250" Type="http://schemas.openxmlformats.org/officeDocument/2006/relationships/hyperlink" Target="https://hal.science/hal-03368581v1" TargetMode="External"/><Relationship Id="rId251" Type="http://schemas.openxmlformats.org/officeDocument/2006/relationships/hyperlink" Target="https://hal.science/hal-03137227v1" TargetMode="External"/><Relationship Id="rId252" Type="http://schemas.openxmlformats.org/officeDocument/2006/relationships/hyperlink" Target="https://hal.science/hal-03137220v1" TargetMode="External"/><Relationship Id="rId253" Type="http://schemas.openxmlformats.org/officeDocument/2006/relationships/hyperlink" Target="https://hal.science/hal-03137207v1" TargetMode="External"/><Relationship Id="rId254" Type="http://schemas.openxmlformats.org/officeDocument/2006/relationships/hyperlink" Target="https://hal.science/hal-03137243v1" TargetMode="External"/><Relationship Id="rId255" Type="http://schemas.openxmlformats.org/officeDocument/2006/relationships/hyperlink" Target="https://hal.science/hal-03368586v1" TargetMode="External"/><Relationship Id="rId256" Type="http://schemas.openxmlformats.org/officeDocument/2006/relationships/hyperlink" Target="https://hal.science/hal-03375379v1" TargetMode="External"/><Relationship Id="rId257" Type="http://schemas.openxmlformats.org/officeDocument/2006/relationships/hyperlink" Target="https://hal.science/hal-03375372v1" TargetMode="External"/><Relationship Id="rId258" Type="http://schemas.openxmlformats.org/officeDocument/2006/relationships/hyperlink" Target="https://hal.science/hal-03375389v1" TargetMode="External"/><Relationship Id="rId259" Type="http://schemas.openxmlformats.org/officeDocument/2006/relationships/hyperlink" Target="https://hal.science/hal-03136134v1" TargetMode="External"/><Relationship Id="rId260" Type="http://schemas.openxmlformats.org/officeDocument/2006/relationships/hyperlink" Target="https://dx.doi.org/10.4000/cdst.2671" TargetMode="External"/><Relationship Id="rId261" Type="http://schemas.openxmlformats.org/officeDocument/2006/relationships/hyperlink" Target="https://hal.science/hal-03137257v1" TargetMode="External"/><Relationship Id="rId262" Type="http://schemas.openxmlformats.org/officeDocument/2006/relationships/hyperlink" Target="https://hal.science/hal-03137262v1" TargetMode="External"/><Relationship Id="rId263" Type="http://schemas.openxmlformats.org/officeDocument/2006/relationships/hyperlink" Target="https://hal.science/hal-03375402v1" TargetMode="External"/><Relationship Id="rId264" Type="http://schemas.openxmlformats.org/officeDocument/2006/relationships/hyperlink" Target="https://hal.science/hal-03137256v1" TargetMode="External"/><Relationship Id="rId265" Type="http://schemas.openxmlformats.org/officeDocument/2006/relationships/hyperlink" Target="https://hal.science/hal-03137253v1" TargetMode="External"/><Relationship Id="rId266" Type="http://schemas.openxmlformats.org/officeDocument/2006/relationships/hyperlink" Target="https://hal.science/hal-03375395v1" TargetMode="External"/><Relationship Id="rId267" Type="http://schemas.openxmlformats.org/officeDocument/2006/relationships/hyperlink" Target="https://hal.science/hal-03137266v1" TargetMode="External"/><Relationship Id="rId268" Type="http://schemas.openxmlformats.org/officeDocument/2006/relationships/hyperlink" Target="https://hal.science/hal-03375406v1" TargetMode="External"/><Relationship Id="rId269" Type="http://schemas.openxmlformats.org/officeDocument/2006/relationships/hyperlink" Target="https://hal.science/hal-03372581v1" TargetMode="External"/><Relationship Id="rId270" Type="http://schemas.openxmlformats.org/officeDocument/2006/relationships/hyperlink" Target="https://hal.science/hal-03375399v1" TargetMode="External"/><Relationship Id="rId271" Type="http://schemas.openxmlformats.org/officeDocument/2006/relationships/hyperlink" Target="https://hal.science/hal-03137247v1" TargetMode="External"/><Relationship Id="rId272" Type="http://schemas.openxmlformats.org/officeDocument/2006/relationships/hyperlink" Target="https://hal.science/hal-03137267v1" TargetMode="External"/><Relationship Id="rId273" Type="http://schemas.openxmlformats.org/officeDocument/2006/relationships/hyperlink" Target="https://hal.science/hal-03375394v1" TargetMode="External"/><Relationship Id="rId274" Type="http://schemas.openxmlformats.org/officeDocument/2006/relationships/hyperlink" Target="https://hal.science/hal-03137264v1" TargetMode="External"/><Relationship Id="rId275" Type="http://schemas.openxmlformats.org/officeDocument/2006/relationships/hyperlink" Target="https://hal.science/hal-03137269v1" TargetMode="External"/><Relationship Id="rId276" Type="http://schemas.openxmlformats.org/officeDocument/2006/relationships/hyperlink" Target="https://hal.science/hal-03137249v1" TargetMode="External"/><Relationship Id="rId277" Type="http://schemas.openxmlformats.org/officeDocument/2006/relationships/hyperlink" Target="https://hal.science/hal-03375397v1" TargetMode="External"/><Relationship Id="rId278" Type="http://schemas.openxmlformats.org/officeDocument/2006/relationships/hyperlink" Target="https://hal.science/hal-03137245v1" TargetMode="External"/><Relationship Id="rId279" Type="http://schemas.openxmlformats.org/officeDocument/2006/relationships/hyperlink" Target="https://hal.science/hal-03137252v1" TargetMode="External"/><Relationship Id="rId280" Type="http://schemas.openxmlformats.org/officeDocument/2006/relationships/hyperlink" Target="https://hal.science/hal-03136078v1" TargetMode="External"/><Relationship Id="rId281" Type="http://schemas.openxmlformats.org/officeDocument/2006/relationships/hyperlink" Target="https://hal.science/hal-03167652v1" TargetMode="External"/><Relationship Id="rId282" Type="http://schemas.openxmlformats.org/officeDocument/2006/relationships/hyperlink" Target="https://hal.science/hal-03167620v1" TargetMode="External"/><Relationship Id="rId283" Type="http://schemas.openxmlformats.org/officeDocument/2006/relationships/hyperlink" Target="https://hal.science/hal-03167656v1" TargetMode="External"/><Relationship Id="rId284" Type="http://schemas.openxmlformats.org/officeDocument/2006/relationships/hyperlink" Target="https://hal.science/hal-03136061v1" TargetMode="External"/><Relationship Id="rId285" Type="http://schemas.openxmlformats.org/officeDocument/2006/relationships/hyperlink" Target="https://hal.science/hal-03167623v1" TargetMode="External"/><Relationship Id="rId286" Type="http://schemas.openxmlformats.org/officeDocument/2006/relationships/hyperlink" Target="https://hal.science/hal-03167649v1" TargetMode="External"/><Relationship Id="rId287" Type="http://schemas.openxmlformats.org/officeDocument/2006/relationships/hyperlink" Target="https://hal.science/hal-03167646v1" TargetMode="External"/><Relationship Id="rId288" Type="http://schemas.openxmlformats.org/officeDocument/2006/relationships/hyperlink" Target="https://hal.science/hal-03167644v1" TargetMode="External"/><Relationship Id="rId289" Type="http://schemas.openxmlformats.org/officeDocument/2006/relationships/hyperlink" Target="https://hal.science/hal-03167639v1" TargetMode="External"/><Relationship Id="rId290" Type="http://schemas.openxmlformats.org/officeDocument/2006/relationships/hyperlink" Target="https://hal.science/hal-03167647v1" TargetMode="External"/><Relationship Id="rId291" Type="http://schemas.openxmlformats.org/officeDocument/2006/relationships/hyperlink" Target="https://hal.science/hal-03167633v1" TargetMode="External"/><Relationship Id="rId292" Type="http://schemas.openxmlformats.org/officeDocument/2006/relationships/hyperlink" Target="https://hal.science/hal-03136243v1" TargetMode="External"/><Relationship Id="rId293" Type="http://schemas.openxmlformats.org/officeDocument/2006/relationships/hyperlink" Target="https://hal.science/hal-03136240v1" TargetMode="External"/><Relationship Id="rId294" Type="http://schemas.openxmlformats.org/officeDocument/2006/relationships/hyperlink" Target="https://hal.science/hal-03136246v1" TargetMode="External"/><Relationship Id="rId295" Type="http://schemas.openxmlformats.org/officeDocument/2006/relationships/hyperlink" Target="https://hal.science/hal-03136075v1" TargetMode="External"/><Relationship Id="rId296" Type="http://schemas.openxmlformats.org/officeDocument/2006/relationships/hyperlink" Target="https://hal.science/hal-03167618v1" TargetMode="External"/><Relationship Id="rId297" Type="http://schemas.openxmlformats.org/officeDocument/2006/relationships/hyperlink" Target="https://hal.science/hal-03167628v1" TargetMode="External"/><Relationship Id="rId298" Type="http://schemas.openxmlformats.org/officeDocument/2006/relationships/hyperlink" Target="https://hal.science/hal-03375410v1" TargetMode="External"/><Relationship Id="rId299" Type="http://schemas.openxmlformats.org/officeDocument/2006/relationships/hyperlink" Target="https://hal.science/hal-03375431v1" TargetMode="External"/><Relationship Id="rId300" Type="http://schemas.openxmlformats.org/officeDocument/2006/relationships/hyperlink" Target="https://hal.science/hal-03375429v1" TargetMode="External"/><Relationship Id="rId301" Type="http://schemas.openxmlformats.org/officeDocument/2006/relationships/hyperlink" Target="https://hal.science/hal-03375409v1" TargetMode="External"/><Relationship Id="rId302" Type="http://schemas.openxmlformats.org/officeDocument/2006/relationships/hyperlink" Target="https://hal.science/hal-03375419v1" TargetMode="External"/><Relationship Id="rId303" Type="http://schemas.openxmlformats.org/officeDocument/2006/relationships/hyperlink" Target="https://hal.science/hal-03375427v1" TargetMode="External"/><Relationship Id="rId304" Type="http://schemas.openxmlformats.org/officeDocument/2006/relationships/hyperlink" Target="https://hal.science/hal-03375414v1" TargetMode="External"/><Relationship Id="rId305" Type="http://schemas.openxmlformats.org/officeDocument/2006/relationships/hyperlink" Target="https://hal.science/hal-03375417v1" TargetMode="External"/><Relationship Id="rId306" Type="http://schemas.openxmlformats.org/officeDocument/2006/relationships/hyperlink" Target="https://hal.science/hal-03585774v1" TargetMode="External"/><Relationship Id="rId307" Type="http://schemas.openxmlformats.org/officeDocument/2006/relationships/hyperlink" Target="https://hal.science/hal-03585807v1" TargetMode="External"/><Relationship Id="rId308" Type="http://schemas.openxmlformats.org/officeDocument/2006/relationships/hyperlink" Target="https://hal.science/hal-03585778v1" TargetMode="External"/><Relationship Id="rId309" Type="http://schemas.openxmlformats.org/officeDocument/2006/relationships/hyperlink" Target="https://hal.science/hal-03585812v1" TargetMode="External"/><Relationship Id="rId310" Type="http://schemas.openxmlformats.org/officeDocument/2006/relationships/hyperlink" Target="https://hal.science/hal-03585800v1" TargetMode="External"/><Relationship Id="rId311" Type="http://schemas.openxmlformats.org/officeDocument/2006/relationships/hyperlink" Target="https://hal.science/hal-03585803v1" TargetMode="External"/><Relationship Id="rId312" Type="http://schemas.openxmlformats.org/officeDocument/2006/relationships/hyperlink" Target="https://hal.science/hal-03375438v1" TargetMode="External"/><Relationship Id="rId313" Type="http://schemas.openxmlformats.org/officeDocument/2006/relationships/hyperlink" Target="https://hal.science/hal-03136251v1" TargetMode="External"/><Relationship Id="rId314" Type="http://schemas.openxmlformats.org/officeDocument/2006/relationships/hyperlink" Target="https://dx.doi.org/10.3406/juro.2016.4860" TargetMode="External"/><Relationship Id="rId315" Type="http://schemas.openxmlformats.org/officeDocument/2006/relationships/hyperlink" Target="https://hal.science/hal-03585819v1" TargetMode="External"/><Relationship Id="rId316" Type="http://schemas.openxmlformats.org/officeDocument/2006/relationships/hyperlink" Target="https://hal.science/hal-03136250v1" TargetMode="External"/><Relationship Id="rId317" Type="http://schemas.openxmlformats.org/officeDocument/2006/relationships/hyperlink" Target="https://hal.science/hal-03585782v1" TargetMode="External"/><Relationship Id="rId318" Type="http://schemas.openxmlformats.org/officeDocument/2006/relationships/hyperlink" Target="https://hal.science/hal-03585790v1" TargetMode="External"/><Relationship Id="rId319" Type="http://schemas.openxmlformats.org/officeDocument/2006/relationships/hyperlink" Target="https://hal.science/hal-03585818v1" TargetMode="External"/><Relationship Id="rId320" Type="http://schemas.openxmlformats.org/officeDocument/2006/relationships/hyperlink" Target="https://hal.science/hal-03585815v1" TargetMode="External"/><Relationship Id="rId321" Type="http://schemas.openxmlformats.org/officeDocument/2006/relationships/hyperlink" Target="https://hal.science/hal-03375435v1" TargetMode="External"/><Relationship Id="rId322" Type="http://schemas.openxmlformats.org/officeDocument/2006/relationships/hyperlink" Target="https://hal.science/hal-03585802v1" TargetMode="External"/><Relationship Id="rId323" Type="http://schemas.openxmlformats.org/officeDocument/2006/relationships/hyperlink" Target="https://hal.science/hal-03585792v1" TargetMode="External"/><Relationship Id="rId324" Type="http://schemas.openxmlformats.org/officeDocument/2006/relationships/hyperlink" Target="https://hal.science/hal-03585783v1" TargetMode="External"/><Relationship Id="rId325" Type="http://schemas.openxmlformats.org/officeDocument/2006/relationships/hyperlink" Target="https://hal.science/hal-03585776v1" TargetMode="External"/><Relationship Id="rId326" Type="http://schemas.openxmlformats.org/officeDocument/2006/relationships/hyperlink" Target="https://hal.science/hal-03585781v1" TargetMode="External"/><Relationship Id="rId327" Type="http://schemas.openxmlformats.org/officeDocument/2006/relationships/hyperlink" Target="https://hal.science/hal-03585786v1" TargetMode="External"/><Relationship Id="rId328" Type="http://schemas.openxmlformats.org/officeDocument/2006/relationships/hyperlink" Target="https://hal.science/hal-03136257v1" TargetMode="External"/><Relationship Id="rId329" Type="http://schemas.openxmlformats.org/officeDocument/2006/relationships/hyperlink" Target="https://hal.science/hal-03585789v1" TargetMode="External"/><Relationship Id="rId330" Type="http://schemas.openxmlformats.org/officeDocument/2006/relationships/hyperlink" Target="https://hal.science/hal-03585809v1" TargetMode="External"/><Relationship Id="rId331" Type="http://schemas.openxmlformats.org/officeDocument/2006/relationships/hyperlink" Target="https://hal.science/hal-03375433v1" TargetMode="External"/><Relationship Id="rId332" Type="http://schemas.openxmlformats.org/officeDocument/2006/relationships/hyperlink" Target="https://hal.science/hal-03585799v1" TargetMode="External"/><Relationship Id="rId333" Type="http://schemas.openxmlformats.org/officeDocument/2006/relationships/hyperlink" Target="https://hal.science/hal-03585798v1" TargetMode="External"/><Relationship Id="rId334" Type="http://schemas.openxmlformats.org/officeDocument/2006/relationships/hyperlink" Target="https://hal.science/hal-03585784v1" TargetMode="External"/><Relationship Id="rId335" Type="http://schemas.openxmlformats.org/officeDocument/2006/relationships/hyperlink" Target="https://hal.science/hal-03586364v1" TargetMode="External"/><Relationship Id="rId336" Type="http://schemas.openxmlformats.org/officeDocument/2006/relationships/hyperlink" Target="https://hal.science/hal-03586313v1" TargetMode="External"/><Relationship Id="rId337" Type="http://schemas.openxmlformats.org/officeDocument/2006/relationships/hyperlink" Target="https://hal.science/hal-03586341v1" TargetMode="External"/><Relationship Id="rId338" Type="http://schemas.openxmlformats.org/officeDocument/2006/relationships/hyperlink" Target="https://hal.science/hal-03586330v1" TargetMode="External"/><Relationship Id="rId339" Type="http://schemas.openxmlformats.org/officeDocument/2006/relationships/hyperlink" Target="https://hal.science/hal-03136080v1" TargetMode="External"/><Relationship Id="rId340" Type="http://schemas.openxmlformats.org/officeDocument/2006/relationships/hyperlink" Target="https://hal.science/hal-03586351v1" TargetMode="External"/><Relationship Id="rId341" Type="http://schemas.openxmlformats.org/officeDocument/2006/relationships/hyperlink" Target="https://hal.science/hal-03586362v1" TargetMode="External"/><Relationship Id="rId342" Type="http://schemas.openxmlformats.org/officeDocument/2006/relationships/hyperlink" Target="https://hal.science/hal-03586333v1" TargetMode="External"/><Relationship Id="rId343" Type="http://schemas.openxmlformats.org/officeDocument/2006/relationships/hyperlink" Target="https://hal.science/hal-03586350v1" TargetMode="External"/><Relationship Id="rId344" Type="http://schemas.openxmlformats.org/officeDocument/2006/relationships/hyperlink" Target="https://hal.science/hal-03586360v1" TargetMode="External"/><Relationship Id="rId345" Type="http://schemas.openxmlformats.org/officeDocument/2006/relationships/hyperlink" Target="https://hal.science/hal-03586315v1" TargetMode="External"/><Relationship Id="rId346" Type="http://schemas.openxmlformats.org/officeDocument/2006/relationships/hyperlink" Target="https://hal.science/hal-03586361v1" TargetMode="External"/><Relationship Id="rId347" Type="http://schemas.openxmlformats.org/officeDocument/2006/relationships/hyperlink" Target="https://hal.science/hal-03586308v1" TargetMode="External"/><Relationship Id="rId348" Type="http://schemas.openxmlformats.org/officeDocument/2006/relationships/hyperlink" Target="https://hal.science/hal-03586342v1" TargetMode="External"/><Relationship Id="rId349" Type="http://schemas.openxmlformats.org/officeDocument/2006/relationships/hyperlink" Target="https://hal.science/hal-03586346v1" TargetMode="External"/><Relationship Id="rId350" Type="http://schemas.openxmlformats.org/officeDocument/2006/relationships/hyperlink" Target="https://hal.science/hal-03586327v1" TargetMode="External"/><Relationship Id="rId351" Type="http://schemas.openxmlformats.org/officeDocument/2006/relationships/hyperlink" Target="https://hal.science/hal-03586352v1" TargetMode="External"/><Relationship Id="rId352" Type="http://schemas.openxmlformats.org/officeDocument/2006/relationships/hyperlink" Target="https://hal.science/hal-03586355v1" TargetMode="External"/><Relationship Id="rId353" Type="http://schemas.openxmlformats.org/officeDocument/2006/relationships/hyperlink" Target="https://hal.science/hal-03586328v1" TargetMode="External"/><Relationship Id="rId354" Type="http://schemas.openxmlformats.org/officeDocument/2006/relationships/hyperlink" Target="https://hal.science/hal-03586366v1" TargetMode="External"/><Relationship Id="rId355" Type="http://schemas.openxmlformats.org/officeDocument/2006/relationships/hyperlink" Target="https://hal.science/hal-03586337v1" TargetMode="External"/><Relationship Id="rId356" Type="http://schemas.openxmlformats.org/officeDocument/2006/relationships/hyperlink" Target="https://hal.science/hal-04880819v1" TargetMode="External"/><Relationship Id="rId357" Type="http://schemas.openxmlformats.org/officeDocument/2006/relationships/hyperlink" Target="https://dx.doi.org/10.35562/ajdc.557" TargetMode="External"/><Relationship Id="rId358" Type="http://schemas.openxmlformats.org/officeDocument/2006/relationships/hyperlink" Target="https://hal.science/hal-03586358v1" TargetMode="External"/><Relationship Id="rId359" Type="http://schemas.openxmlformats.org/officeDocument/2006/relationships/hyperlink" Target="https://hal.science/hal-03586321v1" TargetMode="External"/><Relationship Id="rId360" Type="http://schemas.openxmlformats.org/officeDocument/2006/relationships/hyperlink" Target="https://hal.science/hal-03586319v1" TargetMode="External"/><Relationship Id="rId361" Type="http://schemas.openxmlformats.org/officeDocument/2006/relationships/hyperlink" Target="https://hal.science/hal-03586311v1" TargetMode="External"/><Relationship Id="rId362" Type="http://schemas.openxmlformats.org/officeDocument/2006/relationships/hyperlink" Target="https://hal.science/hal-03586322v1" TargetMode="External"/><Relationship Id="rId363" Type="http://schemas.openxmlformats.org/officeDocument/2006/relationships/hyperlink" Target="https://hal.science/hal-03586340v1" TargetMode="External"/><Relationship Id="rId364" Type="http://schemas.openxmlformats.org/officeDocument/2006/relationships/hyperlink" Target="https://hal.science/hal-03586325v1" TargetMode="External"/><Relationship Id="rId365" Type="http://schemas.openxmlformats.org/officeDocument/2006/relationships/hyperlink" Target="https://hal.science/hal-03586326v1" TargetMode="External"/><Relationship Id="rId366" Type="http://schemas.openxmlformats.org/officeDocument/2006/relationships/hyperlink" Target="https://hal.science/hal-04022830v1" TargetMode="External"/><Relationship Id="rId367" Type="http://schemas.openxmlformats.org/officeDocument/2006/relationships/hyperlink" Target="https://hal.science/hal-03586297v1" TargetMode="External"/><Relationship Id="rId368" Type="http://schemas.openxmlformats.org/officeDocument/2006/relationships/hyperlink" Target="https://hal.science/hal-03586300v1" TargetMode="External"/><Relationship Id="rId369" Type="http://schemas.openxmlformats.org/officeDocument/2006/relationships/hyperlink" Target="https://hal.science/hal-03586334v1" TargetMode="External"/><Relationship Id="rId370" Type="http://schemas.openxmlformats.org/officeDocument/2006/relationships/hyperlink" Target="https://hal.science/hal-03586303v1" TargetMode="External"/><Relationship Id="rId371" Type="http://schemas.openxmlformats.org/officeDocument/2006/relationships/hyperlink" Target="https://hal.science/hal-03586363v1" TargetMode="External"/><Relationship Id="rId372" Type="http://schemas.openxmlformats.org/officeDocument/2006/relationships/hyperlink" Target="https://hal.science/hal-03586371v1" TargetMode="External"/><Relationship Id="rId373" Type="http://schemas.openxmlformats.org/officeDocument/2006/relationships/hyperlink" Target="https://hal.science/hal-03136259v1" TargetMode="External"/><Relationship Id="rId374" Type="http://schemas.openxmlformats.org/officeDocument/2006/relationships/hyperlink" Target="https://hal.science/hal-03472387v1" TargetMode="External"/><Relationship Id="rId375" Type="http://schemas.openxmlformats.org/officeDocument/2006/relationships/hyperlink" Target="https://hal.science/hal-03472393v1" TargetMode="External"/><Relationship Id="rId376" Type="http://schemas.openxmlformats.org/officeDocument/2006/relationships/hyperlink" Target="https://hal.science/hal-03472373v1" TargetMode="External"/><Relationship Id="rId377" Type="http://schemas.openxmlformats.org/officeDocument/2006/relationships/hyperlink" Target="https://hal.science/hal-03472359v1" TargetMode="External"/><Relationship Id="rId378" Type="http://schemas.openxmlformats.org/officeDocument/2006/relationships/hyperlink" Target="https://hal.science/hal-03472376v1" TargetMode="External"/><Relationship Id="rId379" Type="http://schemas.openxmlformats.org/officeDocument/2006/relationships/hyperlink" Target="https://hal.science/hal-03472396v1" TargetMode="External"/><Relationship Id="rId380" Type="http://schemas.openxmlformats.org/officeDocument/2006/relationships/hyperlink" Target="https://hal.science/hal-03472368v1" TargetMode="External"/><Relationship Id="rId381" Type="http://schemas.openxmlformats.org/officeDocument/2006/relationships/hyperlink" Target="https://hal.science/hal-03586373v1" TargetMode="External"/><Relationship Id="rId382" Type="http://schemas.openxmlformats.org/officeDocument/2006/relationships/hyperlink" Target="https://hal.science/hal-03472400v1" TargetMode="External"/><Relationship Id="rId383" Type="http://schemas.openxmlformats.org/officeDocument/2006/relationships/hyperlink" Target="https://shs.hal.science/halshs-02641193v1" TargetMode="External"/><Relationship Id="rId384" Type="http://schemas.openxmlformats.org/officeDocument/2006/relationships/hyperlink" Target="https://hal.science/search/index/?q=*&amp;authFullName_s=Eug&#233;nie Duval" TargetMode="External"/><Relationship Id="rId385" Type="http://schemas.openxmlformats.org/officeDocument/2006/relationships/hyperlink" Target="https://hal.science/search/index/?q=*&amp;authFullName_s=Alexandra Korsakoff" TargetMode="External"/><Relationship Id="rId386" Type="http://schemas.openxmlformats.org/officeDocument/2006/relationships/hyperlink" Target="https://hal.science/search/index/?q=*&amp;authFullName_s=Antoine Siffert" TargetMode="External"/><Relationship Id="rId387" Type="http://schemas.openxmlformats.org/officeDocument/2006/relationships/hyperlink" Target="https://dx.doi.org/10.4000/crdf.1988" TargetMode="External"/><Relationship Id="rId388" Type="http://schemas.openxmlformats.org/officeDocument/2006/relationships/hyperlink" Target="https://hal.science/hal-03586374v1" TargetMode="External"/><Relationship Id="rId389" Type="http://schemas.openxmlformats.org/officeDocument/2006/relationships/hyperlink" Target="https://hal.science/hal-03472363v1" TargetMode="External"/><Relationship Id="rId390" Type="http://schemas.openxmlformats.org/officeDocument/2006/relationships/hyperlink" Target="https://hal.science/hal-03472390v1" TargetMode="External"/><Relationship Id="rId391" Type="http://schemas.openxmlformats.org/officeDocument/2006/relationships/hyperlink" Target="https://hal.science/hal-03586387v1" TargetMode="External"/><Relationship Id="rId392" Type="http://schemas.openxmlformats.org/officeDocument/2006/relationships/hyperlink" Target="https://hal.science/hal-03472377v1" TargetMode="External"/><Relationship Id="rId393" Type="http://schemas.openxmlformats.org/officeDocument/2006/relationships/hyperlink" Target="https://hal.science/hal-03136085v1" TargetMode="External"/><Relationship Id="rId394" Type="http://schemas.openxmlformats.org/officeDocument/2006/relationships/hyperlink" Target="https://hal.science/hal-03472371v1" TargetMode="External"/><Relationship Id="rId395" Type="http://schemas.openxmlformats.org/officeDocument/2006/relationships/hyperlink" Target="https://hal.science/hal-03472384v1" TargetMode="External"/><Relationship Id="rId396" Type="http://schemas.openxmlformats.org/officeDocument/2006/relationships/hyperlink" Target="https://hal.science/hal-03586368v1" TargetMode="External"/><Relationship Id="rId397" Type="http://schemas.openxmlformats.org/officeDocument/2006/relationships/hyperlink" Target="https://hal.science/hal-03136091v1" TargetMode="External"/><Relationship Id="rId398" Type="http://schemas.openxmlformats.org/officeDocument/2006/relationships/hyperlink" Target="https://dx.doi.org/10.4000/crdf.4615" TargetMode="External"/><Relationship Id="rId399" Type="http://schemas.openxmlformats.org/officeDocument/2006/relationships/hyperlink" Target="https://hal.science/hal-03136089v1" TargetMode="External"/><Relationship Id="rId400" Type="http://schemas.openxmlformats.org/officeDocument/2006/relationships/hyperlink" Target="https://hal.science/hal-03167675v1" TargetMode="External"/><Relationship Id="rId401" Type="http://schemas.openxmlformats.org/officeDocument/2006/relationships/hyperlink" Target="https://hal.science/search/index/?q=*&amp;authFullName_s=Juliette Lecame" TargetMode="External"/><Relationship Id="rId402" Type="http://schemas.openxmlformats.org/officeDocument/2006/relationships/hyperlink" Target="https://dx.doi.org/10.4000/crdf.4715" TargetMode="External"/><Relationship Id="rId403" Type="http://schemas.openxmlformats.org/officeDocument/2006/relationships/hyperlink" Target="https://hal.science/hal-03136263v1" TargetMode="External"/><Relationship Id="rId404" Type="http://schemas.openxmlformats.org/officeDocument/2006/relationships/hyperlink" Target="https://hal.science/hal-03136094v1" TargetMode="External"/><Relationship Id="rId405" Type="http://schemas.openxmlformats.org/officeDocument/2006/relationships/hyperlink" Target="https://hal.science/hal-03167680v1" TargetMode="External"/><Relationship Id="rId406" Type="http://schemas.openxmlformats.org/officeDocument/2006/relationships/hyperlink" Target="https://hal.science/search/index/?q=*&amp;authFullName_s=Ellen Lemesle" TargetMode="External"/><Relationship Id="rId407" Type="http://schemas.openxmlformats.org/officeDocument/2006/relationships/hyperlink" Target="https://hal.science/search/index/?q=*&amp;authFullName_s=Ahmed Ouedraogo" TargetMode="External"/><Relationship Id="rId408" Type="http://schemas.openxmlformats.org/officeDocument/2006/relationships/hyperlink" Target="https://dx.doi.org/10.4000/crdf.5341" TargetMode="External"/><Relationship Id="rId409" Type="http://schemas.openxmlformats.org/officeDocument/2006/relationships/hyperlink" Target="https://hal.science/hal-03136262v1" TargetMode="External"/><Relationship Id="rId410" Type="http://schemas.openxmlformats.org/officeDocument/2006/relationships/hyperlink" Target="https://hal.science/hal-03136266v1" TargetMode="External"/><Relationship Id="rId411" Type="http://schemas.openxmlformats.org/officeDocument/2006/relationships/hyperlink" Target="https://hal.science/hal-03136099v1" TargetMode="External"/><Relationship Id="rId412" Type="http://schemas.openxmlformats.org/officeDocument/2006/relationships/hyperlink" Target="https://dx.doi.org/10.4000/crdf.5450" TargetMode="External"/><Relationship Id="rId413" Type="http://schemas.openxmlformats.org/officeDocument/2006/relationships/hyperlink" Target="https://hal.science/hal-03136271v1" TargetMode="External"/><Relationship Id="rId414" Type="http://schemas.openxmlformats.org/officeDocument/2006/relationships/hyperlink" Target="https://hal.science/hal-03136273v1" TargetMode="External"/><Relationship Id="rId415" Type="http://schemas.openxmlformats.org/officeDocument/2006/relationships/hyperlink" Target="https://hal.science/hal-03136279v1" TargetMode="External"/><Relationship Id="rId416" Type="http://schemas.openxmlformats.org/officeDocument/2006/relationships/hyperlink" Target="https://hal.science/hal-03136105v1" TargetMode="External"/><Relationship Id="rId417" Type="http://schemas.openxmlformats.org/officeDocument/2006/relationships/hyperlink" Target="https://hal.science/hal-05142692v1" TargetMode="External"/><Relationship Id="rId418" Type="http://schemas.openxmlformats.org/officeDocument/2006/relationships/hyperlink" Target="https://hal.science/hal-05253401v1" TargetMode="External"/><Relationship Id="rId419" Type="http://schemas.openxmlformats.org/officeDocument/2006/relationships/hyperlink" Target="https://hal.science/hal-05219593v1" TargetMode="External"/><Relationship Id="rId420" Type="http://schemas.openxmlformats.org/officeDocument/2006/relationships/hyperlink" Target="https://hal.science/search/index/?q=*&amp;authFullName_s=Martial Ph&#233;lipp&#233;-Guinvarc'h" TargetMode="External"/><Relationship Id="rId421" Type="http://schemas.openxmlformats.org/officeDocument/2006/relationships/hyperlink" Target="https://hal.science/hal-05080687v1" TargetMode="External"/><Relationship Id="rId422" Type="http://schemas.openxmlformats.org/officeDocument/2006/relationships/hyperlink" Target="https://hal.science/hal-05400713v1" TargetMode="External"/><Relationship Id="rId423" Type="http://schemas.openxmlformats.org/officeDocument/2006/relationships/hyperlink" Target="https://hal.science/search/index/?q=*&amp;authFullName_s=Guillaume Soutra" TargetMode="External"/><Relationship Id="rId424" Type="http://schemas.openxmlformats.org/officeDocument/2006/relationships/hyperlink" Target="https://hal.science/hal-05080685v1" TargetMode="External"/><Relationship Id="rId425" Type="http://schemas.openxmlformats.org/officeDocument/2006/relationships/hyperlink" Target="https://hal.science/hal-05331699v1" TargetMode="External"/><Relationship Id="rId426" Type="http://schemas.openxmlformats.org/officeDocument/2006/relationships/hyperlink" Target="https://hal.science/hal-04403619v1" TargetMode="External"/><Relationship Id="rId427" Type="http://schemas.openxmlformats.org/officeDocument/2006/relationships/hyperlink" Target="https://hal.science/hal-04511222v1" TargetMode="External"/><Relationship Id="rId428" Type="http://schemas.openxmlformats.org/officeDocument/2006/relationships/hyperlink" Target="https://hal.science/hal-04543938v1" TargetMode="External"/><Relationship Id="rId429" Type="http://schemas.openxmlformats.org/officeDocument/2006/relationships/hyperlink" Target="https://hal.science/hal-04543941v1" TargetMode="External"/><Relationship Id="rId430" Type="http://schemas.openxmlformats.org/officeDocument/2006/relationships/hyperlink" Target="https://hal.science/hal-04464773v1" TargetMode="External"/><Relationship Id="rId431" Type="http://schemas.openxmlformats.org/officeDocument/2006/relationships/hyperlink" Target="https://hal.science/search/index/?q=*&amp;authFullName_s=Emilie Gaillard" TargetMode="External"/><Relationship Id="rId432" Type="http://schemas.openxmlformats.org/officeDocument/2006/relationships/hyperlink" Target="https://hal.science/hal-04589015v1" TargetMode="External"/><Relationship Id="rId433" Type="http://schemas.openxmlformats.org/officeDocument/2006/relationships/hyperlink" Target="https://hal.science/hal-04128171v1" TargetMode="External"/><Relationship Id="rId434" Type="http://schemas.openxmlformats.org/officeDocument/2006/relationships/hyperlink" Target="https://hal.science/hal-04464775v1" TargetMode="External"/><Relationship Id="rId435" Type="http://schemas.openxmlformats.org/officeDocument/2006/relationships/hyperlink" Target="https://hal.science/search/index/?q=*&amp;authFullName_s=Magali Bouteille-Brigant" TargetMode="External"/><Relationship Id="rId436" Type="http://schemas.openxmlformats.org/officeDocument/2006/relationships/hyperlink" Target="https://hal.science/hal-03691669v1" TargetMode="External"/><Relationship Id="rId437" Type="http://schemas.openxmlformats.org/officeDocument/2006/relationships/hyperlink" Target="https://hal.science/search/index/?q=*&amp;authFullName_s=Iony Randrianirina" TargetMode="External"/><Relationship Id="rId438" Type="http://schemas.openxmlformats.org/officeDocument/2006/relationships/hyperlink" Target="https://hal.science/hal-03644560v1" TargetMode="External"/><Relationship Id="rId439" Type="http://schemas.openxmlformats.org/officeDocument/2006/relationships/hyperlink" Target="https://www.unicaen.fr/evenement/eurasian-challenges-to-international-economic-law-after-brexit-in-the-context-of-the-covid-and-the-rcep/" TargetMode="External"/><Relationship Id="rId440" Type="http://schemas.openxmlformats.org/officeDocument/2006/relationships/hyperlink" Target="https://hal.science/hal-03741651v1" TargetMode="External"/><Relationship Id="rId441" Type="http://schemas.openxmlformats.org/officeDocument/2006/relationships/hyperlink" Target="https://hal.science/hal-04023131v1" TargetMode="External"/><Relationship Id="rId442" Type="http://schemas.openxmlformats.org/officeDocument/2006/relationships/hyperlink" Target="https://hal.science/hal-04022893v1" TargetMode="External"/><Relationship Id="rId443" Type="http://schemas.openxmlformats.org/officeDocument/2006/relationships/hyperlink" Target="https://hal.science/hal-03472323v1" TargetMode="External"/><Relationship Id="rId444" Type="http://schemas.openxmlformats.org/officeDocument/2006/relationships/hyperlink" Target="https://hal.science/hal-03136123v1" TargetMode="External"/><Relationship Id="rId445" Type="http://schemas.openxmlformats.org/officeDocument/2006/relationships/hyperlink" Target="https://hal.science/hal-03943053v1" TargetMode="External"/><Relationship Id="rId446" Type="http://schemas.openxmlformats.org/officeDocument/2006/relationships/hyperlink" Target="https://hal.science/hal-04022874v1" TargetMode="External"/><Relationship Id="rId447" Type="http://schemas.openxmlformats.org/officeDocument/2006/relationships/hyperlink" Target="https://hal.science/hal-04022913v1" TargetMode="External"/><Relationship Id="rId448" Type="http://schemas.openxmlformats.org/officeDocument/2006/relationships/hyperlink" Target="https://hal.science/hal-04022861v1" TargetMode="External"/><Relationship Id="rId449" Type="http://schemas.openxmlformats.org/officeDocument/2006/relationships/hyperlink" Target="https://hal.science/hal-03136130v1" TargetMode="External"/><Relationship Id="rId450" Type="http://schemas.openxmlformats.org/officeDocument/2006/relationships/hyperlink" Target="https://hal.science/hal-04022855v1" TargetMode="External"/><Relationship Id="rId451" Type="http://schemas.openxmlformats.org/officeDocument/2006/relationships/hyperlink" Target="https://hal.science/hal-04022722v1" TargetMode="External"/><Relationship Id="rId452" Type="http://schemas.openxmlformats.org/officeDocument/2006/relationships/hyperlink" Target="https://hal.science/hal-04022690v1" TargetMode="External"/><Relationship Id="rId453" Type="http://schemas.openxmlformats.org/officeDocument/2006/relationships/hyperlink" Target="https://hal.science/hal-03136229v1" TargetMode="External"/><Relationship Id="rId454" Type="http://schemas.openxmlformats.org/officeDocument/2006/relationships/hyperlink" Target="https://hal.science/hal-05012305v1" TargetMode="External"/><Relationship Id="rId455" Type="http://schemas.openxmlformats.org/officeDocument/2006/relationships/hyperlink" Target="https://hal.science/search/index/?q=*&amp;authFullName_s=Jean-Philippe Cobbaut" TargetMode="External"/><Relationship Id="rId456" Type="http://schemas.openxmlformats.org/officeDocument/2006/relationships/hyperlink" Target="https://hal.science/hal-05433433v1" TargetMode="External"/><Relationship Id="rId457" Type="http://schemas.openxmlformats.org/officeDocument/2006/relationships/hyperlink" Target="https://hal.science/hal-04623795v1" TargetMode="External"/><Relationship Id="rId458" Type="http://schemas.openxmlformats.org/officeDocument/2006/relationships/hyperlink" Target="https://hal.science/hal-04955913v1" TargetMode="External"/><Relationship Id="rId459" Type="http://schemas.openxmlformats.org/officeDocument/2006/relationships/hyperlink" Target="https://hal.science/hal-04623788v1" TargetMode="External"/><Relationship Id="rId460" Type="http://schemas.openxmlformats.org/officeDocument/2006/relationships/hyperlink" Target="https://hal.science/hal-03644559v1" TargetMode="External"/><Relationship Id="rId461" Type="http://schemas.openxmlformats.org/officeDocument/2006/relationships/hyperlink" Target="https://hal.science/hal-04465533v1" TargetMode="External"/><Relationship Id="rId462" Type="http://schemas.openxmlformats.org/officeDocument/2006/relationships/hyperlink" Target="https://hal.science/hal-03137271v1" TargetMode="External"/><Relationship Id="rId463" Type="http://schemas.openxmlformats.org/officeDocument/2006/relationships/hyperlink" Target="https://hal.science/search/index/?q=*&amp;authFullName_s=Jean-Manuel Larralde" TargetMode="External"/><Relationship Id="rId464" Type="http://schemas.openxmlformats.org/officeDocument/2006/relationships/hyperlink" Target="https://dx.doi.org/10.4000/crdf.535" TargetMode="External"/><Relationship Id="rId465" Type="http://schemas.openxmlformats.org/officeDocument/2006/relationships/hyperlink" Target="https://hal.science/hal-05272676v1" TargetMode="External"/><Relationship Id="rId466" Type="http://schemas.openxmlformats.org/officeDocument/2006/relationships/hyperlink" Target="https://hal.science/search/index/?q=*&amp;authFullName_s=Harold Kobina Gaba" TargetMode="External"/><Relationship Id="rId467" Type="http://schemas.openxmlformats.org/officeDocument/2006/relationships/hyperlink" Target="https://www.legitech.lu/en/shop/actecodrof-les-activites-economiques-a-l-aune-des-droits-fondamentaux-16307#attr=16768,16769,16767,17574" TargetMode="External"/><Relationship Id="rId468" Type="http://schemas.openxmlformats.org/officeDocument/2006/relationships/hyperlink" Target="https://hal.science/hal-05012308v1" TargetMode="External"/><Relationship Id="rId469" Type="http://schemas.openxmlformats.org/officeDocument/2006/relationships/hyperlink" Target="https://hal.science/hal-04464781v1" TargetMode="External"/><Relationship Id="rId470" Type="http://schemas.openxmlformats.org/officeDocument/2006/relationships/hyperlink" Target="https://hal.science/search/index/?q=*&amp;authFullName_s=B&#233;n&#233;dicte B&#233;vi&#232;re-Boyer" TargetMode="External"/><Relationship Id="rId471" Type="http://schemas.openxmlformats.org/officeDocument/2006/relationships/hyperlink" Target="https://hal.science/hal-04543936v1" TargetMode="External"/><Relationship Id="rId472" Type="http://schemas.openxmlformats.org/officeDocument/2006/relationships/hyperlink" Target="https://hal.science/hal-04403611v1" TargetMode="External"/><Relationship Id="rId473" Type="http://schemas.openxmlformats.org/officeDocument/2006/relationships/hyperlink" Target="https://hal.science/search/index/?q=*&amp;authFullName_s=Wei Wang" TargetMode="External"/><Relationship Id="rId474" Type="http://schemas.openxmlformats.org/officeDocument/2006/relationships/hyperlink" Target="https://www.mareetmartin.com/livre/le-transhumanisme-a-lere-de-la-medecine-ameliorative" TargetMode="External"/><Relationship Id="rId475" Type="http://schemas.openxmlformats.org/officeDocument/2006/relationships/hyperlink" Target="https://hal.science/hal-04211687v1" TargetMode="External"/><Relationship Id="rId476" Type="http://schemas.openxmlformats.org/officeDocument/2006/relationships/hyperlink" Target="https://www.mareetmartin.com/livre/les-grandes-notions-du-droit-a-laune-des-transhumanismes" TargetMode="External"/><Relationship Id="rId477" Type="http://schemas.openxmlformats.org/officeDocument/2006/relationships/hyperlink" Target="https://hal.science/hal-03644558v1" TargetMode="External"/><Relationship Id="rId478" Type="http://schemas.openxmlformats.org/officeDocument/2006/relationships/hyperlink" Target="https://hal.science/hal-03682821v1" TargetMode="External"/><Relationship Id="rId479" Type="http://schemas.openxmlformats.org/officeDocument/2006/relationships/hyperlink" Target="https://hal.science/hal-03375265v1" TargetMode="External"/><Relationship Id="rId480" Type="http://schemas.openxmlformats.org/officeDocument/2006/relationships/hyperlink" Target="https://hal.science/hal-03136025v1" TargetMode="External"/><Relationship Id="rId481" Type="http://schemas.openxmlformats.org/officeDocument/2006/relationships/hyperlink" Target="https://hal.science/hal-03136023v1" TargetMode="External"/><Relationship Id="rId482" Type="http://schemas.openxmlformats.org/officeDocument/2006/relationships/hyperlink" Target="https://hal.science/hal-03136037v1" TargetMode="External"/><Relationship Id="rId483" Type="http://schemas.openxmlformats.org/officeDocument/2006/relationships/hyperlink" Target="https://hal.science/hal-03136017v1" TargetMode="External"/><Relationship Id="rId484" Type="http://schemas.openxmlformats.org/officeDocument/2006/relationships/hyperlink" Target="https://univ-lemans.hal.science/hal-04618998v1" TargetMode="External"/><Relationship Id="rId485" Type="http://schemas.openxmlformats.org/officeDocument/2006/relationships/hyperlink" Target="https://hal.science/search/index/?q=*&amp;authFullName_s=Martial Ph&#233;lipp&#233;-Guinvarc'H" TargetMode="External"/><Relationship Id="rId486" Type="http://schemas.openxmlformats.org/officeDocument/2006/relationships/hyperlink" Target="https://univ-lemans.hal.science/hal-04619061v1" TargetMode="External"/><Relationship Id="rId487" Type="http://schemas.openxmlformats.org/officeDocument/2006/relationships/hyperlink" Target="https://univ-lemans.hal.science/hal-04619029v1" TargetMode="External"/><Relationship Id="rId488" Type="http://schemas.openxmlformats.org/officeDocument/2006/relationships/hyperlink" Target="https://univ-lemans.hal.science/hal-04619051v1" TargetMode="External"/><Relationship Id="rId489" Type="http://schemas.openxmlformats.org/officeDocument/2006/relationships/hyperlink" Target="https://hal.science/hal-04053701v1" TargetMode="External"/><Relationship Id="rId490" Type="http://schemas.openxmlformats.org/officeDocument/2006/relationships/hyperlink" Target="https://hal.science/hal-03516594v1" TargetMode="External"/><Relationship Id="rId491" Type="http://schemas.openxmlformats.org/officeDocument/2006/relationships/hyperlink" Target="https://hal.science/hal-03410373v1" TargetMode="External"/><Relationship Id="rId492" Type="http://schemas.openxmlformats.org/officeDocument/2006/relationships/hyperlink" Target="https://hal.science/hal-03167711v1" TargetMode="External"/><Relationship Id="rId493" Type="http://schemas.openxmlformats.org/officeDocument/2006/relationships/hyperlink" Target="https://hal.science/hal-03260058v1" TargetMode="External"/><Relationship Id="rId494" Type="http://schemas.openxmlformats.org/officeDocument/2006/relationships/hyperlink" Target="https://hal.science/hal-03260037v1" TargetMode="External"/><Relationship Id="rId495" Type="http://schemas.openxmlformats.org/officeDocument/2006/relationships/hyperlink" Target="https://hal.science/hal-03260019v1" TargetMode="External"/><Relationship Id="rId496" Type="http://schemas.openxmlformats.org/officeDocument/2006/relationships/hyperlink" Target="https://hal.science/hal-03260062v1" TargetMode="External"/><Relationship Id="rId497" Type="http://schemas.openxmlformats.org/officeDocument/2006/relationships/hyperlink" Target="https://hal.science/hal-03167703v1" TargetMode="External"/><Relationship Id="rId498" Type="http://schemas.openxmlformats.org/officeDocument/2006/relationships/hyperlink" Target="https://hal.science/hal-02915525v1" TargetMode="External"/><Relationship Id="rId499" Type="http://schemas.openxmlformats.org/officeDocument/2006/relationships/hyperlink" Target="https://hal.science/hal-03167709v1" TargetMode="External"/><Relationship Id="rId500" Type="http://schemas.openxmlformats.org/officeDocument/2006/relationships/hyperlink" Target="https://hal.science/hal-03136144v1" TargetMode="External"/><Relationship Id="rId501" Type="http://schemas.openxmlformats.org/officeDocument/2006/relationships/hyperlink" Target="https://hal.science/hal-03167707v1" TargetMode="External"/><Relationship Id="rId502" Type="http://schemas.openxmlformats.org/officeDocument/2006/relationships/hyperlink" Target="https://hal.science/search/index/?q=*&amp;authFullName_s=Christophe Alleaume" TargetMode="External"/><Relationship Id="rId503" Type="http://schemas.openxmlformats.org/officeDocument/2006/relationships/hyperlink" Target="https://hal.science/hal-02915520v1" TargetMode="External"/><Relationship Id="rId504" Type="http://schemas.openxmlformats.org/officeDocument/2006/relationships/hyperlink" Target="https://hal.science/hal-03136158v1" TargetMode="External"/><Relationship Id="rId505" Type="http://schemas.openxmlformats.org/officeDocument/2006/relationships/hyperlink" Target="https://hal.science/hal-03167696v1" TargetMode="External"/><Relationship Id="rId506" Type="http://schemas.openxmlformats.org/officeDocument/2006/relationships/hyperlink" Target="https://hal.science/hal-03167701v1" TargetMode="External"/><Relationship Id="rId507" Type="http://schemas.openxmlformats.org/officeDocument/2006/relationships/hyperlink" Target="https://hal.science/hal-03136150v1" TargetMode="External"/><Relationship Id="rId508" Type="http://schemas.openxmlformats.org/officeDocument/2006/relationships/hyperlink" Target="https://hal.science/search/index/?q=*&amp;authFullName_s=Aurelie Coviaux" TargetMode="External"/><Relationship Id="rId509" Type="http://schemas.openxmlformats.org/officeDocument/2006/relationships/hyperlink" Target="https://hal.science/search/index/?q=*&amp;authFullName_s=Vincent Gonzalez" TargetMode="External"/><Relationship Id="rId510" Type="http://schemas.openxmlformats.org/officeDocument/2006/relationships/hyperlink" Target="https://hal.science/search/index/?q=*&amp;authFullName_s=Gis&#232;le Mor" TargetMode="External"/><Relationship Id="rId511" Type="http://schemas.openxmlformats.org/officeDocument/2006/relationships/hyperlink" Target="https://hal.science/hal-03167697v1" TargetMode="External"/><Relationship Id="rId512" Type="http://schemas.openxmlformats.org/officeDocument/2006/relationships/hyperlink" Target="https://hal.science/hal-03136155v1" TargetMode="External"/><Relationship Id="rId513" Type="http://schemas.openxmlformats.org/officeDocument/2006/relationships/hyperlink" Target="https://hal.science/hal-03136165v1" TargetMode="External"/><Relationship Id="rId514" Type="http://schemas.openxmlformats.org/officeDocument/2006/relationships/hyperlink" Target="https://hal.science/hal-03167687v1" TargetMode="External"/><Relationship Id="rId515" Type="http://schemas.openxmlformats.org/officeDocument/2006/relationships/hyperlink" Target="https://hal.science/hal-03136071v1" TargetMode="External"/><Relationship Id="rId516" Type="http://schemas.openxmlformats.org/officeDocument/2006/relationships/hyperlink" Target="https://hal.science/hal-03167684v1" TargetMode="External"/><Relationship Id="rId517" Type="http://schemas.openxmlformats.org/officeDocument/2006/relationships/hyperlink" Target="https://hal.science/hal-03136166v1" TargetMode="External"/><Relationship Id="rId518" Type="http://schemas.openxmlformats.org/officeDocument/2006/relationships/hyperlink" Target="https://hal.science/hal-03136177v1" TargetMode="External"/><Relationship Id="rId519" Type="http://schemas.openxmlformats.org/officeDocument/2006/relationships/hyperlink" Target="https://hal.science/hal-03136217v1" TargetMode="External"/><Relationship Id="rId520" Type="http://schemas.openxmlformats.org/officeDocument/2006/relationships/hyperlink" Target="https://hal.science/hal-03167682v1" TargetMode="External"/><Relationship Id="rId521" Type="http://schemas.openxmlformats.org/officeDocument/2006/relationships/hyperlink" Target="https://hal.science/hal-04040421v1" TargetMode="External"/><Relationship Id="rId522" Type="http://schemas.openxmlformats.org/officeDocument/2006/relationships/hyperlink" Target="https://hal.science/search/index/?q=*&amp;authFullName_s=Annick Batteur" TargetMode="External"/><Relationship Id="rId523" Type="http://schemas.openxmlformats.org/officeDocument/2006/relationships/hyperlink" Target="https://hal.science/search/index/?q=*&amp;authFullName_s=Laurent Boc&#233;no" TargetMode="External"/><Relationship Id="rId524" Type="http://schemas.openxmlformats.org/officeDocument/2006/relationships/hyperlink" Target="https://hal.science/search/index/?q=*&amp;authFullName_s=Cecilia Calheiros" TargetMode="External"/><Relationship Id="rId525" Type="http://schemas.openxmlformats.org/officeDocument/2006/relationships/hyperlink" Target="https://hal.science/hal-04668453v1" TargetMode="External"/><Relationship Id="rId526" Type="http://schemas.openxmlformats.org/officeDocument/2006/relationships/hyperlink" Target="https://hal.science/search/index/?q=*&amp;authFullName_s=Jo&#235;l Colloc" TargetMode="External"/><Relationship Id="rId527" Type="http://schemas.openxmlformats.org/officeDocument/2006/relationships/hyperlink" Target="https://hal.science/hal-03655860v1" TargetMode="External"/><Relationship Id="rId528" Type="http://schemas.openxmlformats.org/officeDocument/2006/relationships/hyperlink" Target="https://hal.science/hal-03644554v1" TargetMode="External"/><Relationship Id="rId529" Type="http://schemas.openxmlformats.org/officeDocument/2006/relationships/hyperlink" Target="https://hal.science/search/index/?q=*&amp;authFullName_s=Pierre Chabal" TargetMode="External"/><Relationship Id="rId530" Type="http://schemas.openxmlformats.org/officeDocument/2006/relationships/hyperlink" Target="https://hal.science/search/index/?q=*&amp;authFullName_s=Remus Titiriga" TargetMode="External"/><Relationship Id="rId531" Type="http://schemas.openxmlformats.org/officeDocument/2006/relationships/hyperlink" Target="https://hal.science/search/index/?q=*&amp;authFullName_s=Hye-Hwal Seong" TargetMode="External"/><Relationship Id="rId532" Type="http://schemas.openxmlformats.org/officeDocument/2006/relationships/hyperlink" Target="https://dx.doi.org/10.3726/b19333" TargetMode="External"/><Relationship Id="rId533" Type="http://schemas.openxmlformats.org/officeDocument/2006/relationships/hyperlink" Target="https://normandie-univ.hal.science/hal-02448727v1" TargetMode="External"/><Relationship Id="rId534" Type="http://schemas.openxmlformats.org/officeDocument/2006/relationships/hyperlink" Target="https://hal.science/search/index/?q=*&amp;authFullName_s=Zhuldyz Sairambaeva" TargetMode="External"/><Relationship Id="rId535" Type="http://schemas.openxmlformats.org/officeDocument/2006/relationships/hyperlink" Target="https://dx.doi.org/10.3726/b16535" TargetMode="External"/><Relationship Id="rId5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cayol</dc:title>
  <dc:description>CV</dc:description>
  <dc:subject/>
  <cp:keywords/>
  <cp:category/>
  <cp:lastModifiedBy/>
  <dcterms:created xsi:type="dcterms:W3CDTF">2026-03-15T20:10:22+01:00</dcterms:created>
  <dcterms:modified xsi:type="dcterms:W3CDTF">2026-03-15T20:10:22+01:00</dcterms:modified>
</cp:coreProperties>
</file>

<file path=docProps/custom.xml><?xml version="1.0" encoding="utf-8"?>
<Properties xmlns="http://schemas.openxmlformats.org/officeDocument/2006/custom-properties" xmlns:vt="http://schemas.openxmlformats.org/officeDocument/2006/docPropsVTypes"/>
</file>