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Romanet </w:t>
      </w:r>
      <w:r>
        <w:rPr>
          <w:color w:val="641e6e"/>
        </w:rPr>
        <w:t xml:space="preserve">Architecte, chargée de mission au Comité d'histoire de la politique de la ville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Expériences</w:t>
      </w:r>
    </w:p>
    <w:p>
      <w:pPr/>
      <w:r>
        <w:rPr/>
        <w:t xml:space="preserve">Architecte, doctorante en histoire de l’architecture, Université Rennes 2 – EA 1279 Histoire et critique des arts ; Chargée de mission au sein du Comité d'histoire de la politique de la ville – coordination de projets scientifiques et éditoriaux ; Chargée de cours à l’Université Rennes 2 (L1 et M1 Histoire de l’art)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: Banlieues 89. Construction et circulation d’un corpus de savoirs et discours sur la ville (1983-1995), sous la direction d’Hélène Jannière.</w:t>
      </w:r>
    </w:p>
    <w:p>
      <w:pPr/>
      <w:r>
        <w:rPr>
          <w:b w:val="1"/>
          <w:bCs w:val="1"/>
        </w:rPr>
        <w:t xml:space="preserve">Avant 2020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Architecte chef de projet – ANDMA Architectes (Rennes).</w:t>
      </w:r>
    </w:p>
    <w:p>
      <w:pPr>
        <w:numPr>
          <w:ilvl w:val="0"/>
          <w:numId w:val="1"/>
        </w:numPr>
      </w:pPr>
      <w:r>
        <w:rPr/>
        <w:t xml:space="preserve">Assistante aux Éditions de la Villette – ENSA Paris-La Villette.</w:t>
      </w:r>
    </w:p>
    <w:p>
      <w:pPr>
        <w:numPr>
          <w:ilvl w:val="0"/>
          <w:numId w:val="1"/>
        </w:numPr>
      </w:pPr>
      <w:r>
        <w:rPr/>
        <w:t xml:space="preserve">Architecte chef de projet – Collective Project (Bangalore, Inde).</w:t>
      </w:r>
    </w:p>
    <w:p>
      <w:pPr>
        <w:numPr>
          <w:ilvl w:val="0"/>
          <w:numId w:val="1"/>
        </w:numPr>
      </w:pPr>
      <w:r>
        <w:rPr/>
        <w:t xml:space="preserve">Architecte – RCR Arquitectes (Olot, Espagne).</w:t>
      </w:r>
    </w:p>
    <w:p>
      <w:pPr>
        <w:pStyle w:val="Heading1"/>
      </w:pPr>
      <w:r>
        <w:rPr/>
        <w:t xml:space="preserve">Diplômes et formation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Master Recherche, Histoire, théorie et critique de l’architecture</w:t>
      </w:r>
      <w:r>
        <w:rPr/>
        <w:t xml:space="preserve"> – Université Rennes 2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DPEA Recherche en architecture</w:t>
      </w:r>
      <w:r>
        <w:rPr/>
        <w:t xml:space="preserve"> – ENSA Paris-La Villette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Diplôme d’État d’architecte</w:t>
      </w:r>
      <w:r>
        <w:rPr/>
        <w:t xml:space="preserve"> – ENSA Clermont-Ferrand</w:t>
      </w:r>
    </w:p>
    <w:p>
      <w:pPr>
        <w:pStyle w:val="Heading1"/>
      </w:pPr>
      <w:r>
        <w:rPr/>
        <w:t xml:space="preserve">Activités de recherche</w:t>
      </w:r>
    </w:p>
    <w:p>
      <w:pPr>
        <w:numPr>
          <w:ilvl w:val="0"/>
          <w:numId w:val="3"/>
        </w:numPr>
      </w:pPr>
      <w:r>
        <w:rPr/>
        <w:t xml:space="preserve">Membre du conseil scientifique du Comité d’histoire de la politique de la ville</w:t>
      </w:r>
    </w:p>
    <w:p>
      <w:pPr>
        <w:numPr>
          <w:ilvl w:val="0"/>
          <w:numId w:val="3"/>
        </w:numPr>
      </w:pPr>
      <w:r>
        <w:rPr/>
        <w:t xml:space="preserve">Organisation de la journée d’étude Roland Castro (mars 2025)</w:t>
      </w:r>
    </w:p>
    <w:p>
      <w:pPr>
        <w:numPr>
          <w:ilvl w:val="0"/>
          <w:numId w:val="3"/>
        </w:numPr>
      </w:pPr>
      <w:r>
        <w:rPr/>
        <w:t xml:space="preserve">Participation au programme de recherche Mapping Architectural Criticism – Université Rennes 2.</w:t>
      </w:r>
    </w:p>
    <w:p>
      <w:pPr>
        <w:numPr>
          <w:ilvl w:val="0"/>
          <w:numId w:val="3"/>
        </w:numPr>
      </w:pPr>
      <w:r>
        <w:rPr/>
        <w:t xml:space="preserve">Organisations des séminaires doctoraux de l’UR Histoire et critique des arts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4"/>
        </w:numPr>
      </w:pPr>
      <w:r>
        <w:rPr/>
        <w:t xml:space="preserve">Analyse architecturale, Architecture médiévale et contemporaine, Module de remédiation (podcast).</w:t>
      </w:r>
    </w:p>
    <w:p>
      <w:pPr>
        <w:numPr>
          <w:ilvl w:val="0"/>
          <w:numId w:val="4"/>
        </w:numPr>
      </w:pPr>
      <w:r>
        <w:rPr/>
        <w:t xml:space="preserve">Coordination de journées d’étude.</w:t>
      </w:r>
    </w:p>
    <w:p>
      <w:pPr>
        <w:numPr>
          <w:ilvl w:val="0"/>
          <w:numId w:val="4"/>
        </w:numPr>
      </w:pPr>
      <w:r>
        <w:rPr/>
        <w:t xml:space="preserve">Découvrir l’art et ses collections I Architecture XIXe-XXe siècle</w:t>
      </w:r>
    </w:p>
    <w:p>
      <w:pPr>
        <w:pStyle w:val="Heading1"/>
      </w:pPr>
      <w:r>
        <w:rPr/>
        <w:t xml:space="preserve">Distinctions</w:t>
      </w:r>
    </w:p>
    <w:p>
      <w:pPr>
        <w:numPr>
          <w:ilvl w:val="0"/>
          <w:numId w:val="5"/>
        </w:numPr>
      </w:pPr>
      <w:r>
        <w:rPr/>
        <w:t xml:space="preserve">Festival des Architectures Vives (2015) – Mention spéciale du jury.</w:t>
      </w:r>
    </w:p>
    <w:p>
      <w:pPr>
        <w:numPr>
          <w:ilvl w:val="0"/>
          <w:numId w:val="5"/>
        </w:numPr>
      </w:pPr>
      <w:r>
        <w:rPr/>
        <w:t xml:space="preserve">Concours international Ideas Forward (2015) – Mention spéciale du jury.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événement : Banlieues 89 et la &amp;quot;Démocratie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événements à période contemporaine : Stratégies et temporalités</w:t>
            </w:r>
            <w:r>
              <w:rPr/>
              <w:t xml:space="preserve">, HiCSA Éditions en ligne, 2024, 9782491040178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banlieues atteindront-elles 1989 ? » Banlieues 89 au crible de la critique d’architecture, 1984-1990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: Actes du colloque international « 1989, hors-champ de l’architecture officielle »</w:t>
            </w:r>
            <w:r>
              <w:rPr/>
              <w:t xml:space="preserve">, École Nationale Supérieure d’Architecture Paris-Malaquais, pp.73-86, 2022, 1989, hors-champ de l’architecture officielle, 9782954996189.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⟨10.3917/acs.debar.2022.01.0073⟩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89, un nouveau statut pour le document d’architecture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la politique de la ville : enjeux, sources et méthodes</w:t>
            </w:r>
            <w:r>
              <w:rPr/>
              <w:t xml:space="preserve">, Comité d'histoire de la politique de la ville, Jul 2023, Aubervilliers (Campus Condorcet), France. https://chpv.septembre.io/sites/default/files/2023-11/Actes%20journ%C3%A9e%20d'%C3%A9tude%20du%205%20juillet.pdf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Décembre 1985, Enghien-les-Bains : la banlieue fait événement aux assises de Banlieues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</w:t>
            </w:r>
            <w:r>
              <w:rPr/>
              <w:t xml:space="preserve">, Université Paris 1 Panthéon-Sorbonne, Dec 2022,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sans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l'Unité Histoire et Critique des arts</w:t>
            </w:r>
            <w:r>
              <w:rPr/>
              <w:t xml:space="preserve">, Doctorants de l'Unité Histoire et Critique des arts, May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projeter, les écrivains avec Banlieues 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2023, Banlieues : figurations de l'espace populaire ? Les périphéries urbaines dans les représentations culturelles (XIXe–XXIe siècle), https://www.fabula.org/colloques/document10106.php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Didelon, La Déconstruction de la ville européenne : Euralille 1988-1995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Romanet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⟨10.4000/critiquedart.85754⟩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hal-04313530v1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8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F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A3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B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6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492v1" TargetMode="External"/><Relationship Id="rId8" Type="http://schemas.openxmlformats.org/officeDocument/2006/relationships/hyperlink" Target="https://hal.science/search/index/?q=*&amp;authFullName_s=Amandine Romanet" TargetMode="External"/><Relationship Id="rId9" Type="http://schemas.openxmlformats.org/officeDocument/2006/relationships/hyperlink" Target="https://hal.science/search/index/?q=*&amp;authFullName_s=Lucie Prohin" TargetMode="External"/><Relationship Id="rId10" Type="http://schemas.openxmlformats.org/officeDocument/2006/relationships/hyperlink" Target="https://hal.science/search/index/?q=*&amp;authFullName_s=Marie Beauvalet" TargetMode="External"/><Relationship Id="rId11" Type="http://schemas.openxmlformats.org/officeDocument/2006/relationships/hyperlink" Target="https://hal.science/hal-04312832v1" TargetMode="External"/><Relationship Id="rId12" Type="http://schemas.openxmlformats.org/officeDocument/2006/relationships/hyperlink" Target="https://dx.doi.org/10.3917/acs.debar.2022.01.0073" TargetMode="External"/><Relationship Id="rId13" Type="http://schemas.openxmlformats.org/officeDocument/2006/relationships/hyperlink" Target="https://hal.science/hal-04313596v1" TargetMode="External"/><Relationship Id="rId14" Type="http://schemas.openxmlformats.org/officeDocument/2006/relationships/hyperlink" Target="https://hal.science/hal-04313623v1" TargetMode="External"/><Relationship Id="rId15" Type="http://schemas.openxmlformats.org/officeDocument/2006/relationships/hyperlink" Target="https://hal.science/hal-04313609v1" TargetMode="External"/><Relationship Id="rId16" Type="http://schemas.openxmlformats.org/officeDocument/2006/relationships/hyperlink" Target="https://hal.science/hal-04312849v1" TargetMode="External"/><Relationship Id="rId17" Type="http://schemas.openxmlformats.org/officeDocument/2006/relationships/hyperlink" Target="https://hal.science/hal-04313530v1" TargetMode="External"/><Relationship Id="rId18" Type="http://schemas.openxmlformats.org/officeDocument/2006/relationships/hyperlink" Target="https://dx.doi.org/10.4000/critiquedart.8575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Romanet</dc:title>
  <dc:description>CV</dc:description>
  <dc:subject/>
  <cp:keywords/>
  <cp:category/>
  <cp:lastModifiedBy/>
  <dcterms:created xsi:type="dcterms:W3CDTF">2026-04-14T23:25:42+02:00</dcterms:created>
  <dcterms:modified xsi:type="dcterms:W3CDTF">2026-04-14T23:25:42+02:00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