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Amy Wells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Amy D. Wells holds a double doctorate degree from Texas Tech University and the Université de Limoges, obtained in 2008. She is an Associate Professor of English in the Applied Foreign Languages Department at the Université de Caen Normandie where she teaches American Studies and Business English.  Elected in 2019, she is the president of the Association Nationale de Langues Étrangères Appliquées (ANLEA).  Her research interests include the places women create for themselves in American society, whether through literature or political protest. She published the book Liberté Francophonie Sexualité : Cinq écrivaines américaines en Normandie dans l'entre-deux-guerres in 2019, and her current book project is about craftivism as a tool of political protest.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Cartographie des jeux sérieux en LEA</w:t>
              </w:r>
            </w:hyperlink>
          </w:p>
          <w:p>
            <w:pPr/>
            <w:hyperlink r:id="rId9" w:history="1">
              <w:r>
                <w:rPr>
                  <w:color w:val="#410a8c"/>
                  <w:u w:val="single"/>
                </w:rPr>
                <w:t xml:space="preserve">Amy Wells</w:t>
              </w:r>
            </w:hyperlink>
            <w:r>
              <w:rPr/>
              <w:t xml:space="preserve">,</w:t>
            </w:r>
            <w:hyperlink r:id="rId10" w:history="1">
              <w:r>
                <w:rPr>
                  <w:color w:val="#410a8c"/>
                  <w:u w:val="single"/>
                </w:rPr>
                <w:t xml:space="preserve">Vanessa Boullet</w:t>
              </w:r>
            </w:hyperlink>
            <w:r>
              <w:rPr/>
              <w:t xml:space="preserve">,</w:t>
            </w:r>
            <w:hyperlink r:id="rId11" w:history="1">
              <w:r>
                <w:rPr>
                  <w:color w:val="#410a8c"/>
                  <w:u w:val="single"/>
                </w:rPr>
                <w:t xml:space="preserve">Sophie Gondolle</w:t>
              </w:r>
            </w:hyperlink>
            <w:r>
              <w:rPr/>
              <w:t xml:space="preserve">,</w:t>
            </w:r>
            <w:hyperlink r:id="rId12" w:history="1">
              <w:r>
                <w:rPr>
                  <w:color w:val="#410a8c"/>
                  <w:u w:val="single"/>
                </w:rPr>
                <w:t xml:space="preserve">Julien Guillaumond</w:t>
              </w:r>
            </w:hyperlink>
          </w:p>
          <w:p>
            <w:pPr/>
            <w:r>
              <w:rPr>
                <w:i w:val="1"/>
                <w:iCs w:val="1"/>
              </w:rPr>
              <w:t xml:space="preserve">Revue Internationale des Langues Etrangères Appliquées</w:t>
            </w:r>
            <w:r>
              <w:rPr/>
              <w:t xml:space="preserve">, 2024, 3, [8 p.]</w:t>
            </w:r>
          </w:p>
          <w:p>
            <w:pPr/>
            <w:r>
              <w:rPr/>
              <w:t xml:space="preserve">Article dans une revue</w:t>
            </w:r>
          </w:p>
          <w:p>
            <w:pPr/>
            <w:hyperlink r:id="rId8" w:history="1">
              <w:r>
                <w:rPr>
                  <w:color w:val="#410a8c"/>
                  <w:u w:val="single"/>
                </w:rPr>
                <w:t xml:space="preserve">hal-05051489v1</w:t>
              </w:r>
            </w:hyperlink>
          </w:p>
        </w:tc>
      </w:tr>
      <w:tr>
        <w:trPr/>
        <w:tc>
          <w:tcPr>
            <w:noWrap/>
          </w:tcPr>
          <w:p>
            <w:pPr>
              <w:spacing w:after="200"/>
            </w:pPr>
            <w:hyperlink r:id="rId13" w:history="1">
              <w:r>
                <w:rPr>
                  <w:color w:val="1e198e"/>
                  <w:b w:val="1"/>
                  <w:bCs w:val="1"/>
                  <w:u w:val="single"/>
                </w:rPr>
                <w:t xml:space="preserve">Introduction à RILEA#2 (2023) - Varia</w:t>
              </w:r>
            </w:hyperlink>
          </w:p>
          <w:p>
            <w:pPr/>
            <w:hyperlink r:id="rId10" w:history="1">
              <w:r>
                <w:rPr>
                  <w:color w:val="#410a8c"/>
                  <w:u w:val="single"/>
                </w:rPr>
                <w:t xml:space="preserve">Vanessa Boullet</w:t>
              </w:r>
            </w:hyperlink>
            <w:r>
              <w:rPr/>
              <w:t xml:space="preserve">,</w:t>
            </w:r>
            <w:hyperlink r:id="rId9" w:history="1">
              <w:r>
                <w:rPr>
                  <w:color w:val="#410a8c"/>
                  <w:u w:val="single"/>
                </w:rPr>
                <w:t xml:space="preserve">Amy Wells</w:t>
              </w:r>
            </w:hyperlink>
            <w:r>
              <w:rPr/>
              <w:t xml:space="preserve">,</w:t>
            </w:r>
            <w:hyperlink r:id="rId14" w:history="1">
              <w:r>
                <w:rPr>
                  <w:color w:val="#410a8c"/>
                  <w:u w:val="single"/>
                </w:rPr>
                <w:t xml:space="preserve">Annette Lensing</w:t>
              </w:r>
            </w:hyperlink>
            <w:r>
              <w:rPr/>
              <w:t xml:space="preserve">,</w:t>
            </w:r>
            <w:hyperlink r:id="rId12" w:history="1">
              <w:r>
                <w:rPr>
                  <w:color w:val="#410a8c"/>
                  <w:u w:val="single"/>
                </w:rPr>
                <w:t xml:space="preserve">Julien Guillaumond</w:t>
              </w:r>
            </w:hyperlink>
            <w:r>
              <w:rPr/>
              <w:t xml:space="preserve">,</w:t>
            </w:r>
            <w:hyperlink r:id="rId15" w:history="1">
              <w:r>
                <w:rPr>
                  <w:color w:val="#410a8c"/>
                  <w:u w:val="single"/>
                </w:rPr>
                <w:t xml:space="preserve">Louise Dalingwater</w:t>
              </w:r>
            </w:hyperlink>
            <w:r>
              <w:rPr/>
              <w:t xml:space="preserve">et al.</w:t>
            </w:r>
          </w:p>
          <w:p>
            <w:pPr/>
            <w:r>
              <w:rPr>
                <w:i w:val="1"/>
                <w:iCs w:val="1"/>
              </w:rPr>
              <w:t xml:space="preserve">Revue Internationale des Langues Etrangères Appliquées</w:t>
            </w:r>
            <w:r>
              <w:rPr/>
              <w:t xml:space="preserve">, 2023, 2, [1 p.]</w:t>
            </w:r>
          </w:p>
          <w:p>
            <w:pPr/>
            <w:r>
              <w:rPr/>
              <w:t xml:space="preserve">Article dans une revue</w:t>
            </w:r>
          </w:p>
          <w:p>
            <w:pPr/>
            <w:hyperlink r:id="rId13" w:history="1">
              <w:r>
                <w:rPr>
                  <w:color w:val="#410a8c"/>
                  <w:u w:val="single"/>
                </w:rPr>
                <w:t xml:space="preserve">hal-04482630v1</w:t>
              </w:r>
            </w:hyperlink>
          </w:p>
        </w:tc>
      </w:tr>
      <w:tr>
        <w:trPr/>
        <w:tc>
          <w:tcPr>
            <w:noWrap/>
          </w:tcPr>
          <w:p>
            <w:pPr>
              <w:spacing w:after="200"/>
            </w:pPr>
            <w:hyperlink r:id="rId16" w:history="1">
              <w:r>
                <w:rPr>
                  <w:color w:val="1e198e"/>
                  <w:b w:val="1"/>
                  <w:bCs w:val="1"/>
                  <w:u w:val="single"/>
                </w:rPr>
                <w:t xml:space="preserve">La situation socio-économique des étudiants en 2023 : l’impact sur la réussite des études en LEA</w:t>
              </w:r>
            </w:hyperlink>
          </w:p>
          <w:p>
            <w:pPr/>
            <w:hyperlink r:id="rId9" w:history="1">
              <w:r>
                <w:rPr>
                  <w:color w:val="#410a8c"/>
                  <w:u w:val="single"/>
                </w:rPr>
                <w:t xml:space="preserve">Amy Wells</w:t>
              </w:r>
            </w:hyperlink>
          </w:p>
          <w:p>
            <w:pPr/>
            <w:r>
              <w:rPr>
                <w:i w:val="1"/>
                <w:iCs w:val="1"/>
              </w:rPr>
              <w:t xml:space="preserve">Revue Internationale des Langues Etrangères Appliquées</w:t>
            </w:r>
            <w:r>
              <w:rPr/>
              <w:t xml:space="preserve">, 2023, 2, 12 p</w:t>
            </w:r>
          </w:p>
          <w:p>
            <w:pPr/>
            <w:r>
              <w:rPr/>
              <w:t xml:space="preserve">Article dans une revue</w:t>
            </w:r>
          </w:p>
          <w:p>
            <w:pPr/>
            <w:hyperlink r:id="rId16" w:history="1">
              <w:r>
                <w:rPr>
                  <w:color w:val="#410a8c"/>
                  <w:u w:val="single"/>
                </w:rPr>
                <w:t xml:space="preserve">hal-05051491v1</w:t>
              </w:r>
            </w:hyperlink>
          </w:p>
        </w:tc>
      </w:tr>
      <w:tr>
        <w:trPr/>
        <w:tc>
          <w:tcPr>
            <w:noWrap/>
          </w:tcPr>
          <w:p>
            <w:pPr>
              <w:spacing w:after="200"/>
            </w:pPr>
            <w:hyperlink r:id="rId17" w:history="1">
              <w:r>
                <w:rPr>
                  <w:color w:val="1e198e"/>
                  <w:b w:val="1"/>
                  <w:bCs w:val="1"/>
                  <w:u w:val="single"/>
                </w:rPr>
                <w:t xml:space="preserve">Between Myth and Memoir: American Female Soldiers’ Writings of the Iraq and Afghanistan Wars</w:t>
              </w:r>
            </w:hyperlink>
          </w:p>
          <w:p>
            <w:pPr/>
            <w:hyperlink r:id="rId9" w:history="1">
              <w:r>
                <w:rPr>
                  <w:color w:val="#410a8c"/>
                  <w:u w:val="single"/>
                </w:rPr>
                <w:t xml:space="preserve">Amy Wells</w:t>
              </w:r>
            </w:hyperlink>
          </w:p>
          <w:p>
            <w:pPr/>
            <w:r>
              <w:rPr>
                <w:i w:val="1"/>
                <w:iCs w:val="1"/>
              </w:rPr>
              <w:t xml:space="preserve">Arts of war and peace</w:t>
            </w:r>
            <w:r>
              <w:rPr/>
              <w:t xml:space="preserve">, 2022, 3 (2), [9 p.]</w:t>
            </w:r>
          </w:p>
          <w:p>
            <w:pPr/>
            <w:r>
              <w:rPr/>
              <w:t xml:space="preserve">Article dans une revue</w:t>
            </w:r>
          </w:p>
          <w:p>
            <w:pPr/>
            <w:hyperlink r:id="rId17" w:history="1">
              <w:r>
                <w:rPr>
                  <w:color w:val="#410a8c"/>
                  <w:u w:val="single"/>
                </w:rPr>
                <w:t xml:space="preserve">hal-05051490v1</w:t>
              </w:r>
            </w:hyperlink>
          </w:p>
        </w:tc>
      </w:tr>
      <w:tr>
        <w:trPr/>
        <w:tc>
          <w:tcPr>
            <w:noWrap/>
          </w:tcPr>
          <w:p>
            <w:pPr>
              <w:spacing w:after="200"/>
            </w:pPr>
            <w:hyperlink r:id="rId18" w:history="1">
              <w:r>
                <w:rPr>
                  <w:color w:val="1e198e"/>
                  <w:b w:val="1"/>
                  <w:bCs w:val="1"/>
                  <w:u w:val="single"/>
                </w:rPr>
                <w:t xml:space="preserve">RILEA – Présentation générale</w:t>
              </w:r>
            </w:hyperlink>
          </w:p>
          <w:p>
            <w:pPr/>
            <w:hyperlink r:id="rId10" w:history="1">
              <w:r>
                <w:rPr>
                  <w:color w:val="#410a8c"/>
                  <w:u w:val="single"/>
                </w:rPr>
                <w:t xml:space="preserve">Vanessa Boullet</w:t>
              </w:r>
            </w:hyperlink>
            <w:r>
              <w:rPr/>
              <w:t xml:space="preserve">,</w:t>
            </w:r>
            <w:hyperlink r:id="rId9" w:history="1">
              <w:r>
                <w:rPr>
                  <w:color w:val="#410a8c"/>
                  <w:u w:val="single"/>
                </w:rPr>
                <w:t xml:space="preserve">Amy Wells</w:t>
              </w:r>
            </w:hyperlink>
            <w:r>
              <w:rPr/>
              <w:t xml:space="preserve">,</w:t>
            </w:r>
            <w:hyperlink r:id="rId19" w:history="1">
              <w:r>
                <w:rPr>
                  <w:color w:val="#410a8c"/>
                  <w:u w:val="single"/>
                </w:rPr>
                <w:t xml:space="preserve">Fabrice Mourlon</w:t>
              </w:r>
            </w:hyperlink>
            <w:r>
              <w:rPr/>
              <w:t xml:space="preserve">,</w:t>
            </w:r>
            <w:hyperlink r:id="rId11" w:history="1">
              <w:r>
                <w:rPr>
                  <w:color w:val="#410a8c"/>
                  <w:u w:val="single"/>
                </w:rPr>
                <w:t xml:space="preserve">Sophie Gondolle</w:t>
              </w:r>
            </w:hyperlink>
            <w:r>
              <w:rPr/>
              <w:t xml:space="preserve">,</w:t>
            </w:r>
            <w:hyperlink r:id="rId20" w:history="1">
              <w:r>
                <w:rPr>
                  <w:color w:val="#410a8c"/>
                  <w:u w:val="single"/>
                </w:rPr>
                <w:t xml:space="preserve">Valérie Peyronel</w:t>
              </w:r>
            </w:hyperlink>
          </w:p>
          <w:p>
            <w:pPr/>
            <w:r>
              <w:rPr>
                <w:i w:val="1"/>
                <w:iCs w:val="1"/>
              </w:rPr>
              <w:t xml:space="preserve">Revue Internationale des Langues Etrangères Appliquées</w:t>
            </w:r>
            <w:r>
              <w:rPr/>
              <w:t xml:space="preserve">, 2022, Les épices, 1, [3 p.]</w:t>
            </w:r>
          </w:p>
          <w:p>
            <w:pPr/>
            <w:r>
              <w:rPr/>
              <w:t xml:space="preserve">Article dans une revue</w:t>
            </w:r>
          </w:p>
          <w:p>
            <w:pPr/>
            <w:hyperlink r:id="rId18" w:history="1">
              <w:r>
                <w:rPr>
                  <w:color w:val="#410a8c"/>
                  <w:u w:val="single"/>
                </w:rPr>
                <w:t xml:space="preserve">hal-04482784v1</w:t>
              </w:r>
            </w:hyperlink>
          </w:p>
        </w:tc>
      </w:tr>
      <w:tr>
        <w:trPr/>
        <w:tc>
          <w:tcPr>
            <w:noWrap/>
          </w:tcPr>
          <w:p>
            <w:pPr>
              <w:spacing w:after="200"/>
            </w:pPr>
            <w:hyperlink r:id="rId21" w:history="1">
              <w:r>
                <w:rPr>
                  <w:color w:val="1e198e"/>
                  <w:b w:val="1"/>
                  <w:bCs w:val="1"/>
                  <w:u w:val="single"/>
                </w:rPr>
                <w:t xml:space="preserve">Spicing It Up: A Teacher’s Testimony of Cinnamon Case Studies and Role Plays in LEA Master 1 English Class</w:t>
              </w:r>
            </w:hyperlink>
          </w:p>
          <w:p>
            <w:pPr/>
            <w:hyperlink r:id="rId9" w:history="1">
              <w:r>
                <w:rPr>
                  <w:color w:val="#410a8c"/>
                  <w:u w:val="single"/>
                </w:rPr>
                <w:t xml:space="preserve">Amy Wells</w:t>
              </w:r>
            </w:hyperlink>
          </w:p>
          <w:p>
            <w:pPr/>
            <w:r>
              <w:rPr>
                <w:i w:val="1"/>
                <w:iCs w:val="1"/>
              </w:rPr>
              <w:t xml:space="preserve">Revue Internationale des Langues Etrangères Appliquées</w:t>
            </w:r>
            <w:r>
              <w:rPr/>
              <w:t xml:space="preserve">, 2022, Les épices, 1, 13 p</w:t>
            </w:r>
          </w:p>
          <w:p>
            <w:pPr/>
            <w:r>
              <w:rPr/>
              <w:t xml:space="preserve">Article dans une revue</w:t>
            </w:r>
          </w:p>
          <w:p>
            <w:pPr/>
            <w:hyperlink r:id="rId21" w:history="1">
              <w:r>
                <w:rPr>
                  <w:color w:val="#410a8c"/>
                  <w:u w:val="single"/>
                </w:rPr>
                <w:t xml:space="preserve">hal-05051492v1</w:t>
              </w:r>
            </w:hyperlink>
          </w:p>
        </w:tc>
      </w:tr>
      <w:tr>
        <w:trPr/>
        <w:tc>
          <w:tcPr>
            <w:noWrap/>
          </w:tcPr>
          <w:p>
            <w:pPr>
              <w:spacing w:after="200"/>
            </w:pPr>
            <w:hyperlink r:id="rId22" w:history="1">
              <w:r>
                <w:rPr>
                  <w:color w:val="1e198e"/>
                  <w:b w:val="1"/>
                  <w:bCs w:val="1"/>
                  <w:u w:val="single"/>
                </w:rPr>
                <w:t xml:space="preserve">Women's War Writing: Introduction</w:t>
              </w:r>
            </w:hyperlink>
          </w:p>
          <w:p>
            <w:pPr/>
            <w:hyperlink r:id="rId9" w:history="1">
              <w:r>
                <w:rPr>
                  <w:color w:val="#410a8c"/>
                  <w:u w:val="single"/>
                </w:rPr>
                <w:t xml:space="preserve">Amy Wells</w:t>
              </w:r>
            </w:hyperlink>
          </w:p>
          <w:p>
            <w:pPr/>
            <w:r>
              <w:rPr>
                <w:i w:val="1"/>
                <w:iCs w:val="1"/>
              </w:rPr>
              <w:t xml:space="preserve">Arts of war and peace</w:t>
            </w:r>
            <w:r>
              <w:rPr/>
              <w:t xml:space="preserve">, 2022, 3 (2), [4 p.]</w:t>
            </w:r>
          </w:p>
          <w:p>
            <w:pPr/>
            <w:r>
              <w:rPr/>
              <w:t xml:space="preserve">Article dans une revue</w:t>
            </w:r>
          </w:p>
          <w:p>
            <w:pPr/>
            <w:hyperlink r:id="rId22" w:history="1">
              <w:r>
                <w:rPr>
                  <w:color w:val="#410a8c"/>
                  <w:u w:val="single"/>
                </w:rPr>
                <w:t xml:space="preserve">hal-05051493v1</w:t>
              </w:r>
            </w:hyperlink>
          </w:p>
        </w:tc>
      </w:tr>
      <w:tr>
        <w:trPr/>
        <w:tc>
          <w:tcPr>
            <w:noWrap/>
          </w:tcPr>
          <w:p>
            <w:pPr>
              <w:spacing w:after="200"/>
            </w:pPr>
            <w:hyperlink r:id="rId23" w:history="1">
              <w:r>
                <w:rPr>
                  <w:color w:val="1e198e"/>
                  <w:b w:val="1"/>
                  <w:bCs w:val="1"/>
                  <w:u w:val="single"/>
                </w:rPr>
                <w:t xml:space="preserve">From the Baedeker to the Bull Ring and the Boxing Ring: Spaces of Sport in Death in the Afternoon (1932)</w:t>
              </w:r>
            </w:hyperlink>
          </w:p>
          <w:p>
            <w:pPr/>
            <w:hyperlink r:id="rId9" w:history="1">
              <w:r>
                <w:rPr>
                  <w:color w:val="#410a8c"/>
                  <w:u w:val="single"/>
                </w:rPr>
                <w:t xml:space="preserve">Amy Wells</w:t>
              </w:r>
            </w:hyperlink>
          </w:p>
          <w:p>
            <w:pPr/>
            <w:r>
              <w:rPr>
                <w:i w:val="1"/>
                <w:iCs w:val="1"/>
              </w:rPr>
              <w:t xml:space="preserve">Sport in History</w:t>
            </w:r>
            <w:r>
              <w:rPr/>
              <w:t xml:space="preserve">, 2019</w:t>
            </w:r>
          </w:p>
          <w:p>
            <w:pPr/>
            <w:r>
              <w:rPr/>
              <w:t xml:space="preserve">Article dans une revue</w:t>
            </w:r>
          </w:p>
          <w:p>
            <w:pPr/>
            <w:hyperlink r:id="rId23" w:history="1">
              <w:r>
                <w:rPr>
                  <w:color w:val="#410a8c"/>
                  <w:u w:val="single"/>
                </w:rPr>
                <w:t xml:space="preserve">hal-02441260v1</w:t>
              </w:r>
            </w:hyperlink>
          </w:p>
        </w:tc>
      </w:tr>
      <w:tr>
        <w:trPr/>
        <w:tc>
          <w:tcPr>
            <w:noWrap/>
          </w:tcPr>
          <w:p>
            <w:pPr>
              <w:spacing w:after="200"/>
            </w:pPr>
            <w:hyperlink r:id="rId24" w:history="1">
              <w:r>
                <w:rPr>
                  <w:color w:val="1e198e"/>
                  <w:b w:val="1"/>
                  <w:bCs w:val="1"/>
                  <w:u w:val="single"/>
                </w:rPr>
                <w:t xml:space="preserve">“From Fiction to Video Games: Contemporary Needle Arts Across Genres”</w:t>
              </w:r>
            </w:hyperlink>
          </w:p>
          <w:p>
            <w:pPr/>
            <w:hyperlink r:id="rId9" w:history="1">
              <w:r>
                <w:rPr>
                  <w:color w:val="#410a8c"/>
                  <w:u w:val="single"/>
                </w:rPr>
                <w:t xml:space="preserve">Amy Wells</w:t>
              </w:r>
            </w:hyperlink>
          </w:p>
          <w:p>
            <w:pPr/>
            <w:r>
              <w:rPr>
                <w:i w:val="1"/>
                <w:iCs w:val="1"/>
              </w:rPr>
              <w:t xml:space="preserve">E-rea - Revue électronique d’études sur le monde anglophone</w:t>
            </w:r>
            <w:r>
              <w:rPr/>
              <w:t xml:space="preserve">, 2018</w:t>
            </w:r>
          </w:p>
          <w:p>
            <w:pPr/>
            <w:r>
              <w:rPr/>
              <w:t xml:space="preserve">Article dans une revue</w:t>
            </w:r>
          </w:p>
          <w:p>
            <w:pPr/>
            <w:hyperlink r:id="rId24" w:history="1">
              <w:r>
                <w:rPr>
                  <w:color w:val="#410a8c"/>
                  <w:u w:val="single"/>
                </w:rPr>
                <w:t xml:space="preserve">hal-02441451v1</w:t>
              </w:r>
            </w:hyperlink>
          </w:p>
        </w:tc>
      </w:tr>
      <w:tr>
        <w:trPr/>
        <w:tc>
          <w:tcPr>
            <w:noWrap/>
          </w:tcPr>
          <w:p>
            <w:pPr>
              <w:spacing w:after="200"/>
            </w:pPr>
            <w:hyperlink r:id="rId25" w:history="1">
              <w:r>
                <w:rPr>
                  <w:color w:val="1e198e"/>
                  <w:b w:val="1"/>
                  <w:bCs w:val="1"/>
                  <w:u w:val="single"/>
                </w:rPr>
                <w:t xml:space="preserve">Modernist Shepherdess: Gertrude Stein’s Pastoral Sounds,”</w:t>
              </w:r>
            </w:hyperlink>
          </w:p>
          <w:p>
            <w:pPr/>
            <w:hyperlink r:id="rId9" w:history="1">
              <w:r>
                <w:rPr>
                  <w:color w:val="#410a8c"/>
                  <w:u w:val="single"/>
                </w:rPr>
                <w:t xml:space="preserve">Amy Wells</w:t>
              </w:r>
            </w:hyperlink>
          </w:p>
          <w:p>
            <w:pPr/>
            <w:r>
              <w:rPr>
                <w:i w:val="1"/>
                <w:iCs w:val="1"/>
              </w:rPr>
              <w:t xml:space="preserve">E-rea - Revue électronique d’études sur le monde anglophone</w:t>
            </w:r>
            <w:r>
              <w:rPr/>
              <w:t xml:space="preserve">, 2017</w:t>
            </w:r>
          </w:p>
          <w:p>
            <w:pPr/>
            <w:r>
              <w:rPr/>
              <w:t xml:space="preserve">Article dans une revue</w:t>
            </w:r>
          </w:p>
          <w:p>
            <w:pPr/>
            <w:hyperlink r:id="rId25" w:history="1">
              <w:r>
                <w:rPr>
                  <w:color w:val="#410a8c"/>
                  <w:u w:val="single"/>
                </w:rPr>
                <w:t xml:space="preserve">hal-02441454v1</w:t>
              </w:r>
            </w:hyperlink>
          </w:p>
        </w:tc>
      </w:tr>
      <w:tr>
        <w:trPr/>
        <w:tc>
          <w:tcPr>
            <w:noWrap/>
          </w:tcPr>
          <w:p>
            <w:pPr>
              <w:spacing w:after="200"/>
            </w:pPr>
            <w:hyperlink r:id="rId26" w:history="1">
              <w:r>
                <w:rPr>
                  <w:color w:val="1e198e"/>
                  <w:b w:val="1"/>
                  <w:bCs w:val="1"/>
                  <w:u w:val="single"/>
                </w:rPr>
                <w:t xml:space="preserve">Bertrand Westphal, La Cage des Méridiens</w:t>
              </w:r>
            </w:hyperlink>
          </w:p>
          <w:p>
            <w:pPr/>
            <w:hyperlink r:id="rId9" w:history="1">
              <w:r>
                <w:rPr>
                  <w:color w:val="#410a8c"/>
                  <w:u w:val="single"/>
                </w:rPr>
                <w:t xml:space="preserve">Amy Wells</w:t>
              </w:r>
            </w:hyperlink>
          </w:p>
          <w:p>
            <w:pPr/>
            <w:r>
              <w:rPr>
                <w:i w:val="1"/>
                <w:iCs w:val="1"/>
              </w:rPr>
              <w:t xml:space="preserve">American Book Review</w:t>
            </w:r>
            <w:r>
              <w:rPr/>
              <w:t xml:space="preserve">, 2016</w:t>
            </w:r>
          </w:p>
          <w:p>
            <w:pPr/>
            <w:r>
              <w:rPr/>
              <w:t xml:space="preserve">Article dans une revue</w:t>
            </w:r>
          </w:p>
          <w:p>
            <w:pPr/>
            <w:hyperlink r:id="rId26" w:history="1">
              <w:r>
                <w:rPr>
                  <w:color w:val="#410a8c"/>
                  <w:u w:val="single"/>
                </w:rPr>
                <w:t xml:space="preserve">hal-02441464v1</w:t>
              </w:r>
            </w:hyperlink>
          </w:p>
        </w:tc>
      </w:tr>
      <w:tr>
        <w:trPr/>
        <w:tc>
          <w:tcPr>
            <w:noWrap/>
          </w:tcPr>
          <w:p>
            <w:pPr>
              <w:spacing w:after="200"/>
            </w:pPr>
            <w:hyperlink r:id="rId27" w:history="1">
              <w:r>
                <w:rPr>
                  <w:color w:val="1e198e"/>
                  <w:b w:val="1"/>
                  <w:bCs w:val="1"/>
                  <w:u w:val="single"/>
                </w:rPr>
                <w:t xml:space="preserve">“Music and Metaphor: Anaïs Nin’s Soundtrack in The Cities of the Interior”</w:t>
              </w:r>
            </w:hyperlink>
          </w:p>
          <w:p>
            <w:pPr/>
            <w:hyperlink r:id="rId9" w:history="1">
              <w:r>
                <w:rPr>
                  <w:color w:val="#410a8c"/>
                  <w:u w:val="single"/>
                </w:rPr>
                <w:t xml:space="preserve">Amy Wells</w:t>
              </w:r>
            </w:hyperlink>
          </w:p>
          <w:p>
            <w:pPr/>
            <w:r>
              <w:rPr>
                <w:i w:val="1"/>
                <w:iCs w:val="1"/>
              </w:rPr>
              <w:t xml:space="preserve">Polysèmes</w:t>
            </w:r>
            <w:r>
              <w:rPr/>
              <w:t xml:space="preserve">, 2016</w:t>
            </w:r>
          </w:p>
          <w:p>
            <w:pPr/>
            <w:r>
              <w:rPr/>
              <w:t xml:space="preserve">Article dans une revue</w:t>
            </w:r>
          </w:p>
          <w:p>
            <w:pPr/>
            <w:hyperlink r:id="rId27" w:history="1">
              <w:r>
                <w:rPr>
                  <w:color w:val="#410a8c"/>
                  <w:u w:val="single"/>
                </w:rPr>
                <w:t xml:space="preserve">hal-02441459v1</w:t>
              </w:r>
            </w:hyperlink>
          </w:p>
        </w:tc>
      </w:tr>
      <w:tr>
        <w:trPr/>
        <w:tc>
          <w:tcPr>
            <w:noWrap/>
          </w:tcPr>
          <w:p>
            <w:pPr>
              <w:spacing w:after="200"/>
            </w:pPr>
            <w:hyperlink r:id="rId28" w:history="1">
              <w:r>
                <w:rPr>
                  <w:color w:val="1e198e"/>
                  <w:b w:val="1"/>
                  <w:bCs w:val="1"/>
                  <w:u w:val="single"/>
                </w:rPr>
                <w:t xml:space="preserve">“Teddy Bears, F-Bombs, and Captain Kirk: Subversive Stitching and Other Evolutions in Contemporary Cross-Stitch”</w:t>
              </w:r>
            </w:hyperlink>
          </w:p>
          <w:p>
            <w:pPr/>
            <w:hyperlink r:id="rId9" w:history="1">
              <w:r>
                <w:rPr>
                  <w:color w:val="#410a8c"/>
                  <w:u w:val="single"/>
                </w:rPr>
                <w:t xml:space="preserve">Amy Wells</w:t>
              </w:r>
            </w:hyperlink>
          </w:p>
          <w:p>
            <w:pPr/>
            <w:r>
              <w:rPr>
                <w:i w:val="1"/>
                <w:iCs w:val="1"/>
              </w:rPr>
              <w:t xml:space="preserve">Transatlantica. Revue d'études américaines/American Studies Journal</w:t>
            </w:r>
            <w:r>
              <w:rPr/>
              <w:t xml:space="preserve">, 2015</w:t>
            </w:r>
          </w:p>
          <w:p>
            <w:pPr/>
            <w:r>
              <w:rPr/>
              <w:t xml:space="preserve">Article dans une revue</w:t>
            </w:r>
          </w:p>
          <w:p>
            <w:pPr/>
            <w:hyperlink r:id="rId28" w:history="1">
              <w:r>
                <w:rPr>
                  <w:color w:val="#410a8c"/>
                  <w:u w:val="single"/>
                </w:rPr>
                <w:t xml:space="preserve">hal-02441462v1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Féminisme, craftivisme et contre-cartographie : cartes détournées et expression de la sexualité féminine</w:t>
              </w:r>
            </w:hyperlink>
          </w:p>
          <w:p>
            <w:pPr/>
            <w:hyperlink r:id="rId9" w:history="1">
              <w:r>
                <w:rPr>
                  <w:color w:val="#410a8c"/>
                  <w:u w:val="single"/>
                </w:rPr>
                <w:t xml:space="preserve">Amy Wells</w:t>
              </w:r>
            </w:hyperlink>
          </w:p>
          <w:p>
            <w:pPr/>
            <w:r>
              <w:rPr/>
              <w:t xml:space="preserve">Diane Bracco; Lucie Genay. </w:t>
            </w:r>
            <w:r>
              <w:rPr>
                <w:i w:val="1"/>
                <w:iCs w:val="1"/>
              </w:rPr>
              <w:t xml:space="preserve">Contre-cartographier le monde</w:t>
            </w:r>
            <w:r>
              <w:rPr/>
              <w:t xml:space="preserve">, 33, PULIM, pp.183-192, 2021, (Espaces humains), 978-2-84287-834-4</w:t>
            </w:r>
          </w:p>
          <w:p>
            <w:pPr/>
            <w:r>
              <w:rPr/>
              <w:t xml:space="preserve">Chapitre d'ouvrage</w:t>
            </w:r>
          </w:p>
          <w:p>
            <w:pPr/>
            <w:hyperlink r:id="rId29" w:history="1">
              <w:r>
                <w:rPr>
                  <w:color w:val="#410a8c"/>
                  <w:u w:val="single"/>
                </w:rPr>
                <w:t xml:space="preserve">hal-05051938v1</w:t>
              </w:r>
            </w:hyperlink>
          </w:p>
        </w:tc>
      </w:tr>
      <w:tr>
        <w:trPr/>
        <w:tc>
          <w:tcPr>
            <w:noWrap/>
          </w:tcPr>
          <w:p>
            <w:pPr>
              <w:spacing w:after="200"/>
            </w:pPr>
            <w:hyperlink r:id="rId30" w:history="1">
              <w:r>
                <w:rPr>
                  <w:color w:val="1e198e"/>
                  <w:b w:val="1"/>
                  <w:bCs w:val="1"/>
                  <w:u w:val="single"/>
                </w:rPr>
                <w:t xml:space="preserve">“Bête Sauvage: La métamorphose de Robine Vote dans Nightwood de Djuna Barnes”</w:t>
              </w:r>
            </w:hyperlink>
          </w:p>
          <w:p>
            <w:pPr/>
            <w:hyperlink r:id="rId9" w:history="1">
              <w:r>
                <w:rPr>
                  <w:color w:val="#410a8c"/>
                  <w:u w:val="single"/>
                </w:rPr>
                <w:t xml:space="preserve">Amy Wells</w:t>
              </w:r>
            </w:hyperlink>
          </w:p>
          <w:p>
            <w:pPr/>
            <w:r>
              <w:rPr>
                <w:i w:val="1"/>
                <w:iCs w:val="1"/>
              </w:rPr>
              <w:t xml:space="preserve">Métamorphoses - Corps, arts, visuels, littérature. La traversée des genres</w:t>
            </w:r>
            <w:r>
              <w:rPr/>
              <w:t xml:space="preserve">, 2019</w:t>
            </w:r>
          </w:p>
          <w:p>
            <w:pPr/>
            <w:r>
              <w:rPr/>
              <w:t xml:space="preserve">Chapitre d'ouvrage</w:t>
            </w:r>
          </w:p>
          <w:p>
            <w:pPr/>
            <w:hyperlink r:id="rId30" w:history="1">
              <w:r>
                <w:rPr>
                  <w:color w:val="#410a8c"/>
                  <w:u w:val="single"/>
                </w:rPr>
                <w:t xml:space="preserve">hal-02441468v1</w:t>
              </w:r>
            </w:hyperlink>
          </w:p>
        </w:tc>
      </w:tr>
      <w:tr>
        <w:trPr/>
        <w:tc>
          <w:tcPr>
            <w:noWrap/>
          </w:tcPr>
          <w:p>
            <w:pPr>
              <w:spacing w:after="200"/>
            </w:pPr>
            <w:hyperlink r:id="rId31" w:history="1">
              <w:r>
                <w:rPr>
                  <w:color w:val="1e198e"/>
                  <w:b w:val="1"/>
                  <w:bCs w:val="1"/>
                  <w:u w:val="single"/>
                </w:rPr>
                <w:t xml:space="preserve">“From tulips and curls to donuts and jazz: The representation of women in American popular and soldier songs during the First World War,”</w:t>
              </w:r>
            </w:hyperlink>
          </w:p>
          <w:p>
            <w:pPr/>
            <w:hyperlink r:id="rId9" w:history="1">
              <w:r>
                <w:rPr>
                  <w:color w:val="#410a8c"/>
                  <w:u w:val="single"/>
                </w:rPr>
                <w:t xml:space="preserve">Amy Wells</w:t>
              </w:r>
            </w:hyperlink>
          </w:p>
          <w:p>
            <w:pPr/>
            <w:r>
              <w:rPr>
                <w:i w:val="1"/>
                <w:iCs w:val="1"/>
              </w:rPr>
              <w:t xml:space="preserve">Popular Song in the First World War</w:t>
            </w:r>
            <w:r>
              <w:rPr/>
              <w:t xml:space="preserve">, 2019</w:t>
            </w:r>
          </w:p>
          <w:p>
            <w:pPr/>
            <w:r>
              <w:rPr/>
              <w:t xml:space="preserve">Chapitre d'ouvrage</w:t>
            </w:r>
          </w:p>
          <w:p>
            <w:pPr/>
            <w:hyperlink r:id="rId31" w:history="1">
              <w:r>
                <w:rPr>
                  <w:color w:val="#410a8c"/>
                  <w:u w:val="single"/>
                </w:rPr>
                <w:t xml:space="preserve">hal-02441424v1</w:t>
              </w:r>
            </w:hyperlink>
          </w:p>
        </w:tc>
      </w:tr>
      <w:tr>
        <w:trPr/>
        <w:tc>
          <w:tcPr>
            <w:noWrap/>
          </w:tcPr>
          <w:p>
            <w:pPr>
              <w:spacing w:after="200"/>
            </w:pPr>
            <w:hyperlink r:id="rId32" w:history="1">
              <w:r>
                <w:rPr>
                  <w:color w:val="1e198e"/>
                  <w:b w:val="1"/>
                  <w:bCs w:val="1"/>
                  <w:u w:val="single"/>
                </w:rPr>
                <w:t xml:space="preserve">“Feminist Geocritical Activism: Natalie Barney’s writing of women’s spaces into women’s places.”</w:t>
              </w:r>
            </w:hyperlink>
          </w:p>
          <w:p>
            <w:pPr/>
            <w:hyperlink r:id="rId9" w:history="1">
              <w:r>
                <w:rPr>
                  <w:color w:val="#410a8c"/>
                  <w:u w:val="single"/>
                </w:rPr>
                <w:t xml:space="preserve">Amy Wells</w:t>
              </w:r>
            </w:hyperlink>
          </w:p>
          <w:p>
            <w:pPr/>
            <w:r>
              <w:rPr>
                <w:i w:val="1"/>
                <w:iCs w:val="1"/>
              </w:rPr>
              <w:t xml:space="preserve">The Routledge Handbook of Literature and Space</w:t>
            </w:r>
            <w:r>
              <w:rPr/>
              <w:t xml:space="preserve">, 2017</w:t>
            </w:r>
          </w:p>
          <w:p>
            <w:pPr/>
            <w:r>
              <w:rPr/>
              <w:t xml:space="preserve">Chapitre d'ouvrage</w:t>
            </w:r>
          </w:p>
          <w:p>
            <w:pPr/>
            <w:hyperlink r:id="rId32" w:history="1">
              <w:r>
                <w:rPr>
                  <w:color w:val="#410a8c"/>
                  <w:u w:val="single"/>
                </w:rPr>
                <w:t xml:space="preserve">hal-02441429v1</w:t>
              </w:r>
            </w:hyperlink>
          </w:p>
        </w:tc>
      </w:tr>
      <w:tr>
        <w:trPr/>
        <w:tc>
          <w:tcPr>
            <w:noWrap/>
          </w:tcPr>
          <w:p>
            <w:pPr>
              <w:spacing w:after="200"/>
            </w:pPr>
            <w:hyperlink r:id="rId33" w:history="1">
              <w:r>
                <w:rPr>
                  <w:color w:val="1e198e"/>
                  <w:b w:val="1"/>
                  <w:bCs w:val="1"/>
                  <w:u w:val="single"/>
                </w:rPr>
                <w:t xml:space="preserve">“Quand le domicile privé devient un lieu littéraire public : les espaces personnels, littéraires et textuels de Natalie Barney, Sylvia Beach et Gertrude Stein.”</w:t>
              </w:r>
            </w:hyperlink>
          </w:p>
          <w:p>
            <w:pPr/>
            <w:hyperlink r:id="rId9" w:history="1">
              <w:r>
                <w:rPr>
                  <w:color w:val="#410a8c"/>
                  <w:u w:val="single"/>
                </w:rPr>
                <w:t xml:space="preserve">Amy Wells</w:t>
              </w:r>
            </w:hyperlink>
          </w:p>
          <w:p>
            <w:pPr/>
            <w:r>
              <w:rPr>
                <w:i w:val="1"/>
                <w:iCs w:val="1"/>
              </w:rPr>
              <w:t xml:space="preserve">Textes et Genres VI</w:t>
            </w:r>
            <w:r>
              <w:rPr/>
              <w:t xml:space="preserve">, 2016</w:t>
            </w:r>
          </w:p>
          <w:p>
            <w:pPr/>
            <w:r>
              <w:rPr/>
              <w:t xml:space="preserve">Chapitre d'ouvrage</w:t>
            </w:r>
          </w:p>
          <w:p>
            <w:pPr/>
            <w:hyperlink r:id="rId33" w:history="1">
              <w:r>
                <w:rPr>
                  <w:color w:val="#410a8c"/>
                  <w:u w:val="single"/>
                </w:rPr>
                <w:t xml:space="preserve">hal-02441436v1</w:t>
              </w:r>
            </w:hyperlink>
          </w:p>
        </w:tc>
      </w:tr>
      <w:tr>
        <w:trPr/>
        <w:tc>
          <w:tcPr>
            <w:noWrap/>
          </w:tcPr>
          <w:p>
            <w:pPr>
              <w:spacing w:after="200"/>
            </w:pPr>
            <w:hyperlink r:id="rId34" w:history="1">
              <w:r>
                <w:rPr>
                  <w:color w:val="1e198e"/>
                  <w:b w:val="1"/>
                  <w:bCs w:val="1"/>
                  <w:u w:val="single"/>
                </w:rPr>
                <w:t xml:space="preserve">“From Literary Myth to Literary Tourism : Cashing in on Expatriates’ Metaphorical Paris.”</w:t>
              </w:r>
            </w:hyperlink>
          </w:p>
          <w:p>
            <w:pPr/>
            <w:hyperlink r:id="rId9" w:history="1">
              <w:r>
                <w:rPr>
                  <w:color w:val="#410a8c"/>
                  <w:u w:val="single"/>
                </w:rPr>
                <w:t xml:space="preserve">Amy Wells</w:t>
              </w:r>
            </w:hyperlink>
          </w:p>
          <w:p>
            <w:pPr/>
            <w:r>
              <w:rPr>
                <w:i w:val="1"/>
                <w:iCs w:val="1"/>
              </w:rPr>
              <w:t xml:space="preserve">The Writing of Space Throughout History</w:t>
            </w:r>
            <w:r>
              <w:rPr/>
              <w:t xml:space="preserve">, 2016</w:t>
            </w:r>
          </w:p>
          <w:p>
            <w:pPr/>
            <w:r>
              <w:rPr/>
              <w:t xml:space="preserve">Chapitre d'ouvrage</w:t>
            </w:r>
          </w:p>
          <w:p>
            <w:pPr/>
            <w:hyperlink r:id="rId34" w:history="1">
              <w:r>
                <w:rPr>
                  <w:color w:val="#410a8c"/>
                  <w:u w:val="single"/>
                </w:rPr>
                <w:t xml:space="preserve">hal-02441438v1</w:t>
              </w:r>
            </w:hyperlink>
          </w:p>
        </w:tc>
      </w:tr>
      <w:tr>
        <w:trPr/>
        <w:tc>
          <w:tcPr>
            <w:noWrap/>
          </w:tcPr>
          <w:p>
            <w:pPr>
              <w:spacing w:after="200"/>
            </w:pPr>
            <w:hyperlink r:id="rId35" w:history="1">
              <w:r>
                <w:rPr>
                  <w:color w:val="1e198e"/>
                  <w:b w:val="1"/>
                  <w:bCs w:val="1"/>
                  <w:u w:val="single"/>
                </w:rPr>
                <w:t xml:space="preserve">“A City Girl’s Pastoral Playground: A Geocritical Approach to Gendered Arcadia in Anaïs Nin’s Cities of the Interior.”</w:t>
              </w:r>
            </w:hyperlink>
          </w:p>
          <w:p>
            <w:pPr/>
            <w:hyperlink r:id="rId9" w:history="1">
              <w:r>
                <w:rPr>
                  <w:color w:val="#410a8c"/>
                  <w:u w:val="single"/>
                </w:rPr>
                <w:t xml:space="preserve">Amy Wells</w:t>
              </w:r>
            </w:hyperlink>
          </w:p>
          <w:p>
            <w:pPr/>
            <w:r>
              <w:rPr>
                <w:i w:val="1"/>
                <w:iCs w:val="1"/>
              </w:rPr>
              <w:t xml:space="preserve">Poetics and Politic of Place in Pastoral: International Perspectives</w:t>
            </w:r>
            <w:r>
              <w:rPr/>
              <w:t xml:space="preserve">, 2015</w:t>
            </w:r>
          </w:p>
          <w:p>
            <w:pPr/>
            <w:r>
              <w:rPr/>
              <w:t xml:space="preserve">Chapitre d'ouvrage</w:t>
            </w:r>
          </w:p>
          <w:p>
            <w:pPr/>
            <w:hyperlink r:id="rId35" w:history="1">
              <w:r>
                <w:rPr>
                  <w:color w:val="#410a8c"/>
                  <w:u w:val="single"/>
                </w:rPr>
                <w:t xml:space="preserve">hal-02441442v1</w:t>
              </w:r>
            </w:hyperlink>
          </w:p>
        </w:tc>
      </w:tr>
      <w:tr>
        <w:trPr/>
        <w:tc>
          <w:tcPr>
            <w:noWrap/>
          </w:tcPr>
          <w:p>
            <w:pPr>
              <w:spacing w:after="200"/>
            </w:pPr>
            <w:hyperlink r:id="rId36" w:history="1">
              <w:r>
                <w:rPr>
                  <w:color w:val="1e198e"/>
                  <w:b w:val="1"/>
                  <w:bCs w:val="1"/>
                  <w:u w:val="single"/>
                </w:rPr>
                <w:t xml:space="preserve">“Sugary Celebrations and Culinary Activism: Sugar, Cooking, and Entertaining during World War I.”</w:t>
              </w:r>
            </w:hyperlink>
          </w:p>
          <w:p>
            <w:pPr/>
            <w:hyperlink r:id="rId9" w:history="1">
              <w:r>
                <w:rPr>
                  <w:color w:val="#410a8c"/>
                  <w:u w:val="single"/>
                </w:rPr>
                <w:t xml:space="preserve">Amy Wells</w:t>
              </w:r>
            </w:hyperlink>
          </w:p>
          <w:p>
            <w:pPr/>
            <w:r>
              <w:rPr>
                <w:i w:val="1"/>
                <w:iCs w:val="1"/>
              </w:rPr>
              <w:t xml:space="preserve">Humor, Entertainment and Popular Culture during WWI</w:t>
            </w:r>
            <w:r>
              <w:rPr/>
              <w:t xml:space="preserve">, 2015</w:t>
            </w:r>
          </w:p>
          <w:p>
            <w:pPr/>
            <w:r>
              <w:rPr/>
              <w:t xml:space="preserve">Chapitre d'ouvrage</w:t>
            </w:r>
          </w:p>
          <w:p>
            <w:pPr/>
            <w:hyperlink r:id="rId36" w:history="1">
              <w:r>
                <w:rPr>
                  <w:color w:val="#410a8c"/>
                  <w:u w:val="single"/>
                </w:rPr>
                <w:t xml:space="preserve">hal-02441440v1</w:t>
              </w:r>
            </w:hyperlink>
          </w:p>
        </w:tc>
      </w:tr>
      <w:tr>
        <w:trPr/>
        <w:tc>
          <w:tcPr>
            <w:noWrap/>
          </w:tcPr>
          <w:p>
            <w:pPr>
              <w:spacing w:after="200"/>
            </w:pPr>
            <w:hyperlink r:id="rId37" w:history="1">
              <w:r>
                <w:rPr>
                  <w:color w:val="1e198e"/>
                  <w:b w:val="1"/>
                  <w:bCs w:val="1"/>
                  <w:u w:val="single"/>
                </w:rPr>
                <w:t xml:space="preserve">“Anti-Maternal Rewriting in Ryder: Djuna Barnes's Feminist Twist on Chaucer.”</w:t>
              </w:r>
            </w:hyperlink>
          </w:p>
          <w:p>
            <w:pPr/>
            <w:hyperlink r:id="rId9" w:history="1">
              <w:r>
                <w:rPr>
                  <w:color w:val="#410a8c"/>
                  <w:u w:val="single"/>
                </w:rPr>
                <w:t xml:space="preserve">Amy Wells</w:t>
              </w:r>
            </w:hyperlink>
          </w:p>
          <w:p>
            <w:pPr/>
            <w:r>
              <w:rPr>
                <w:i w:val="1"/>
                <w:iCs w:val="1"/>
              </w:rPr>
              <w:t xml:space="preserve">Rewriting in the 20th - 21st centuries: Aesthetic Choice or Political Act?</w:t>
            </w:r>
            <w:r>
              <w:rPr/>
              <w:t xml:space="preserve">, 2015</w:t>
            </w:r>
          </w:p>
          <w:p>
            <w:pPr/>
            <w:r>
              <w:rPr/>
              <w:t xml:space="preserve">Chapitre d'ouvrage</w:t>
            </w:r>
          </w:p>
          <w:p>
            <w:pPr/>
            <w:hyperlink r:id="rId37" w:history="1">
              <w:r>
                <w:rPr>
                  <w:color w:val="#410a8c"/>
                  <w:u w:val="single"/>
                </w:rPr>
                <w:t xml:space="preserve">hal-02441441v1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Liberté Francophonie Sexualité: Cinq écrivaines américaines en Normandie dans l'entre-deux-guerres</w:t>
              </w:r>
            </w:hyperlink>
          </w:p>
          <w:p>
            <w:pPr/>
            <w:hyperlink r:id="rId9" w:history="1">
              <w:r>
                <w:rPr>
                  <w:color w:val="#410a8c"/>
                  <w:u w:val="single"/>
                </w:rPr>
                <w:t xml:space="preserve">Amy Wells</w:t>
              </w:r>
            </w:hyperlink>
          </w:p>
          <w:p>
            <w:pPr/>
            <w:r>
              <w:rPr/>
              <w:t xml:space="preserve">2019</w:t>
            </w:r>
          </w:p>
          <w:p>
            <w:pPr/>
            <w:r>
              <w:rPr/>
              <w:t xml:space="preserve">Ouvrages</w:t>
            </w:r>
          </w:p>
          <w:p>
            <w:pPr/>
            <w:hyperlink r:id="rId38" w:history="1">
              <w:r>
                <w:rPr>
                  <w:color w:val="#410a8c"/>
                  <w:u w:val="single"/>
                </w:rPr>
                <w:t xml:space="preserve">hal-02441467v1</w:t>
              </w:r>
            </w:hyperlink>
          </w:p>
        </w:tc>
      </w:tr>
      <w:tr>
        <w:trPr/>
        <w:tc>
          <w:tcPr>
            <w:noWrap/>
          </w:tcPr>
          <w:p>
            <w:pPr>
              <w:spacing w:after="200"/>
            </w:pPr>
            <w:hyperlink r:id="rId39" w:history="1">
              <w:r>
                <w:rPr>
                  <w:color w:val="1e198e"/>
                  <w:b w:val="1"/>
                  <w:bCs w:val="1"/>
                  <w:u w:val="single"/>
                </w:rPr>
                <w:t xml:space="preserve">Déclinaisons des espaces féminins de l’après-conflit</w:t>
              </w:r>
            </w:hyperlink>
          </w:p>
          <w:p>
            <w:pPr/>
            <w:hyperlink r:id="rId40" w:history="1">
              <w:r>
                <w:rPr>
                  <w:color w:val="#410a8c"/>
                  <w:u w:val="single"/>
                </w:rPr>
                <w:t xml:space="preserve">Rocio Gonzalez Naranjo</w:t>
              </w:r>
            </w:hyperlink>
            <w:r>
              <w:rPr/>
              <w:t xml:space="preserve">,</w:t>
            </w:r>
            <w:hyperlink r:id="rId41" w:history="1">
              <w:r>
                <w:rPr>
                  <w:color w:val="#410a8c"/>
                  <w:u w:val="single"/>
                </w:rPr>
                <w:t xml:space="preserve">Carmen Letz</w:t>
              </w:r>
            </w:hyperlink>
            <w:r>
              <w:rPr/>
              <w:t xml:space="preserve">,</w:t>
            </w:r>
            <w:hyperlink r:id="rId42" w:history="1">
              <w:r>
                <w:rPr>
                  <w:color w:val="#410a8c"/>
                  <w:u w:val="single"/>
                </w:rPr>
                <w:t xml:space="preserve">Lauren Lydic</w:t>
              </w:r>
            </w:hyperlink>
            <w:r>
              <w:rPr/>
              <w:t xml:space="preserve">,</w:t>
            </w:r>
            <w:hyperlink r:id="rId43" w:history="1">
              <w:r>
                <w:rPr>
                  <w:color w:val="#410a8c"/>
                  <w:u w:val="single"/>
                </w:rPr>
                <w:t xml:space="preserve">Juliane Rouassi</w:t>
              </w:r>
            </w:hyperlink>
            <w:r>
              <w:rPr/>
              <w:t xml:space="preserve">,</w:t>
            </w:r>
            <w:hyperlink r:id="rId9" w:history="1">
              <w:r>
                <w:rPr>
                  <w:color w:val="#410a8c"/>
                  <w:u w:val="single"/>
                </w:rPr>
                <w:t xml:space="preserve">Amy Wells</w:t>
              </w:r>
            </w:hyperlink>
          </w:p>
          <w:p>
            <w:pPr/>
            <w:r>
              <w:rPr/>
              <w:t xml:space="preserve">Presses universitaires de Limoges (PULIM), 28, 207 p., 2017, (Espaces humains), 978-2-84287-717-0</w:t>
            </w:r>
          </w:p>
          <w:p>
            <w:pPr/>
            <w:r>
              <w:rPr/>
              <w:t xml:space="preserve">Ouvrages</w:t>
            </w:r>
          </w:p>
          <w:p>
            <w:pPr/>
            <w:hyperlink r:id="rId39" w:history="1">
              <w:r>
                <w:rPr>
                  <w:color w:val="#410a8c"/>
                  <w:u w:val="single"/>
                </w:rPr>
                <w:t xml:space="preserve">hal-02441276v1</w:t>
              </w:r>
            </w:hyperlink>
          </w:p>
        </w:tc>
      </w:tr>
      <w:tr>
        <w:trPr/>
        <w:tc>
          <w:tcPr>
            <w:noWrap/>
          </w:tcPr>
          <w:p>
            <w:pPr>
              <w:spacing w:after="200"/>
            </w:pPr>
            <w:hyperlink r:id="rId44" w:history="1">
              <w:r>
                <w:rPr>
                  <w:color w:val="1e198e"/>
                  <w:b w:val="1"/>
                  <w:bCs w:val="1"/>
                  <w:u w:val="single"/>
                </w:rPr>
                <w:t xml:space="preserve">Déclinaisons des espaces féminins de l'après-conflit</w:t>
              </w:r>
            </w:hyperlink>
          </w:p>
          <w:p>
            <w:pPr/>
            <w:hyperlink r:id="rId40" w:history="1">
              <w:r>
                <w:rPr>
                  <w:color w:val="#410a8c"/>
                  <w:u w:val="single"/>
                </w:rPr>
                <w:t xml:space="preserve">Rocio Gonzalez Naranjo</w:t>
              </w:r>
            </w:hyperlink>
            <w:r>
              <w:rPr/>
              <w:t xml:space="preserve">,</w:t>
            </w:r>
            <w:hyperlink r:id="rId41" w:history="1">
              <w:r>
                <w:rPr>
                  <w:color w:val="#410a8c"/>
                  <w:u w:val="single"/>
                </w:rPr>
                <w:t xml:space="preserve">Carmen Letz</w:t>
              </w:r>
            </w:hyperlink>
            <w:r>
              <w:rPr/>
              <w:t xml:space="preserve">,</w:t>
            </w:r>
            <w:hyperlink r:id="rId42" w:history="1">
              <w:r>
                <w:rPr>
                  <w:color w:val="#410a8c"/>
                  <w:u w:val="single"/>
                </w:rPr>
                <w:t xml:space="preserve">Lauren Lydic</w:t>
              </w:r>
            </w:hyperlink>
            <w:r>
              <w:rPr/>
              <w:t xml:space="preserve">,</w:t>
            </w:r>
            <w:hyperlink r:id="rId43" w:history="1">
              <w:r>
                <w:rPr>
                  <w:color w:val="#410a8c"/>
                  <w:u w:val="single"/>
                </w:rPr>
                <w:t xml:space="preserve">Juliane Rouassi</w:t>
              </w:r>
            </w:hyperlink>
            <w:r>
              <w:rPr/>
              <w:t xml:space="preserve">,</w:t>
            </w:r>
            <w:hyperlink r:id="rId45" w:history="1">
              <w:r>
                <w:rPr>
                  <w:color w:val="#410a8c"/>
                  <w:u w:val="single"/>
                </w:rPr>
                <w:t xml:space="preserve">Amy D. Wells</w:t>
              </w:r>
            </w:hyperlink>
          </w:p>
          <w:p>
            <w:pPr/>
            <w:hyperlink r:id="rId46" w:history="1">
              <w:r>
                <w:rPr>
                  <w:color w:val="#410a8c"/>
                  <w:u w:val="single"/>
                </w:rPr>
                <w:t xml:space="preserve">PULIM</w:t>
              </w:r>
            </w:hyperlink>
            <w:r>
              <w:rPr/>
              <w:t xml:space="preserve">, 2017, Espaces humains, 9782842877170</w:t>
            </w:r>
          </w:p>
          <w:p>
            <w:pPr/>
            <w:r>
              <w:rPr/>
              <w:t xml:space="preserve">Ouvrages</w:t>
            </w:r>
          </w:p>
          <w:p>
            <w:pPr/>
            <w:hyperlink r:id="rId44" w:history="1">
              <w:r>
                <w:rPr>
                  <w:color w:val="#410a8c"/>
                  <w:u w:val="single"/>
                </w:rPr>
                <w:t xml:space="preserve">hal-05511765v1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Déclinaisons des espaces féminins de l’après-conflit</w:t>
              </w:r>
            </w:hyperlink>
          </w:p>
          <w:p>
            <w:pPr/>
            <w:hyperlink r:id="rId40" w:history="1">
              <w:r>
                <w:rPr>
                  <w:color w:val="#410a8c"/>
                  <w:u w:val="single"/>
                </w:rPr>
                <w:t xml:space="preserve">Rocio Gonzalez Naranjo</w:t>
              </w:r>
            </w:hyperlink>
            <w:r>
              <w:rPr/>
              <w:t xml:space="preserve">,</w:t>
            </w:r>
            <w:hyperlink r:id="rId41" w:history="1">
              <w:r>
                <w:rPr>
                  <w:color w:val="#410a8c"/>
                  <w:u w:val="single"/>
                </w:rPr>
                <w:t xml:space="preserve">Carmen Letz</w:t>
              </w:r>
            </w:hyperlink>
            <w:r>
              <w:rPr/>
              <w:t xml:space="preserve">,</w:t>
            </w:r>
            <w:hyperlink r:id="rId42" w:history="1">
              <w:r>
                <w:rPr>
                  <w:color w:val="#410a8c"/>
                  <w:u w:val="single"/>
                </w:rPr>
                <w:t xml:space="preserve">Lauren Lydic</w:t>
              </w:r>
            </w:hyperlink>
            <w:r>
              <w:rPr/>
              <w:t xml:space="preserve">,</w:t>
            </w:r>
            <w:hyperlink r:id="rId43" w:history="1">
              <w:r>
                <w:rPr>
                  <w:color w:val="#410a8c"/>
                  <w:u w:val="single"/>
                </w:rPr>
                <w:t xml:space="preserve">Juliane Rouassi</w:t>
              </w:r>
            </w:hyperlink>
            <w:r>
              <w:rPr/>
              <w:t xml:space="preserve">,</w:t>
            </w:r>
            <w:hyperlink r:id="rId9" w:history="1">
              <w:r>
                <w:rPr>
                  <w:color w:val="#410a8c"/>
                  <w:u w:val="single"/>
                </w:rPr>
                <w:t xml:space="preserve">Amy Wells</w:t>
              </w:r>
            </w:hyperlink>
          </w:p>
          <w:p>
            <w:pPr/>
            <w:r>
              <w:rPr>
                <w:i w:val="1"/>
                <w:iCs w:val="1"/>
              </w:rPr>
              <w:t xml:space="preserve">Déclinaisons des espaces féminins de l'après-conflit</w:t>
            </w:r>
            <w:r>
              <w:rPr/>
              <w:t xml:space="preserve">, 2013, Limoges, France. Presses Universitaires de l'Université de Limoges, 2017, Espaces Humains</w:t>
            </w:r>
          </w:p>
          <w:p>
            <w:pPr/>
            <w:r>
              <w:rPr/>
              <w:t xml:space="preserve">Proceedings/Recueil des communications</w:t>
            </w:r>
          </w:p>
          <w:p>
            <w:pPr/>
            <w:hyperlink r:id="rId47" w:history="1">
              <w:r>
                <w:rPr>
                  <w:color w:val="#410a8c"/>
                  <w:u w:val="single"/>
                </w:rPr>
                <w:t xml:space="preserve">hal-01552972v1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1489v1" TargetMode="External"/><Relationship Id="rId9" Type="http://schemas.openxmlformats.org/officeDocument/2006/relationships/hyperlink" Target="https://hal.science/search/index/?q=*&amp;authFullName_s=Amy Wells" TargetMode="External"/><Relationship Id="rId10" Type="http://schemas.openxmlformats.org/officeDocument/2006/relationships/hyperlink" Target="https://hal.science/search/index/?q=*&amp;authFullName_s=Vanessa Boullet" TargetMode="External"/><Relationship Id="rId11" Type="http://schemas.openxmlformats.org/officeDocument/2006/relationships/hyperlink" Target="https://hal.science/search/index/?q=*&amp;authFullName_s=Sophie Gondolle" TargetMode="External"/><Relationship Id="rId12" Type="http://schemas.openxmlformats.org/officeDocument/2006/relationships/hyperlink" Target="https://hal.science/search/index/?q=*&amp;authFullName_s=Julien Guillaumond" TargetMode="External"/><Relationship Id="rId13" Type="http://schemas.openxmlformats.org/officeDocument/2006/relationships/hyperlink" Target="https://hal.science/hal-04482630v1" TargetMode="External"/><Relationship Id="rId14" Type="http://schemas.openxmlformats.org/officeDocument/2006/relationships/hyperlink" Target="https://hal.science/search/index/?q=*&amp;authFullName_s=Annette Lensing" TargetMode="External"/><Relationship Id="rId15" Type="http://schemas.openxmlformats.org/officeDocument/2006/relationships/hyperlink" Target="https://hal.science/search/index/?q=*&amp;authFullName_s=Louise Dalingwater" TargetMode="External"/><Relationship Id="rId16" Type="http://schemas.openxmlformats.org/officeDocument/2006/relationships/hyperlink" Target="https://hal.science/hal-05051491v1" TargetMode="External"/><Relationship Id="rId17" Type="http://schemas.openxmlformats.org/officeDocument/2006/relationships/hyperlink" Target="https://hal.science/hal-05051490v1" TargetMode="External"/><Relationship Id="rId18" Type="http://schemas.openxmlformats.org/officeDocument/2006/relationships/hyperlink" Target="https://hal.science/hal-04482784v1" TargetMode="External"/><Relationship Id="rId19" Type="http://schemas.openxmlformats.org/officeDocument/2006/relationships/hyperlink" Target="https://hal.science/search/index/?q=*&amp;authFullName_s=Fabrice Mourlon" TargetMode="External"/><Relationship Id="rId20" Type="http://schemas.openxmlformats.org/officeDocument/2006/relationships/hyperlink" Target="https://hal.science/search/index/?q=*&amp;authFullName_s=Val&#233;rie Peyronel" TargetMode="External"/><Relationship Id="rId21" Type="http://schemas.openxmlformats.org/officeDocument/2006/relationships/hyperlink" Target="https://hal.science/hal-05051492v1" TargetMode="External"/><Relationship Id="rId22" Type="http://schemas.openxmlformats.org/officeDocument/2006/relationships/hyperlink" Target="https://hal.science/hal-05051493v1" TargetMode="External"/><Relationship Id="rId23" Type="http://schemas.openxmlformats.org/officeDocument/2006/relationships/hyperlink" Target="https://normandie-univ.hal.science/hal-02441260v1" TargetMode="External"/><Relationship Id="rId24" Type="http://schemas.openxmlformats.org/officeDocument/2006/relationships/hyperlink" Target="https://normandie-univ.hal.science/hal-02441451v1" TargetMode="External"/><Relationship Id="rId25" Type="http://schemas.openxmlformats.org/officeDocument/2006/relationships/hyperlink" Target="https://normandie-univ.hal.science/hal-02441454v1" TargetMode="External"/><Relationship Id="rId26" Type="http://schemas.openxmlformats.org/officeDocument/2006/relationships/hyperlink" Target="https://normandie-univ.hal.science/hal-02441464v1" TargetMode="External"/><Relationship Id="rId27" Type="http://schemas.openxmlformats.org/officeDocument/2006/relationships/hyperlink" Target="https://normandie-univ.hal.science/hal-02441459v1" TargetMode="External"/><Relationship Id="rId28" Type="http://schemas.openxmlformats.org/officeDocument/2006/relationships/hyperlink" Target="https://normandie-univ.hal.science/hal-02441462v1" TargetMode="External"/><Relationship Id="rId29" Type="http://schemas.openxmlformats.org/officeDocument/2006/relationships/hyperlink" Target="https://hal.science/hal-05051938v1" TargetMode="External"/><Relationship Id="rId30" Type="http://schemas.openxmlformats.org/officeDocument/2006/relationships/hyperlink" Target="https://normandie-univ.hal.science/hal-02441468v1" TargetMode="External"/><Relationship Id="rId31" Type="http://schemas.openxmlformats.org/officeDocument/2006/relationships/hyperlink" Target="https://normandie-univ.hal.science/hal-02441424v1" TargetMode="External"/><Relationship Id="rId32" Type="http://schemas.openxmlformats.org/officeDocument/2006/relationships/hyperlink" Target="https://normandie-univ.hal.science/hal-02441429v1" TargetMode="External"/><Relationship Id="rId33" Type="http://schemas.openxmlformats.org/officeDocument/2006/relationships/hyperlink" Target="https://normandie-univ.hal.science/hal-02441436v1" TargetMode="External"/><Relationship Id="rId34" Type="http://schemas.openxmlformats.org/officeDocument/2006/relationships/hyperlink" Target="https://normandie-univ.hal.science/hal-02441438v1" TargetMode="External"/><Relationship Id="rId35" Type="http://schemas.openxmlformats.org/officeDocument/2006/relationships/hyperlink" Target="https://normandie-univ.hal.science/hal-02441442v1" TargetMode="External"/><Relationship Id="rId36" Type="http://schemas.openxmlformats.org/officeDocument/2006/relationships/hyperlink" Target="https://normandie-univ.hal.science/hal-02441440v1" TargetMode="External"/><Relationship Id="rId37" Type="http://schemas.openxmlformats.org/officeDocument/2006/relationships/hyperlink" Target="https://normandie-univ.hal.science/hal-02441441v1" TargetMode="External"/><Relationship Id="rId38" Type="http://schemas.openxmlformats.org/officeDocument/2006/relationships/hyperlink" Target="https://normandie-univ.hal.science/hal-02441467v1" TargetMode="External"/><Relationship Id="rId39" Type="http://schemas.openxmlformats.org/officeDocument/2006/relationships/hyperlink" Target="https://normandie-univ.hal.science/hal-02441276v1" TargetMode="External"/><Relationship Id="rId40" Type="http://schemas.openxmlformats.org/officeDocument/2006/relationships/hyperlink" Target="https://hal.science/search/index/?q=*&amp;authFullName_s=Rocio Gonzalez Naranjo" TargetMode="External"/><Relationship Id="rId41" Type="http://schemas.openxmlformats.org/officeDocument/2006/relationships/hyperlink" Target="https://hal.science/search/index/?q=*&amp;authFullName_s=Carmen Letz" TargetMode="External"/><Relationship Id="rId42" Type="http://schemas.openxmlformats.org/officeDocument/2006/relationships/hyperlink" Target="https://hal.science/search/index/?q=*&amp;authFullName_s=Lauren Lydic" TargetMode="External"/><Relationship Id="rId43" Type="http://schemas.openxmlformats.org/officeDocument/2006/relationships/hyperlink" Target="https://hal.science/search/index/?q=*&amp;authFullName_s=Juliane Rouassi" TargetMode="External"/><Relationship Id="rId44" Type="http://schemas.openxmlformats.org/officeDocument/2006/relationships/hyperlink" Target="https://unilim.hal.science/hal-05511765v1" TargetMode="External"/><Relationship Id="rId45" Type="http://schemas.openxmlformats.org/officeDocument/2006/relationships/hyperlink" Target="https://hal.science/search/index/?q=*&amp;authFullName_s=Amy D. Wells" TargetMode="External"/><Relationship Id="rId46" Type="http://schemas.openxmlformats.org/officeDocument/2006/relationships/hyperlink" Target="https://www.pulim.unilim.fr/produit/declinaisons-des-espaces-feminins-de-lapres-conflit/" TargetMode="External"/><Relationship Id="rId47" Type="http://schemas.openxmlformats.org/officeDocument/2006/relationships/hyperlink" Target="https://hal.science/hal-01552972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Amy Wells</dc:title>
  <dc:description>CV</dc:description>
  <dc:subject/>
  <cp:keywords/>
  <cp:category/>
  <cp:lastModifiedBy/>
  <dcterms:created xsi:type="dcterms:W3CDTF">2026-04-16T18:27:07+02:00</dcterms:created>
  <dcterms:modified xsi:type="dcterms:W3CDTF">2026-04-16T18:27:07+02:00</dcterms:modified>
</cp:coreProperties>
</file>

<file path=docProps/custom.xml><?xml version="1.0" encoding="utf-8"?>
<Properties xmlns="http://schemas.openxmlformats.org/officeDocument/2006/custom-properties" xmlns:vt="http://schemas.openxmlformats.org/officeDocument/2006/docPropsVTypes"/>
</file>