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Andreas Kallergis </w:t>
      </w:r>
      <w:r>
        <w:rPr>
          <w:color w:val="641e6e"/>
        </w:rPr>
        <w:t xml:space="preserve">Professeur agrégé de droit public  |Université de La Réunion| IUF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à l'Université de La Réunion et membre de l'Institut universitaire de France, Andreas Kallergis mène des recherches en droit fiscal français, étranger, international et européen, en droit public économique et financier et en droit international économique.</w:t>
      </w:r>
    </w:p>
    <w:p>
      <w:pPr/>
      <w:r>
        <w:rPr/>
        <w:t xml:space="preserve">Il est l'auteur d'une thèse de doctorat consacrée à &amp;quot;La compétence fiscale&amp;quot; (Dalloz, 2018), lauréate de huit prix.</w:t>
      </w:r>
    </w:p>
    <w:p>
      <w:pPr/>
      <w:r>
        <w:rPr/>
        <w:t xml:space="preserve">Agrégé de droit public, docteur en droit de l'Université Panthéon-Sorbonne et titulaire d'un Master en droit fiscal de la même Université, il a été rapporteur du groupe &amp;quot;International Tax Law&amp;quot; de la International Law Association, chercheur invité à l'Institut Max Planck de droit fiscal et de finances publiques (Munich) et maître de conférences à l'Université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hyperlink r:id="rId10" w:history="1">
              <w:r>
                <w:rPr>
                  <w:color w:val="#410a8c"/>
                  <w:u w:val="single"/>
                </w:rPr>
                <w:t xml:space="preserve">Dalloz</w:t>
              </w:r>
            </w:hyperlink>
            <w:r>
              <w:rPr/>
              <w:t xml:space="preserve">, 2018, Nouvelle bibliothèque de thèses, 9782247178070</w:t>
            </w:r>
          </w:p>
          <w:p>
            <w:pPr/>
            <w:r>
              <w:rPr/>
              <w:t xml:space="preserve">Ouvrages</w:t>
            </w:r>
          </w:p>
          <w:p>
            <w:pPr/>
            <w:hyperlink r:id="rId8" w:history="1">
              <w:r>
                <w:rPr>
                  <w:color w:val="#410a8c"/>
                  <w:u w:val="single"/>
                </w:rPr>
                <w:t xml:space="preserve">hal-03958294v1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Democratic Control Over Tax Treaties: A Comparative Constitutional Perspective</w:t>
              </w:r>
            </w:hyperlink>
          </w:p>
          <w:p>
            <w:pPr/>
            <w:hyperlink r:id="rId9" w:history="1">
              <w:r>
                <w:rPr>
                  <w:color w:val="#410a8c"/>
                  <w:u w:val="single"/>
                </w:rPr>
                <w:t xml:space="preserve">Andreas Kallergis</w:t>
              </w:r>
            </w:hyperlink>
          </w:p>
          <w:p>
            <w:pPr/>
            <w:r>
              <w:rPr>
                <w:i w:val="1"/>
                <w:iCs w:val="1"/>
              </w:rPr>
              <w:t xml:space="preserve">World Tax Journal</w:t>
            </w:r>
            <w:r>
              <w:rPr/>
              <w:t xml:space="preserve">, 2026, 18 (1), </w:t>
            </w:r>
            <w:hyperlink r:id="rId12" w:history="1">
              <w:r>
                <w:rPr>
                  <w:color w:val="#410a8c"/>
                  <w:u w:val="single"/>
                </w:rPr>
                <w:t xml:space="preserve">⟨10.59403/za9dgm⟩</w:t>
              </w:r>
            </w:hyperlink>
          </w:p>
          <w:p>
            <w:pPr/>
            <w:r>
              <w:rPr/>
              <w:t xml:space="preserve">Article dans une revue</w:t>
            </w:r>
          </w:p>
          <w:p>
            <w:pPr/>
            <w:hyperlink r:id="rId11" w:history="1">
              <w:r>
                <w:rPr>
                  <w:color w:val="#410a8c"/>
                  <w:u w:val="single"/>
                </w:rPr>
                <w:t xml:space="preserve">hal-05395241v1</w:t>
              </w:r>
            </w:hyperlink>
          </w:p>
        </w:tc>
      </w:tr>
      <w:tr>
        <w:trPr/>
        <w:tc>
          <w:tcPr>
            <w:noWrap/>
          </w:tcPr>
          <w:p>
            <w:pPr>
              <w:spacing w:after="200"/>
            </w:pPr>
            <w:hyperlink r:id="rId13" w:history="1">
              <w:r>
                <w:rPr>
                  <w:color w:val="1e198e"/>
                  <w:b w:val="1"/>
                  <w:bCs w:val="1"/>
                  <w:u w:val="single"/>
                </w:rPr>
                <w:t xml:space="preserve">Une appréciation critique de l&amp;quot;impôt Zucman</w:t>
              </w:r>
            </w:hyperlink>
          </w:p>
          <w:p>
            <w:pPr/>
            <w:hyperlink r:id="rId9" w:history="1">
              <w:r>
                <w:rPr>
                  <w:color w:val="#410a8c"/>
                  <w:u w:val="single"/>
                </w:rPr>
                <w:t xml:space="preserve">Andreas Kallergis</w:t>
              </w:r>
            </w:hyperlink>
          </w:p>
          <w:p>
            <w:pPr/>
            <w:r>
              <w:rPr>
                <w:i w:val="1"/>
                <w:iCs w:val="1"/>
              </w:rPr>
              <w:t xml:space="preserve">Revue de droit fiscal</w:t>
            </w:r>
            <w:r>
              <w:rPr/>
              <w:t xml:space="preserve">, 2026, 5</w:t>
            </w:r>
          </w:p>
          <w:p>
            <w:pPr/>
            <w:r>
              <w:rPr/>
              <w:t xml:space="preserve">Article dans une revue</w:t>
            </w:r>
          </w:p>
          <w:p>
            <w:pPr/>
            <w:hyperlink r:id="rId13" w:history="1">
              <w:r>
                <w:rPr>
                  <w:color w:val="#410a8c"/>
                  <w:u w:val="single"/>
                </w:rPr>
                <w:t xml:space="preserve">hal-05349017v1</w:t>
              </w:r>
            </w:hyperlink>
          </w:p>
        </w:tc>
      </w:tr>
      <w:tr>
        <w:trPr/>
        <w:tc>
          <w:tcPr>
            <w:noWrap/>
          </w:tcPr>
          <w:p>
            <w:pPr>
              <w:spacing w:after="200"/>
            </w:pPr>
            <w:hyperlink r:id="rId14" w:history="1">
              <w:r>
                <w:rPr>
                  <w:color w:val="1e198e"/>
                  <w:b w:val="1"/>
                  <w:bCs w:val="1"/>
                  <w:u w:val="single"/>
                </w:rPr>
                <w:t xml:space="preserve">Les espaces de l'imposition: introduction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2026, 2</w:t>
            </w:r>
          </w:p>
          <w:p>
            <w:pPr/>
            <w:r>
              <w:rPr/>
              <w:t xml:space="preserve">Article dans une revue</w:t>
            </w:r>
          </w:p>
          <w:p>
            <w:pPr/>
            <w:hyperlink r:id="rId14" w:history="1">
              <w:r>
                <w:rPr>
                  <w:color w:val="#410a8c"/>
                  <w:u w:val="single"/>
                </w:rPr>
                <w:t xml:space="preserve">hal-05602049v1</w:t>
              </w:r>
            </w:hyperlink>
          </w:p>
        </w:tc>
      </w:tr>
      <w:tr>
        <w:trPr/>
        <w:tc>
          <w:tcPr>
            <w:noWrap/>
          </w:tcPr>
          <w:p>
            <w:pPr>
              <w:spacing w:after="200"/>
            </w:pPr>
            <w:hyperlink r:id="rId15" w:history="1">
              <w:r>
                <w:rPr>
                  <w:color w:val="1e198e"/>
                  <w:b w:val="1"/>
                  <w:bCs w:val="1"/>
                  <w:u w:val="single"/>
                </w:rPr>
                <w:t xml:space="preserve">Les bénéfices non distribués d’une filiale étrangère: des revenus innommés ?</w:t>
              </w:r>
            </w:hyperlink>
          </w:p>
          <w:p>
            <w:pPr/>
            <w:hyperlink r:id="rId9" w:history="1">
              <w:r>
                <w:rPr>
                  <w:color w:val="#410a8c"/>
                  <w:u w:val="single"/>
                </w:rPr>
                <w:t xml:space="preserve">Andreas Kallergis</w:t>
              </w:r>
            </w:hyperlink>
          </w:p>
          <w:p>
            <w:pPr/>
            <w:r>
              <w:rPr>
                <w:i w:val="1"/>
                <w:iCs w:val="1"/>
              </w:rPr>
              <w:t xml:space="preserve">Fiscalité internationale</w:t>
            </w:r>
            <w:r>
              <w:rPr/>
              <w:t xml:space="preserve">, 2025, 2, pp.240-247</w:t>
            </w:r>
          </w:p>
          <w:p>
            <w:pPr/>
            <w:r>
              <w:rPr/>
              <w:t xml:space="preserve">Article dans une revue</w:t>
            </w:r>
          </w:p>
          <w:p>
            <w:pPr/>
            <w:hyperlink r:id="rId15" w:history="1">
              <w:r>
                <w:rPr>
                  <w:color w:val="#410a8c"/>
                  <w:u w:val="single"/>
                </w:rPr>
                <w:t xml:space="preserve">hal-05052053v1</w:t>
              </w:r>
            </w:hyperlink>
          </w:p>
        </w:tc>
      </w:tr>
      <w:tr>
        <w:trPr/>
        <w:tc>
          <w:tcPr>
            <w:noWrap/>
          </w:tcPr>
          <w:p>
            <w:pPr>
              <w:spacing w:after="200"/>
            </w:pPr>
            <w:hyperlink r:id="rId16" w:history="1">
              <w:r>
                <w:rPr>
                  <w:color w:val="1e198e"/>
                  <w:b w:val="1"/>
                  <w:bCs w:val="1"/>
                  <w:u w:val="single"/>
                </w:rPr>
                <w:t xml:space="preserve">Le contrôle européen des aides d’État comme remède à la non-imposition internationale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2025, 2024 (4), pp.811-823</w:t>
            </w:r>
          </w:p>
          <w:p>
            <w:pPr/>
            <w:r>
              <w:rPr/>
              <w:t xml:space="preserve">Article dans une revue</w:t>
            </w:r>
          </w:p>
          <w:p>
            <w:pPr/>
            <w:hyperlink r:id="rId16" w:history="1">
              <w:r>
                <w:rPr>
                  <w:color w:val="#410a8c"/>
                  <w:u w:val="single"/>
                </w:rPr>
                <w:t xml:space="preserve">hal-04926289v1</w:t>
              </w:r>
            </w:hyperlink>
          </w:p>
        </w:tc>
      </w:tr>
      <w:tr>
        <w:trPr/>
        <w:tc>
          <w:tcPr>
            <w:noWrap/>
          </w:tcPr>
          <w:p>
            <w:pPr>
              <w:spacing w:after="200"/>
            </w:pPr>
            <w:hyperlink r:id="rId17" w:history="1">
              <w:r>
                <w:rPr>
                  <w:color w:val="1e198e"/>
                  <w:b w:val="1"/>
                  <w:bCs w:val="1"/>
                  <w:u w:val="single"/>
                </w:rPr>
                <w:t xml:space="preserve">Récupération des aides d’État illégales : autonomie procédurale, continuité économique et confiance légitime</w:t>
              </w:r>
            </w:hyperlink>
          </w:p>
          <w:p>
            <w:pPr/>
            <w:hyperlink r:id="rId9" w:history="1">
              <w:r>
                <w:rPr>
                  <w:color w:val="#410a8c"/>
                  <w:u w:val="single"/>
                </w:rPr>
                <w:t xml:space="preserve">Andreas Kallergis</w:t>
              </w:r>
            </w:hyperlink>
          </w:p>
          <w:p>
            <w:pPr/>
            <w:r>
              <w:rPr>
                <w:i w:val="1"/>
                <w:iCs w:val="1"/>
              </w:rPr>
              <w:t xml:space="preserve">Doctrine.fr</w:t>
            </w:r>
            <w:r>
              <w:rPr/>
              <w:t xml:space="preserve">, 2025</w:t>
            </w:r>
          </w:p>
          <w:p>
            <w:pPr/>
            <w:r>
              <w:rPr/>
              <w:t xml:space="preserve">Article dans une revue</w:t>
            </w:r>
          </w:p>
          <w:p>
            <w:pPr/>
            <w:hyperlink r:id="rId17" w:history="1">
              <w:r>
                <w:rPr>
                  <w:color w:val="#410a8c"/>
                  <w:u w:val="single"/>
                </w:rPr>
                <w:t xml:space="preserve">hal-05289447v1</w:t>
              </w:r>
            </w:hyperlink>
          </w:p>
        </w:tc>
      </w:tr>
      <w:tr>
        <w:trPr/>
        <w:tc>
          <w:tcPr>
            <w:noWrap/>
          </w:tcPr>
          <w:p>
            <w:pPr>
              <w:spacing w:after="200"/>
            </w:pPr>
            <w:hyperlink r:id="rId1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2024, 4, pp.169-174</w:t>
            </w:r>
          </w:p>
          <w:p>
            <w:pPr/>
            <w:r>
              <w:rPr/>
              <w:t xml:space="preserve">Article dans une revue</w:t>
            </w:r>
          </w:p>
          <w:p>
            <w:pPr/>
            <w:hyperlink r:id="rId18" w:history="1">
              <w:r>
                <w:rPr>
                  <w:color w:val="#410a8c"/>
                  <w:u w:val="single"/>
                </w:rPr>
                <w:t xml:space="preserve">hal-04566366v1</w:t>
              </w:r>
            </w:hyperlink>
          </w:p>
        </w:tc>
      </w:tr>
      <w:tr>
        <w:trPr/>
        <w:tc>
          <w:tcPr>
            <w:noWrap/>
          </w:tcPr>
          <w:p>
            <w:pPr>
              <w:spacing w:after="200"/>
            </w:pPr>
            <w:hyperlink r:id="rId19" w:history="1">
              <w:r>
                <w:rPr>
                  <w:color w:val="1e198e"/>
                  <w:b w:val="1"/>
                  <w:bCs w:val="1"/>
                  <w:u w:val="single"/>
                </w:rPr>
                <w:t xml:space="preserve">Concessions d'autoroutes : une taxe non spécifique?</w:t>
              </w:r>
            </w:hyperlink>
          </w:p>
          <w:p>
            <w:pPr/>
            <w:hyperlink r:id="rId9" w:history="1">
              <w:r>
                <w:rPr>
                  <w:color w:val="#410a8c"/>
                  <w:u w:val="single"/>
                </w:rPr>
                <w:t xml:space="preserve">Andreas Kallergis</w:t>
              </w:r>
            </w:hyperlink>
          </w:p>
          <w:p>
            <w:pPr/>
            <w:r>
              <w:rPr>
                <w:i w:val="1"/>
                <w:iCs w:val="1"/>
              </w:rPr>
              <w:t xml:space="preserve">Revue de droit fiscal</w:t>
            </w:r>
            <w:r>
              <w:rPr/>
              <w:t xml:space="preserve">, 2024, n°48, étude 379</w:t>
            </w:r>
          </w:p>
          <w:p>
            <w:pPr/>
            <w:r>
              <w:rPr/>
              <w:t xml:space="preserve">Article dans une revue</w:t>
            </w:r>
          </w:p>
          <w:p>
            <w:pPr/>
            <w:hyperlink r:id="rId19" w:history="1">
              <w:r>
                <w:rPr>
                  <w:color w:val="#410a8c"/>
                  <w:u w:val="single"/>
                </w:rPr>
                <w:t xml:space="preserve">hal-04779198v1</w:t>
              </w:r>
            </w:hyperlink>
          </w:p>
        </w:tc>
      </w:tr>
      <w:tr>
        <w:trPr/>
        <w:tc>
          <w:tcPr>
            <w:noWrap/>
          </w:tcPr>
          <w:p>
            <w:pPr>
              <w:spacing w:after="200"/>
            </w:pPr>
            <w:hyperlink r:id="rId20" w:history="1">
              <w:r>
                <w:rPr>
                  <w:color w:val="1e198e"/>
                  <w:b w:val="1"/>
                  <w:bCs w:val="1"/>
                  <w:u w:val="single"/>
                </w:rPr>
                <w:t xml:space="preserve">La saisie des créances fiscales d'un Etat étranger en France</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2023, 2023 (4), pp.1314-1330</w:t>
            </w:r>
          </w:p>
          <w:p>
            <w:pPr/>
            <w:r>
              <w:rPr/>
              <w:t xml:space="preserve">Article dans une revue</w:t>
            </w:r>
          </w:p>
          <w:p>
            <w:pPr/>
            <w:hyperlink r:id="rId20" w:history="1">
              <w:r>
                <w:rPr>
                  <w:color w:val="#410a8c"/>
                  <w:u w:val="single"/>
                </w:rPr>
                <w:t xml:space="preserve">hal-04217529v1</w:t>
              </w:r>
            </w:hyperlink>
          </w:p>
        </w:tc>
      </w:tr>
      <w:tr>
        <w:trPr/>
        <w:tc>
          <w:tcPr>
            <w:noWrap/>
          </w:tcPr>
          <w:p>
            <w:pPr>
              <w:spacing w:after="200"/>
            </w:pPr>
            <w:hyperlink r:id="rId21" w:history="1">
              <w:r>
                <w:rPr>
                  <w:color w:val="1e198e"/>
                  <w:b w:val="1"/>
                  <w:bCs w:val="1"/>
                  <w:u w:val="single"/>
                </w:rPr>
                <w:t xml:space="preserve">La liste européenne d'Etats non coopératifs à des fins fiscales: étude contentieuse</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2022, 6, pp.1669-1719</w:t>
            </w:r>
          </w:p>
          <w:p>
            <w:pPr/>
            <w:r>
              <w:rPr/>
              <w:t xml:space="preserve">Article dans une revue</w:t>
            </w:r>
          </w:p>
          <w:p>
            <w:pPr/>
            <w:hyperlink r:id="rId21" w:history="1">
              <w:r>
                <w:rPr>
                  <w:color w:val="#410a8c"/>
                  <w:u w:val="single"/>
                </w:rPr>
                <w:t xml:space="preserve">hal-03958111v1</w:t>
              </w:r>
            </w:hyperlink>
          </w:p>
        </w:tc>
      </w:tr>
      <w:tr>
        <w:trPr/>
        <w:tc>
          <w:tcPr>
            <w:noWrap/>
          </w:tcPr>
          <w:p>
            <w:pPr>
              <w:spacing w:after="200"/>
            </w:pPr>
            <w:hyperlink r:id="rId22" w:history="1">
              <w:r>
                <w:rPr>
                  <w:color w:val="1e198e"/>
                  <w:b w:val="1"/>
                  <w:bCs w:val="1"/>
                  <w:u w:val="single"/>
                </w:rPr>
                <w:t xml:space="preserve">L'imposition mondiale minimale effective à l'épreuve du droit international fiscal conventionnel</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2022, 3, pp.288-300</w:t>
            </w:r>
          </w:p>
          <w:p>
            <w:pPr/>
            <w:r>
              <w:rPr/>
              <w:t xml:space="preserve">Article dans une revue</w:t>
            </w:r>
          </w:p>
          <w:p>
            <w:pPr/>
            <w:hyperlink r:id="rId22" w:history="1">
              <w:r>
                <w:rPr>
                  <w:color w:val="#410a8c"/>
                  <w:u w:val="single"/>
                </w:rPr>
                <w:t xml:space="preserve">hal-03958133v1</w:t>
              </w:r>
            </w:hyperlink>
          </w:p>
        </w:tc>
      </w:tr>
      <w:tr>
        <w:trPr/>
        <w:tc>
          <w:tcPr>
            <w:noWrap/>
          </w:tcPr>
          <w:p>
            <w:pPr>
              <w:spacing w:after="200"/>
            </w:pPr>
            <w:hyperlink r:id="rId23" w:history="1">
              <w:r>
                <w:rPr>
                  <w:color w:val="1e198e"/>
                  <w:b w:val="1"/>
                  <w:bCs w:val="1"/>
                  <w:u w:val="single"/>
                </w:rPr>
                <w:t xml:space="preserve">L'applicabilité des traités bilatéraux d'investissement dans les zones contestées</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2022, 3, pp.825-857</w:t>
            </w:r>
          </w:p>
          <w:p>
            <w:pPr/>
            <w:r>
              <w:rPr/>
              <w:t xml:space="preserve">Article dans une revue</w:t>
            </w:r>
          </w:p>
          <w:p>
            <w:pPr/>
            <w:hyperlink r:id="rId23" w:history="1">
              <w:r>
                <w:rPr>
                  <w:color w:val="#410a8c"/>
                  <w:u w:val="single"/>
                </w:rPr>
                <w:t xml:space="preserve">hal-03958151v1</w:t>
              </w:r>
            </w:hyperlink>
          </w:p>
        </w:tc>
      </w:tr>
      <w:tr>
        <w:trPr/>
        <w:tc>
          <w:tcPr>
            <w:noWrap/>
          </w:tcPr>
          <w:p>
            <w:pPr>
              <w:spacing w:after="200"/>
            </w:pPr>
            <w:hyperlink r:id="rId24" w:history="1">
              <w:r>
                <w:rPr>
                  <w:color w:val="1e198e"/>
                  <w:b w:val="1"/>
                  <w:bCs w:val="1"/>
                  <w:u w:val="single"/>
                </w:rPr>
                <w:t xml:space="preserve">La participation de personnes privées aux activités régaliennes: le cas du recouvrement de l'impôt</w:t>
              </w:r>
            </w:hyperlink>
          </w:p>
          <w:p>
            <w:pPr/>
            <w:hyperlink r:id="rId9" w:history="1">
              <w:r>
                <w:rPr>
                  <w:color w:val="#410a8c"/>
                  <w:u w:val="single"/>
                </w:rPr>
                <w:t xml:space="preserve">Andreas Kallergis</w:t>
              </w:r>
            </w:hyperlink>
          </w:p>
          <w:p>
            <w:pPr/>
            <w:r>
              <w:rPr>
                <w:i w:val="1"/>
                <w:iCs w:val="1"/>
              </w:rPr>
              <w:t xml:space="preserve">Revue française de droit administratif</w:t>
            </w:r>
            <w:r>
              <w:rPr/>
              <w:t xml:space="preserve">, 2021, pp.1129-1150</w:t>
            </w:r>
          </w:p>
          <w:p>
            <w:pPr/>
            <w:r>
              <w:rPr/>
              <w:t xml:space="preserve">Article dans une revue</w:t>
            </w:r>
          </w:p>
          <w:p>
            <w:pPr/>
            <w:hyperlink r:id="rId24" w:history="1">
              <w:r>
                <w:rPr>
                  <w:color w:val="#410a8c"/>
                  <w:u w:val="single"/>
                </w:rPr>
                <w:t xml:space="preserve">hal-03958160v1</w:t>
              </w:r>
            </w:hyperlink>
          </w:p>
        </w:tc>
      </w:tr>
      <w:tr>
        <w:trPr/>
        <w:tc>
          <w:tcPr>
            <w:noWrap/>
          </w:tcPr>
          <w:p>
            <w:pPr>
              <w:spacing w:after="200"/>
            </w:pPr>
            <w:hyperlink r:id="rId25"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Lexbase Hebdo</w:t>
            </w:r>
            <w:r>
              <w:rPr/>
              <w:t xml:space="preserve">, 2019, 768, pp.N7167BXQ</w:t>
            </w:r>
          </w:p>
          <w:p>
            <w:pPr/>
            <w:r>
              <w:rPr/>
              <w:t xml:space="preserve">Article dans une revue</w:t>
            </w:r>
          </w:p>
          <w:p>
            <w:pPr/>
            <w:hyperlink r:id="rId25" w:history="1">
              <w:r>
                <w:rPr>
                  <w:color w:val="#410a8c"/>
                  <w:u w:val="single"/>
                </w:rPr>
                <w:t xml:space="preserve">hal-03958220v1</w:t>
              </w:r>
            </w:hyperlink>
          </w:p>
        </w:tc>
      </w:tr>
      <w:tr>
        <w:trPr/>
        <w:tc>
          <w:tcPr>
            <w:noWrap/>
          </w:tcPr>
          <w:p>
            <w:pPr>
              <w:spacing w:after="200"/>
            </w:pPr>
            <w:hyperlink r:id="rId26" w:history="1">
              <w:r>
                <w:rPr>
                  <w:color w:val="1e198e"/>
                  <w:b w:val="1"/>
                  <w:bCs w:val="1"/>
                  <w:u w:val="single"/>
                </w:rPr>
                <w:t xml:space="preserve">L'autonomie fiscale infra-étatique</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2019, 1, p.19-27</w:t>
            </w:r>
          </w:p>
          <w:p>
            <w:pPr/>
            <w:r>
              <w:rPr/>
              <w:t xml:space="preserve">Article dans une revue</w:t>
            </w:r>
          </w:p>
          <w:p>
            <w:pPr/>
            <w:hyperlink r:id="rId26" w:history="1">
              <w:r>
                <w:rPr>
                  <w:color w:val="#410a8c"/>
                  <w:u w:val="single"/>
                </w:rPr>
                <w:t xml:space="preserve">hal-03958180v1</w:t>
              </w:r>
            </w:hyperlink>
          </w:p>
        </w:tc>
      </w:tr>
      <w:tr>
        <w:trPr/>
        <w:tc>
          <w:tcPr>
            <w:noWrap/>
          </w:tcPr>
          <w:p>
            <w:pPr>
              <w:spacing w:after="200"/>
            </w:pPr>
            <w:hyperlink r:id="rId27" w:history="1">
              <w:r>
                <w:rPr>
                  <w:color w:val="1e198e"/>
                  <w:b w:val="1"/>
                  <w:bCs w:val="1"/>
                  <w:u w:val="single"/>
                </w:rPr>
                <w:t xml:space="preserve">L'élaboration de la norme fiscale</w:t>
              </w:r>
            </w:hyperlink>
          </w:p>
          <w:p>
            <w:pPr/>
            <w:hyperlink r:id="rId9" w:history="1">
              <w:r>
                <w:rPr>
                  <w:color w:val="#410a8c"/>
                  <w:u w:val="single"/>
                </w:rPr>
                <w:t xml:space="preserve">Andreas Kallergis</w:t>
              </w:r>
            </w:hyperlink>
          </w:p>
          <w:p>
            <w:pPr/>
            <w:r>
              <w:rPr>
                <w:i w:val="1"/>
                <w:iCs w:val="1"/>
              </w:rPr>
              <w:t xml:space="preserve">Revue française de finances publiques</w:t>
            </w:r>
            <w:r>
              <w:rPr/>
              <w:t xml:space="preserve">, 2019, 146, pp.59-70</w:t>
            </w:r>
          </w:p>
          <w:p>
            <w:pPr/>
            <w:r>
              <w:rPr/>
              <w:t xml:space="preserve">Article dans une revue</w:t>
            </w:r>
          </w:p>
          <w:p>
            <w:pPr/>
            <w:hyperlink r:id="rId27" w:history="1">
              <w:r>
                <w:rPr>
                  <w:color w:val="#410a8c"/>
                  <w:u w:val="single"/>
                </w:rPr>
                <w:t xml:space="preserve">hal-03958201v1</w:t>
              </w:r>
            </w:hyperlink>
          </w:p>
        </w:tc>
      </w:tr>
      <w:tr>
        <w:trPr/>
        <w:tc>
          <w:tcPr>
            <w:noWrap/>
          </w:tcPr>
          <w:p>
            <w:pPr>
              <w:spacing w:after="200"/>
            </w:pPr>
            <w:hyperlink r:id="rId28" w:history="1">
              <w:r>
                <w:rPr>
                  <w:color w:val="1e198e"/>
                  <w:b w:val="1"/>
                  <w:bCs w:val="1"/>
                  <w:u w:val="single"/>
                </w:rPr>
                <w:t xml:space="preserve">L'autonomie fiscale de l'Union européenne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2019, 4, p.587-697</w:t>
            </w:r>
          </w:p>
          <w:p>
            <w:pPr/>
            <w:r>
              <w:rPr/>
              <w:t xml:space="preserve">Article dans une revue</w:t>
            </w:r>
          </w:p>
          <w:p>
            <w:pPr/>
            <w:hyperlink r:id="rId28" w:history="1">
              <w:r>
                <w:rPr>
                  <w:color w:val="#410a8c"/>
                  <w:u w:val="single"/>
                </w:rPr>
                <w:t xml:space="preserve">hal-03958168v1</w:t>
              </w:r>
            </w:hyperlink>
          </w:p>
        </w:tc>
      </w:tr>
      <w:tr>
        <w:trPr/>
        <w:tc>
          <w:tcPr>
            <w:noWrap/>
          </w:tcPr>
          <w:p>
            <w:pPr>
              <w:spacing w:after="200"/>
            </w:pPr>
            <w:hyperlink r:id="rId29" w:history="1">
              <w:r>
                <w:rPr>
                  <w:color w:val="1e198e"/>
                  <w:b w:val="1"/>
                  <w:bCs w:val="1"/>
                  <w:u w:val="single"/>
                </w:rPr>
                <w:t xml:space="preserve">L'extraterritorialité en matière fiscale</w:t>
              </w:r>
            </w:hyperlink>
          </w:p>
          <w:p>
            <w:pPr/>
            <w:hyperlink r:id="rId9" w:history="1">
              <w:r>
                <w:rPr>
                  <w:color w:val="#410a8c"/>
                  <w:u w:val="single"/>
                </w:rPr>
                <w:t xml:space="preserve">Andreas Kallergis</w:t>
              </w:r>
            </w:hyperlink>
          </w:p>
          <w:p>
            <w:pPr/>
            <w:r>
              <w:rPr>
                <w:i w:val="1"/>
                <w:iCs w:val="1"/>
              </w:rPr>
              <w:t xml:space="preserve">Cahiers de droit de l'entreprise</w:t>
            </w:r>
            <w:r>
              <w:rPr/>
              <w:t xml:space="preserve">, 2018, 4, pp.52</w:t>
            </w:r>
          </w:p>
          <w:p>
            <w:pPr/>
            <w:r>
              <w:rPr/>
              <w:t xml:space="preserve">Article dans une revue</w:t>
            </w:r>
          </w:p>
          <w:p>
            <w:pPr/>
            <w:hyperlink r:id="rId29" w:history="1">
              <w:r>
                <w:rPr>
                  <w:color w:val="#410a8c"/>
                  <w:u w:val="single"/>
                </w:rPr>
                <w:t xml:space="preserve">hal-03958278v1</w:t>
              </w:r>
            </w:hyperlink>
          </w:p>
        </w:tc>
      </w:tr>
      <w:tr>
        <w:trPr/>
        <w:tc>
          <w:tcPr>
            <w:noWrap/>
          </w:tcPr>
          <w:p>
            <w:pPr>
              <w:spacing w:after="200"/>
            </w:pPr>
            <w:hyperlink r:id="rId30" w:history="1">
              <w:r>
                <w:rPr>
                  <w:color w:val="1e198e"/>
                  <w:b w:val="1"/>
                  <w:bCs w:val="1"/>
                  <w:u w:val="single"/>
                </w:rPr>
                <w:t xml:space="preserve">Citizenship and Taxation in France</w:t>
              </w:r>
            </w:hyperlink>
          </w:p>
          <w:p>
            <w:pPr/>
            <w:hyperlink r:id="rId9" w:history="1">
              <w:r>
                <w:rPr>
                  <w:color w:val="#410a8c"/>
                  <w:u w:val="single"/>
                </w:rPr>
                <w:t xml:space="preserve">Andreas Kallergis</w:t>
              </w:r>
            </w:hyperlink>
          </w:p>
          <w:p>
            <w:pPr/>
            <w:r>
              <w:rPr>
                <w:i w:val="1"/>
                <w:iCs w:val="1"/>
              </w:rPr>
              <w:t xml:space="preserve">European Taxation</w:t>
            </w:r>
            <w:r>
              <w:rPr/>
              <w:t xml:space="preserve">, 2015, 55 (5), pp.196-200. </w:t>
            </w:r>
            <w:hyperlink r:id="rId31" w:history="1">
              <w:r>
                <w:rPr>
                  <w:color w:val="#410a8c"/>
                  <w:u w:val="single"/>
                </w:rPr>
                <w:t xml:space="preserve">⟨10.59403/3jack8d⟩</w:t>
              </w:r>
            </w:hyperlink>
          </w:p>
          <w:p>
            <w:pPr/>
            <w:r>
              <w:rPr/>
              <w:t xml:space="preserve">Article dans une revue</w:t>
            </w:r>
          </w:p>
          <w:p>
            <w:pPr/>
            <w:hyperlink r:id="rId30" w:history="1">
              <w:r>
                <w:rPr>
                  <w:color w:val="#410a8c"/>
                  <w:u w:val="single"/>
                </w:rPr>
                <w:t xml:space="preserve">hal-03958348v1</w:t>
              </w:r>
            </w:hyperlink>
          </w:p>
        </w:tc>
      </w:tr>
      <w:tr>
        <w:trPr/>
        <w:tc>
          <w:tcPr>
            <w:noWrap/>
          </w:tcPr>
          <w:p>
            <w:pPr>
              <w:spacing w:after="200"/>
            </w:pPr>
            <w:hyperlink r:id="rId32" w:history="1">
              <w:r>
                <w:rPr>
                  <w:color w:val="1e198e"/>
                  <w:b w:val="1"/>
                  <w:bCs w:val="1"/>
                  <w:u w:val="single"/>
                </w:rPr>
                <w:t xml:space="preserve">Some Thoughts on Taxable Capacity and Confiscatory Taxation after the French Constitutional Court's decision 2012-662 D.C.</w:t>
              </w:r>
            </w:hyperlink>
          </w:p>
          <w:p>
            <w:pPr/>
            <w:hyperlink r:id="rId9" w:history="1">
              <w:r>
                <w:rPr>
                  <w:color w:val="#410a8c"/>
                  <w:u w:val="single"/>
                </w:rPr>
                <w:t xml:space="preserve">Andreas Kallergis</w:t>
              </w:r>
            </w:hyperlink>
          </w:p>
          <w:p>
            <w:pPr/>
            <w:r>
              <w:rPr>
                <w:i w:val="1"/>
                <w:iCs w:val="1"/>
              </w:rPr>
              <w:t xml:space="preserve">Diritto e pratica tributaria internazionale</w:t>
            </w:r>
            <w:r>
              <w:rPr/>
              <w:t xml:space="preserve">, 2013, 10 (1), pp.105-136</w:t>
            </w:r>
          </w:p>
          <w:p>
            <w:pPr/>
            <w:r>
              <w:rPr/>
              <w:t xml:space="preserve">Article dans une revue</w:t>
            </w:r>
          </w:p>
          <w:p>
            <w:pPr/>
            <w:hyperlink r:id="rId32" w:history="1">
              <w:r>
                <w:rPr>
                  <w:color w:val="#410a8c"/>
                  <w:u w:val="single"/>
                </w:rPr>
                <w:t xml:space="preserve">hal-03958359v1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usages du tarif par l'Union européenne</w:t>
              </w:r>
            </w:hyperlink>
          </w:p>
          <w:p>
            <w:pPr/>
            <w:hyperlink r:id="rId9" w:history="1">
              <w:r>
                <w:rPr>
                  <w:color w:val="#410a8c"/>
                  <w:u w:val="single"/>
                </w:rPr>
                <w:t xml:space="preserve">Andreas Kallergis</w:t>
              </w:r>
            </w:hyperlink>
          </w:p>
          <w:p>
            <w:pPr/>
            <w:r>
              <w:rPr/>
              <w:t xml:space="preserve">Ludovic Ayrault. </w:t>
            </w:r>
            <w:r>
              <w:rPr>
                <w:i w:val="1"/>
                <w:iCs w:val="1"/>
              </w:rPr>
              <w:t xml:space="preserve">Le droit de douane</w:t>
            </w:r>
            <w:r>
              <w:rPr/>
              <w:t xml:space="preserve">, IRJS, A paraître</w:t>
            </w:r>
          </w:p>
          <w:p>
            <w:pPr/>
            <w:r>
              <w:rPr/>
              <w:t xml:space="preserve">Chapitre d'ouvrage</w:t>
            </w:r>
          </w:p>
          <w:p>
            <w:pPr/>
            <w:hyperlink r:id="rId33" w:history="1">
              <w:r>
                <w:rPr>
                  <w:color w:val="#410a8c"/>
                  <w:u w:val="single"/>
                </w:rPr>
                <w:t xml:space="preserve">hal-05628105v1</w:t>
              </w:r>
            </w:hyperlink>
          </w:p>
        </w:tc>
      </w:tr>
      <w:tr>
        <w:trPr/>
        <w:tc>
          <w:tcPr>
            <w:noWrap/>
          </w:tcPr>
          <w:p>
            <w:pPr>
              <w:spacing w:after="200"/>
            </w:pPr>
            <w:hyperlink r:id="rId34" w:history="1">
              <w:r>
                <w:rPr>
                  <w:color w:val="1e198e"/>
                  <w:b w:val="1"/>
                  <w:bCs w:val="1"/>
                  <w:u w:val="single"/>
                </w:rPr>
                <w:t xml:space="preserve">Le contrôle européen des subventions étrangères sous forme fiscale</w:t>
              </w:r>
            </w:hyperlink>
          </w:p>
          <w:p>
            <w:pPr/>
            <w:hyperlink r:id="rId9" w:history="1">
              <w:r>
                <w:rPr>
                  <w:color w:val="#410a8c"/>
                  <w:u w:val="single"/>
                </w:rPr>
                <w:t xml:space="preserve">Andreas Kallergis</w:t>
              </w:r>
            </w:hyperlink>
          </w:p>
          <w:p>
            <w:pPr/>
            <w:r>
              <w:rPr/>
              <w:t xml:space="preserve">Christophe de la Mardière, Laurence Vapaille. </w:t>
            </w:r>
            <w:r>
              <w:rPr>
                <w:i w:val="1"/>
                <w:iCs w:val="1"/>
              </w:rPr>
              <w:t xml:space="preserve">Mélanges en l'honneur de Thierry Lambert</w:t>
            </w:r>
            <w:r>
              <w:rPr/>
              <w:t xml:space="preserve">, pp.255-272, 2026, 9782802777816</w:t>
            </w:r>
          </w:p>
          <w:p>
            <w:pPr/>
            <w:r>
              <w:rPr/>
              <w:t xml:space="preserve">Chapitre d'ouvrage</w:t>
            </w:r>
          </w:p>
          <w:p>
            <w:pPr/>
            <w:hyperlink r:id="rId34" w:history="1">
              <w:r>
                <w:rPr>
                  <w:color w:val="#410a8c"/>
                  <w:u w:val="single"/>
                </w:rPr>
                <w:t xml:space="preserve">hal-05348598v1</w:t>
              </w:r>
            </w:hyperlink>
          </w:p>
        </w:tc>
      </w:tr>
      <w:tr>
        <w:trPr/>
        <w:tc>
          <w:tcPr>
            <w:noWrap/>
          </w:tcPr>
          <w:p>
            <w:pPr>
              <w:spacing w:after="200"/>
            </w:pPr>
            <w:hyperlink r:id="rId35"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t xml:space="preserve">M. Masclet de Barbarin (éd.). </w:t>
            </w:r>
            <w:r>
              <w:rPr>
                <w:i w:val="1"/>
                <w:iCs w:val="1"/>
              </w:rPr>
              <w:t xml:space="preserve">Le Parlement et l'impôt</w:t>
            </w:r>
            <w:r>
              <w:rPr/>
              <w:t xml:space="preserve">, </w:t>
            </w:r>
            <w:hyperlink r:id="rId36" w:history="1">
              <w:r>
                <w:rPr>
                  <w:color w:val="#410a8c"/>
                  <w:u w:val="single"/>
                </w:rPr>
                <w:t xml:space="preserve">Larcier</w:t>
              </w:r>
            </w:hyperlink>
            <w:r>
              <w:rPr/>
              <w:t xml:space="preserve">, 2025, CEFF - Université Aix-Marseille, 9782802776369</w:t>
            </w:r>
          </w:p>
          <w:p>
            <w:pPr/>
            <w:r>
              <w:rPr/>
              <w:t xml:space="preserve">Chapitre d'ouvrage</w:t>
            </w:r>
          </w:p>
          <w:p>
            <w:pPr/>
            <w:hyperlink r:id="rId35" w:history="1">
              <w:r>
                <w:rPr>
                  <w:color w:val="#410a8c"/>
                  <w:u w:val="single"/>
                </w:rPr>
                <w:t xml:space="preserve">hal-04606019v1</w:t>
              </w:r>
            </w:hyperlink>
          </w:p>
        </w:tc>
      </w:tr>
      <w:tr>
        <w:trPr/>
        <w:tc>
          <w:tcPr>
            <w:noWrap/>
          </w:tcPr>
          <w:p>
            <w:pPr>
              <w:spacing w:after="200"/>
            </w:pPr>
            <w:hyperlink r:id="rId37" w:history="1">
              <w:r>
                <w:rPr>
                  <w:color w:val="1e198e"/>
                  <w:b w:val="1"/>
                  <w:bCs w:val="1"/>
                  <w:u w:val="single"/>
                </w:rPr>
                <w:t xml:space="preserve">Le champ d'application territorial des conventions fiscales internationales</w:t>
              </w:r>
            </w:hyperlink>
          </w:p>
          <w:p>
            <w:pPr/>
            <w:hyperlink r:id="rId9" w:history="1">
              <w:r>
                <w:rPr>
                  <w:color w:val="#410a8c"/>
                  <w:u w:val="single"/>
                </w:rPr>
                <w:t xml:space="preserve">Andreas Kallergis</w:t>
              </w:r>
            </w:hyperlink>
          </w:p>
          <w:p>
            <w:pPr/>
            <w:r>
              <w:rPr>
                <w:i w:val="1"/>
                <w:iCs w:val="1"/>
              </w:rPr>
              <w:t xml:space="preserve">Encyclopédie Fiscalité internationale</w:t>
            </w:r>
            <w:r>
              <w:rPr/>
              <w:t xml:space="preserve">, </w:t>
            </w:r>
            <w:hyperlink r:id="rId38" w:history="1">
              <w:r>
                <w:rPr>
                  <w:color w:val="#410a8c"/>
                  <w:u w:val="single"/>
                </w:rPr>
                <w:t xml:space="preserve">Doctrine</w:t>
              </w:r>
            </w:hyperlink>
            <w:r>
              <w:rPr/>
              <w:t xml:space="preserve">, 2024</w:t>
            </w:r>
          </w:p>
          <w:p>
            <w:pPr/>
            <w:r>
              <w:rPr/>
              <w:t xml:space="preserve">Chapitre d'ouvrage</w:t>
            </w:r>
          </w:p>
          <w:p>
            <w:pPr/>
            <w:hyperlink r:id="rId37" w:history="1">
              <w:r>
                <w:rPr>
                  <w:color w:val="#410a8c"/>
                  <w:u w:val="single"/>
                </w:rPr>
                <w:t xml:space="preserve">hal-04267374v1</w:t>
              </w:r>
            </w:hyperlink>
          </w:p>
        </w:tc>
      </w:tr>
      <w:tr>
        <w:trPr/>
        <w:tc>
          <w:tcPr>
            <w:noWrap/>
          </w:tcPr>
          <w:p>
            <w:pPr>
              <w:spacing w:after="200"/>
            </w:pPr>
            <w:hyperlink r:id="rId39" w:history="1">
              <w:r>
                <w:rPr>
                  <w:color w:val="1e198e"/>
                  <w:b w:val="1"/>
                  <w:bCs w:val="1"/>
                  <w:u w:val="single"/>
                </w:rPr>
                <w:t xml:space="preserve">La compétence de recouvrer l’imposition peut-elle être conférée à un organe non étatique ? Point de vue français</w:t>
              </w:r>
            </w:hyperlink>
          </w:p>
          <w:p>
            <w:pPr/>
            <w:hyperlink r:id="rId9" w:history="1">
              <w:r>
                <w:rPr>
                  <w:color w:val="#410a8c"/>
                  <w:u w:val="single"/>
                </w:rPr>
                <w:t xml:space="preserve">Andreas Kallergis</w:t>
              </w:r>
            </w:hyperlink>
          </w:p>
          <w:p>
            <w:pPr/>
            <w:r>
              <w:rPr/>
              <w:t xml:space="preserve">IRJS. </w:t>
            </w:r>
            <w:r>
              <w:rPr>
                <w:i w:val="1"/>
                <w:iCs w:val="1"/>
              </w:rPr>
              <w:t xml:space="preserve">L. Ayrault (dir.), Le recouvrement de l’imposition. Actes des journées des 7 et 8 avril 2022</w:t>
            </w:r>
            <w:r>
              <w:rPr/>
              <w:t xml:space="preserve">, pp.59-71, 2024, 978-2-85002-062-9</w:t>
            </w:r>
          </w:p>
          <w:p>
            <w:pPr/>
            <w:r>
              <w:rPr/>
              <w:t xml:space="preserve">Chapitre d'ouvrage</w:t>
            </w:r>
          </w:p>
          <w:p>
            <w:pPr/>
            <w:hyperlink r:id="rId39" w:history="1">
              <w:r>
                <w:rPr>
                  <w:color w:val="#410a8c"/>
                  <w:u w:val="single"/>
                </w:rPr>
                <w:t xml:space="preserve">hal-04267382v1</w:t>
              </w:r>
            </w:hyperlink>
          </w:p>
        </w:tc>
      </w:tr>
      <w:tr>
        <w:trPr/>
        <w:tc>
          <w:tcPr>
            <w:noWrap/>
          </w:tcPr>
          <w:p>
            <w:pPr>
              <w:spacing w:after="200"/>
            </w:pPr>
            <w:hyperlink r:id="rId40" w:history="1">
              <w:r>
                <w:rPr>
                  <w:color w:val="1e198e"/>
                  <w:b w:val="1"/>
                  <w:bCs w:val="1"/>
                  <w:u w:val="single"/>
                </w:rPr>
                <w:t xml:space="preserve">The Other Income Clause in French Tax Treaties</w:t>
              </w:r>
            </w:hyperlink>
          </w:p>
          <w:p>
            <w:pPr/>
            <w:hyperlink r:id="rId9" w:history="1">
              <w:r>
                <w:rPr>
                  <w:color w:val="#410a8c"/>
                  <w:u w:val="single"/>
                </w:rPr>
                <w:t xml:space="preserve">Andreas Kallergis</w:t>
              </w:r>
            </w:hyperlink>
          </w:p>
          <w:p>
            <w:pPr/>
            <w:r>
              <w:rPr/>
              <w:t xml:space="preserve">Guglielmo Maisto. </w:t>
            </w:r>
            <w:r>
              <w:rPr>
                <w:i w:val="1"/>
                <w:iCs w:val="1"/>
              </w:rPr>
              <w:t xml:space="preserve">Revisiting Article 21 (Other Income) of the OECD Model Convention</w:t>
            </w:r>
            <w:r>
              <w:rPr/>
              <w:t xml:space="preserve">, 21, </w:t>
            </w:r>
            <w:hyperlink r:id="rId41" w:history="1">
              <w:r>
                <w:rPr>
                  <w:color w:val="#410a8c"/>
                  <w:u w:val="single"/>
                </w:rPr>
                <w:t xml:space="preserve">IBFD</w:t>
              </w:r>
            </w:hyperlink>
            <w:r>
              <w:rPr/>
              <w:t xml:space="preserve">, pp.395-426, 2024, EC and International Tax Law Series, 9789087229108. </w:t>
            </w:r>
            <w:hyperlink r:id="rId42" w:history="1">
              <w:r>
                <w:rPr>
                  <w:color w:val="#410a8c"/>
                  <w:u w:val="single"/>
                </w:rPr>
                <w:t xml:space="preserve">⟨10.59403/qgcwxf018⟩</w:t>
              </w:r>
            </w:hyperlink>
          </w:p>
          <w:p>
            <w:pPr/>
            <w:r>
              <w:rPr/>
              <w:t xml:space="preserve">Chapitre d'ouvrage</w:t>
            </w:r>
          </w:p>
          <w:p>
            <w:pPr/>
            <w:hyperlink r:id="rId40" w:history="1">
              <w:r>
                <w:rPr>
                  <w:color w:val="#410a8c"/>
                  <w:u w:val="single"/>
                </w:rPr>
                <w:t xml:space="preserve">hal-04217531v1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espaces de l'imposition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2026</w:t>
            </w:r>
          </w:p>
          <w:p>
            <w:pPr/>
            <w:r>
              <w:rPr/>
              <w:t xml:space="preserve">N°spécial de revue/special issue</w:t>
            </w:r>
          </w:p>
          <w:p>
            <w:pPr/>
            <w:hyperlink r:id="rId43" w:history="1">
              <w:r>
                <w:rPr>
                  <w:color w:val="#410a8c"/>
                  <w:u w:val="single"/>
                </w:rPr>
                <w:t xml:space="preserve">hal-05353886v1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BiHaCoTax - Bilateral Harmonisation Approach in Company Taxation. A comparative legal analysis between the German and French tax systems</w:t>
              </w:r>
            </w:hyperlink>
          </w:p>
          <w:p>
            <w:pPr/>
            <w:hyperlink r:id="rId45" w:history="1">
              <w:r>
                <w:rPr>
                  <w:color w:val="#410a8c"/>
                  <w:u w:val="single"/>
                </w:rPr>
                <w:t xml:space="preserve">Daniel Gutmann</w:t>
              </w:r>
            </w:hyperlink>
            <w:r>
              <w:rPr/>
              <w:t xml:space="preserve">,</w:t>
            </w:r>
            <w:hyperlink r:id="rId46" w:history="1">
              <w:r>
                <w:rPr>
                  <w:color w:val="#410a8c"/>
                  <w:u w:val="single"/>
                </w:rPr>
                <w:t xml:space="preserve">Steffen Lampert</w:t>
              </w:r>
            </w:hyperlink>
            <w:r>
              <w:rPr/>
              <w:t xml:space="preserve">,</w:t>
            </w:r>
            <w:hyperlink r:id="rId47" w:history="1">
              <w:r>
                <w:rPr>
                  <w:color w:val="#410a8c"/>
                  <w:u w:val="single"/>
                </w:rPr>
                <w:t xml:space="preserve">Ludovic Ayrault</w:t>
              </w:r>
            </w:hyperlink>
            <w:r>
              <w:rPr/>
              <w:t xml:space="preserve">,</w:t>
            </w:r>
            <w:hyperlink r:id="rId9" w:history="1">
              <w:r>
                <w:rPr>
                  <w:color w:val="#410a8c"/>
                  <w:u w:val="single"/>
                </w:rPr>
                <w:t xml:space="preserve">Andreas Kallergis</w:t>
              </w:r>
            </w:hyperlink>
            <w:r>
              <w:rPr/>
              <w:t xml:space="preserve">,</w:t>
            </w:r>
            <w:hyperlink r:id="rId48" w:history="1">
              <w:r>
                <w:rPr>
                  <w:color w:val="#410a8c"/>
                  <w:u w:val="single"/>
                </w:rPr>
                <w:t xml:space="preserve">Lars Marquardsen</w:t>
              </w:r>
            </w:hyperlink>
          </w:p>
          <w:p>
            <w:pPr/>
            <w:r>
              <w:rPr/>
              <w:t xml:space="preserve">Université Paris 1 Panthéon Sorbonne; Osnabrück University. 2019</w:t>
            </w:r>
          </w:p>
          <w:p>
            <w:pPr/>
            <w:r>
              <w:rPr/>
              <w:t xml:space="preserve">Rapport</w:t>
            </w:r>
          </w:p>
          <w:p>
            <w:pPr/>
            <w:hyperlink r:id="rId44" w:history="1">
              <w:r>
                <w:rPr>
                  <w:color w:val="#410a8c"/>
                  <w:u w:val="single"/>
                </w:rPr>
                <w:t xml:space="preserve">hal-03958268v1</w:t>
              </w:r>
            </w:hyperlink>
          </w:p>
        </w:tc>
      </w:tr>
      <w:tr>
        <w:trPr/>
        <w:tc>
          <w:tcPr>
            <w:noWrap/>
          </w:tcPr>
          <w:p>
            <w:pPr>
              <w:spacing w:after="200"/>
            </w:pPr>
            <w:hyperlink r:id="rId49" w:history="1">
              <w:r>
                <w:rPr>
                  <w:color w:val="1e198e"/>
                  <w:b w:val="1"/>
                  <w:bCs w:val="1"/>
                  <w:u w:val="single"/>
                </w:rPr>
                <w:t xml:space="preserve">Rapport français, Congrès de la FIDE, 23-26 mai 2018</w:t>
              </w:r>
            </w:hyperlink>
          </w:p>
          <w:p>
            <w:pPr/>
            <w:hyperlink r:id="rId50" w:history="1">
              <w:r>
                <w:rPr>
                  <w:color w:val="#410a8c"/>
                  <w:u w:val="single"/>
                </w:rPr>
                <w:t xml:space="preserve">Francesco Martucci</w:t>
              </w:r>
            </w:hyperlink>
            <w:r>
              <w:rPr/>
              <w:t xml:space="preserve">,</w:t>
            </w:r>
            <w:hyperlink r:id="rId51" w:history="1">
              <w:r>
                <w:rPr>
                  <w:color w:val="#410a8c"/>
                  <w:u w:val="single"/>
                </w:rPr>
                <w:t xml:space="preserve">Stéphane de La Rosa</w:t>
              </w:r>
            </w:hyperlink>
            <w:r>
              <w:rPr/>
              <w:t xml:space="preserve">,</w:t>
            </w:r>
            <w:hyperlink r:id="rId52" w:history="1">
              <w:r>
                <w:rPr>
                  <w:color w:val="#410a8c"/>
                  <w:u w:val="single"/>
                </w:rPr>
                <w:t xml:space="preserve">Charles Vautrot-Schwarz</w:t>
              </w:r>
            </w:hyperlink>
            <w:r>
              <w:rPr/>
              <w:t xml:space="preserve">,</w:t>
            </w:r>
            <w:hyperlink r:id="rId9" w:history="1">
              <w:r>
                <w:rPr>
                  <w:color w:val="#410a8c"/>
                  <w:u w:val="single"/>
                </w:rPr>
                <w:t xml:space="preserve">Andreas Kallergis</w:t>
              </w:r>
            </w:hyperlink>
            <w:r>
              <w:rPr/>
              <w:t xml:space="preserve">,</w:t>
            </w:r>
            <w:hyperlink r:id="rId53" w:history="1">
              <w:r>
                <w:rPr>
                  <w:color w:val="#410a8c"/>
                  <w:u w:val="single"/>
                </w:rPr>
                <w:t xml:space="preserve">Claire Vannini</w:t>
              </w:r>
            </w:hyperlink>
            <w:r>
              <w:rPr/>
              <w:t xml:space="preserve">et al.</w:t>
            </w:r>
          </w:p>
          <w:p>
            <w:pPr/>
            <w:r>
              <w:rPr/>
              <w:t xml:space="preserve">FIDE. 2017</w:t>
            </w:r>
          </w:p>
          <w:p>
            <w:pPr/>
            <w:r>
              <w:rPr/>
              <w:t xml:space="preserve">Rapport</w:t>
            </w:r>
          </w:p>
          <w:p>
            <w:pPr/>
            <w:hyperlink r:id="rId49" w:history="1">
              <w:r>
                <w:rPr>
                  <w:color w:val="#410a8c"/>
                  <w:u w:val="single"/>
                </w:rPr>
                <w:t xml:space="preserve">hal-03958313v1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Réglementer n’est pas taxer : la Cour suprême encadre le pouvoir d’urgence économique</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4" w:history="1">
              <w:r>
                <w:rPr>
                  <w:color w:val="#410a8c"/>
                  <w:u w:val="single"/>
                </w:rPr>
                <w:t xml:space="preserve">hal-05523955v1</w:t>
              </w:r>
            </w:hyperlink>
          </w:p>
        </w:tc>
      </w:tr>
      <w:tr>
        <w:trPr/>
        <w:tc>
          <w:tcPr>
            <w:noWrap/>
          </w:tcPr>
          <w:p>
            <w:pPr>
              <w:spacing w:after="200"/>
            </w:pPr>
            <w:hyperlink r:id="rId55" w:history="1">
              <w:r>
                <w:rPr>
                  <w:color w:val="1e198e"/>
                  <w:b w:val="1"/>
                  <w:bCs w:val="1"/>
                  <w:u w:val="single"/>
                </w:rPr>
                <w:t xml:space="preserve">Droits de douane d'urgence: l'heure du remboursement</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5" w:history="1">
              <w:r>
                <w:rPr>
                  <w:color w:val="#410a8c"/>
                  <w:u w:val="single"/>
                </w:rPr>
                <w:t xml:space="preserve">hal-05541393v1</w:t>
              </w:r>
            </w:hyperlink>
          </w:p>
        </w:tc>
      </w:tr>
      <w:tr>
        <w:trPr/>
        <w:tc>
          <w:tcPr>
            <w:noWrap/>
          </w:tcPr>
          <w:p>
            <w:pPr>
              <w:spacing w:after="200"/>
            </w:pPr>
            <w:hyperlink r:id="rId56" w:history="1">
              <w:r>
                <w:rPr>
                  <w:color w:val="1e198e"/>
                  <w:b w:val="1"/>
                  <w:bCs w:val="1"/>
                  <w:u w:val="single"/>
                </w:rPr>
                <w:t xml:space="preserve">Le pouvoir douanier, une &amp;quot;question majeure&amp;quot;? A propos de la décision Learning Resources v. Trump</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6" w:history="1">
              <w:r>
                <w:rPr>
                  <w:color w:val="#410a8c"/>
                  <w:u w:val="single"/>
                </w:rPr>
                <w:t xml:space="preserve">hal-05538806v1</w:t>
              </w:r>
            </w:hyperlink>
          </w:p>
        </w:tc>
      </w:tr>
      <w:tr>
        <w:trPr/>
        <w:tc>
          <w:tcPr>
            <w:noWrap/>
          </w:tcPr>
          <w:p>
            <w:pPr>
              <w:spacing w:after="200"/>
            </w:pPr>
            <w:hyperlink r:id="rId57" w:history="1">
              <w:r>
                <w:rPr>
                  <w:color w:val="1e198e"/>
                  <w:b w:val="1"/>
                  <w:bCs w:val="1"/>
                  <w:u w:val="single"/>
                </w:rPr>
                <w:t xml:space="preserve">La Cour suprême face aux droits de douane de Trump</w:t>
              </w:r>
            </w:hyperlink>
          </w:p>
          <w:p>
            <w:pPr/>
            <w:hyperlink r:id="rId9" w:history="1">
              <w:r>
                <w:rPr>
                  <w:color w:val="#410a8c"/>
                  <w:u w:val="single"/>
                </w:rPr>
                <w:t xml:space="preserve">Andreas Kallergis</w:t>
              </w:r>
            </w:hyperlink>
          </w:p>
          <w:p>
            <w:pPr/>
            <w:r>
              <w:rPr/>
              <w:t xml:space="preserve">2025</w:t>
            </w:r>
          </w:p>
          <w:p>
            <w:pPr/>
            <w:r>
              <w:rPr/>
              <w:t xml:space="preserve">Article de blog scientifique</w:t>
            </w:r>
          </w:p>
          <w:p>
            <w:pPr/>
            <w:hyperlink r:id="rId57" w:history="1">
              <w:r>
                <w:rPr>
                  <w:color w:val="#410a8c"/>
                  <w:u w:val="single"/>
                </w:rPr>
                <w:t xml:space="preserve">hal-05361036v1</w:t>
              </w:r>
            </w:hyperlink>
          </w:p>
        </w:tc>
      </w:tr>
      <w:tr>
        <w:trPr/>
        <w:tc>
          <w:tcPr>
            <w:noWrap/>
          </w:tcPr>
          <w:p>
            <w:pPr>
              <w:spacing w:after="200"/>
            </w:pPr>
            <w:hyperlink r:id="rId58" w:history="1">
              <w:r>
                <w:rPr>
                  <w:color w:val="1e198e"/>
                  <w:b w:val="1"/>
                  <w:bCs w:val="1"/>
                  <w:u w:val="single"/>
                </w:rPr>
                <w:t xml:space="preserve">French Left Seeks Worldwide Taxation of Expatriate Income</w:t>
              </w:r>
            </w:hyperlink>
          </w:p>
          <w:p>
            <w:pPr/>
            <w:hyperlink r:id="rId9" w:history="1">
              <w:r>
                <w:rPr>
                  <w:color w:val="#410a8c"/>
                  <w:u w:val="single"/>
                </w:rPr>
                <w:t xml:space="preserve">Andreas Kallergis</w:t>
              </w:r>
            </w:hyperlink>
          </w:p>
          <w:p>
            <w:pPr/>
            <w:r>
              <w:rPr/>
              <w:t xml:space="preserve">2024</w:t>
            </w:r>
          </w:p>
          <w:p>
            <w:pPr/>
            <w:r>
              <w:rPr/>
              <w:t xml:space="preserve">Article de blog scientifique</w:t>
            </w:r>
          </w:p>
          <w:p>
            <w:pPr/>
            <w:hyperlink r:id="rId58" w:history="1">
              <w:r>
                <w:rPr>
                  <w:color w:val="#410a8c"/>
                  <w:u w:val="single"/>
                </w:rPr>
                <w:t xml:space="preserve">hal-04757094v1</w:t>
              </w:r>
            </w:hyperlink>
          </w:p>
        </w:tc>
      </w:tr>
      <w:tr>
        <w:trPr/>
        <w:tc>
          <w:tcPr>
            <w:noWrap/>
          </w:tcPr>
          <w:p>
            <w:pPr>
              <w:spacing w:after="200"/>
            </w:pPr>
            <w:hyperlink r:id="rId59" w:history="1">
              <w:r>
                <w:rPr>
                  <w:color w:val="1e198e"/>
                  <w:b w:val="1"/>
                  <w:bCs w:val="1"/>
                  <w:u w:val="single"/>
                </w:rPr>
                <w:t xml:space="preserve">La “taxe GAFA” française : notion, problèmes et avenir</w:t>
              </w:r>
            </w:hyperlink>
          </w:p>
          <w:p>
            <w:pPr/>
            <w:hyperlink r:id="rId9" w:history="1">
              <w:r>
                <w:rPr>
                  <w:color w:val="#410a8c"/>
                  <w:u w:val="single"/>
                </w:rPr>
                <w:t xml:space="preserve">Andreas Kallergis</w:t>
              </w:r>
            </w:hyperlink>
          </w:p>
          <w:p>
            <w:pPr/>
            <w:r>
              <w:rPr/>
              <w:t xml:space="preserve">2020</w:t>
            </w:r>
          </w:p>
          <w:p>
            <w:pPr/>
            <w:r>
              <w:rPr/>
              <w:t xml:space="preserve">Article de blog scientifique</w:t>
            </w:r>
          </w:p>
          <w:p>
            <w:pPr/>
            <w:hyperlink r:id="rId59" w:history="1">
              <w:r>
                <w:rPr>
                  <w:color w:val="#410a8c"/>
                  <w:u w:val="single"/>
                </w:rPr>
                <w:t xml:space="preserve">hal-04267337v1</w:t>
              </w:r>
            </w:hyperlink>
          </w:p>
        </w:tc>
      </w:tr>
      <w:tr>
        <w:trPr/>
        <w:tc>
          <w:tcPr>
            <w:noWrap/>
          </w:tcPr>
          <w:p>
            <w:pPr>
              <w:spacing w:after="200"/>
            </w:pPr>
            <w:hyperlink r:id="rId60" w:history="1">
              <w:r>
                <w:rPr>
                  <w:color w:val="1e198e"/>
                  <w:b w:val="1"/>
                  <w:bCs w:val="1"/>
                  <w:u w:val="single"/>
                </w:rPr>
                <w:t xml:space="preserve">Suppression de l’exit tax : quels risques pour quels bénéfices?</w:t>
              </w:r>
            </w:hyperlink>
          </w:p>
          <w:p>
            <w:pPr/>
            <w:hyperlink r:id="rId9" w:history="1">
              <w:r>
                <w:rPr>
                  <w:color w:val="#410a8c"/>
                  <w:u w:val="single"/>
                </w:rPr>
                <w:t xml:space="preserve">Andreas Kallergis</w:t>
              </w:r>
            </w:hyperlink>
          </w:p>
          <w:p>
            <w:pPr/>
            <w:r>
              <w:rPr/>
              <w:t xml:space="preserve">2018</w:t>
            </w:r>
          </w:p>
          <w:p>
            <w:pPr/>
            <w:r>
              <w:rPr/>
              <w:t xml:space="preserve">Article de blog scientifique</w:t>
            </w:r>
          </w:p>
          <w:p>
            <w:pPr/>
            <w:hyperlink r:id="rId60" w:history="1">
              <w:r>
                <w:rPr>
                  <w:color w:val="#410a8c"/>
                  <w:u w:val="single"/>
                </w:rPr>
                <w:t xml:space="preserve">hal-04267338v1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Tax Incentives in the Post-BEPS Era: French Report</w:t>
              </w:r>
            </w:hyperlink>
          </w:p>
          <w:p>
            <w:pPr/>
            <w:hyperlink r:id="rId9" w:history="1">
              <w:r>
                <w:rPr>
                  <w:color w:val="#410a8c"/>
                  <w:u w:val="single"/>
                </w:rPr>
                <w:t xml:space="preserve">Andreas Kallergis</w:t>
              </w:r>
            </w:hyperlink>
            <w:r>
              <w:rPr/>
              <w:t xml:space="preserve">,</w:t>
            </w:r>
            <w:hyperlink r:id="rId62" w:history="1">
              <w:r>
                <w:rPr>
                  <w:color w:val="#410a8c"/>
                  <w:u w:val="single"/>
                </w:rPr>
                <w:t xml:space="preserve">Xenia Legendre</w:t>
              </w:r>
            </w:hyperlink>
          </w:p>
          <w:p>
            <w:pPr/>
            <w:r>
              <w:rPr>
                <w:i w:val="1"/>
                <w:iCs w:val="1"/>
              </w:rPr>
              <w:t xml:space="preserve">International Fiscal Association Congress</w:t>
            </w:r>
            <w:r>
              <w:rPr/>
              <w:t xml:space="preserve">, Sep 2027, Stockholm (Suède), Sweden</w:t>
            </w:r>
          </w:p>
          <w:p>
            <w:pPr/>
            <w:r>
              <w:rPr/>
              <w:t xml:space="preserve">Communication dans un congrès</w:t>
            </w:r>
          </w:p>
          <w:p>
            <w:pPr/>
            <w:hyperlink r:id="rId61" w:history="1">
              <w:r>
                <w:rPr>
                  <w:color w:val="#410a8c"/>
                  <w:u w:val="single"/>
                </w:rPr>
                <w:t xml:space="preserve">hal-05551746v1</w:t>
              </w:r>
            </w:hyperlink>
          </w:p>
        </w:tc>
      </w:tr>
      <w:tr>
        <w:trPr/>
        <w:tc>
          <w:tcPr>
            <w:noWrap/>
          </w:tcPr>
          <w:p>
            <w:pPr>
              <w:spacing w:after="200"/>
            </w:pPr>
            <w:hyperlink r:id="rId63" w:history="1">
              <w:r>
                <w:rPr>
                  <w:color w:val="1e198e"/>
                  <w:b w:val="1"/>
                  <w:bCs w:val="1"/>
                  <w:u w:val="single"/>
                </w:rPr>
                <w:t xml:space="preserve">Droit de douane et protectionnisme : point de vue européen</w:t>
              </w:r>
            </w:hyperlink>
          </w:p>
          <w:p>
            <w:pPr/>
            <w:hyperlink r:id="rId9" w:history="1">
              <w:r>
                <w:rPr>
                  <w:color w:val="#410a8c"/>
                  <w:u w:val="single"/>
                </w:rPr>
                <w:t xml:space="preserve">Andreas Kallergis</w:t>
              </w:r>
            </w:hyperlink>
          </w:p>
          <w:p>
            <w:pPr/>
            <w:r>
              <w:rPr>
                <w:i w:val="1"/>
                <w:iCs w:val="1"/>
              </w:rPr>
              <w:t xml:space="preserve">Le droit de douane</w:t>
            </w:r>
            <w:r>
              <w:rPr/>
              <w:t xml:space="preserve">, Ludovic Ayrault, Mar 2026, Université Paris 1 Panthéon Sorbonne, France</w:t>
            </w:r>
          </w:p>
          <w:p>
            <w:pPr/>
            <w:r>
              <w:rPr/>
              <w:t xml:space="preserve">Communication dans un congrès</w:t>
            </w:r>
          </w:p>
          <w:p>
            <w:pPr/>
            <w:hyperlink r:id="rId63" w:history="1">
              <w:r>
                <w:rPr>
                  <w:color w:val="#410a8c"/>
                  <w:u w:val="single"/>
                </w:rPr>
                <w:t xml:space="preserve">hal-05348140v1</w:t>
              </w:r>
            </w:hyperlink>
          </w:p>
        </w:tc>
      </w:tr>
      <w:tr>
        <w:trPr/>
        <w:tc>
          <w:tcPr>
            <w:noWrap/>
          </w:tcPr>
          <w:p>
            <w:pPr>
              <w:spacing w:after="200"/>
            </w:pPr>
            <w:hyperlink r:id="rId64" w:history="1">
              <w:r>
                <w:rPr>
                  <w:color w:val="1e198e"/>
                  <w:b w:val="1"/>
                  <w:bCs w:val="1"/>
                  <w:u w:val="single"/>
                </w:rPr>
                <w:t xml:space="preserve">Tariffs and protectionism: an EU perspective</w:t>
              </w:r>
            </w:hyperlink>
          </w:p>
          <w:p>
            <w:pPr/>
            <w:hyperlink r:id="rId9" w:history="1">
              <w:r>
                <w:rPr>
                  <w:color w:val="#410a8c"/>
                  <w:u w:val="single"/>
                </w:rPr>
                <w:t xml:space="preserve">Andreas Kallergis</w:t>
              </w:r>
            </w:hyperlink>
          </w:p>
          <w:p>
            <w:pPr/>
            <w:r>
              <w:rPr>
                <w:i w:val="1"/>
                <w:iCs w:val="1"/>
              </w:rPr>
              <w:t xml:space="preserve">Taxation in times of geoeconomic turmoil</w:t>
            </w:r>
            <w:r>
              <w:rPr/>
              <w:t xml:space="preserve">, Max Planck Society, Jun 2026, Berlin, Germany</w:t>
            </w:r>
          </w:p>
          <w:p>
            <w:pPr/>
            <w:r>
              <w:rPr/>
              <w:t xml:space="preserve">Communication dans un congrès</w:t>
            </w:r>
          </w:p>
          <w:p>
            <w:pPr/>
            <w:hyperlink r:id="rId64" w:history="1">
              <w:r>
                <w:rPr>
                  <w:color w:val="#410a8c"/>
                  <w:u w:val="single"/>
                </w:rPr>
                <w:t xml:space="preserve">hal-05551755v1</w:t>
              </w:r>
            </w:hyperlink>
          </w:p>
        </w:tc>
      </w:tr>
      <w:tr>
        <w:trPr/>
        <w:tc>
          <w:tcPr>
            <w:noWrap/>
          </w:tcPr>
          <w:p>
            <w:pPr>
              <w:spacing w:after="200"/>
            </w:pPr>
            <w:hyperlink r:id="rId65" w:history="1">
              <w:r>
                <w:rPr>
                  <w:color w:val="1e198e"/>
                  <w:b w:val="1"/>
                  <w:bCs w:val="1"/>
                  <w:u w:val="single"/>
                </w:rPr>
                <w:t xml:space="preserve">Trade law and taxation: an EU perspective</w:t>
              </w:r>
            </w:hyperlink>
          </w:p>
          <w:p>
            <w:pPr/>
            <w:hyperlink r:id="rId9" w:history="1">
              <w:r>
                <w:rPr>
                  <w:color w:val="#410a8c"/>
                  <w:u w:val="single"/>
                </w:rPr>
                <w:t xml:space="preserve">Andreas Kallergis</w:t>
              </w:r>
            </w:hyperlink>
          </w:p>
          <w:p>
            <w:pPr/>
            <w:r>
              <w:rPr>
                <w:i w:val="1"/>
                <w:iCs w:val="1"/>
              </w:rPr>
              <w:t xml:space="preserve">EU Tax Law Seminars</w:t>
            </w:r>
            <w:r>
              <w:rPr/>
              <w:t xml:space="preserve">, Aristotle University of Thessaloniki, Greece, May 2026, Thessaloniki, Greece</w:t>
            </w:r>
          </w:p>
          <w:p>
            <w:pPr/>
            <w:r>
              <w:rPr/>
              <w:t xml:space="preserve">Communication dans un congrès</w:t>
            </w:r>
          </w:p>
          <w:p>
            <w:pPr/>
            <w:hyperlink r:id="rId65" w:history="1">
              <w:r>
                <w:rPr>
                  <w:color w:val="#410a8c"/>
                  <w:u w:val="single"/>
                </w:rPr>
                <w:t xml:space="preserve">hal-05525513v1</w:t>
              </w:r>
            </w:hyperlink>
          </w:p>
        </w:tc>
      </w:tr>
      <w:tr>
        <w:trPr/>
        <w:tc>
          <w:tcPr>
            <w:noWrap/>
          </w:tcPr>
          <w:p>
            <w:pPr>
              <w:spacing w:after="200"/>
            </w:pPr>
            <w:hyperlink r:id="rId66" w:history="1">
              <w:r>
                <w:rPr>
                  <w:color w:val="1e198e"/>
                  <w:b w:val="1"/>
                  <w:bCs w:val="1"/>
                  <w:u w:val="single"/>
                </w:rPr>
                <w:t xml:space="preserve">L'instrument douanier dans les guerres commerciales</w:t>
              </w:r>
            </w:hyperlink>
          </w:p>
          <w:p>
            <w:pPr/>
            <w:hyperlink r:id="rId9" w:history="1">
              <w:r>
                <w:rPr>
                  <w:color w:val="#410a8c"/>
                  <w:u w:val="single"/>
                </w:rPr>
                <w:t xml:space="preserve">Andreas Kallergis</w:t>
              </w:r>
            </w:hyperlink>
          </w:p>
          <w:p>
            <w:pPr/>
            <w:r>
              <w:rPr>
                <w:i w:val="1"/>
                <w:iCs w:val="1"/>
              </w:rPr>
              <w:t xml:space="preserve">Forum annuel "Fiscalité &amp; Entreprise"</w:t>
            </w:r>
            <w:r>
              <w:rPr/>
              <w:t xml:space="preserve">, CCI France Grèce, Apr 2026, Paris, France</w:t>
            </w:r>
          </w:p>
          <w:p>
            <w:pPr/>
            <w:r>
              <w:rPr/>
              <w:t xml:space="preserve">Communication dans un congrès</w:t>
            </w:r>
          </w:p>
          <w:p>
            <w:pPr/>
            <w:hyperlink r:id="rId66" w:history="1">
              <w:r>
                <w:rPr>
                  <w:color w:val="#410a8c"/>
                  <w:u w:val="single"/>
                </w:rPr>
                <w:t xml:space="preserve">hal-05538849v1</w:t>
              </w:r>
            </w:hyperlink>
          </w:p>
        </w:tc>
      </w:tr>
      <w:tr>
        <w:trPr/>
        <w:tc>
          <w:tcPr>
            <w:noWrap/>
          </w:tcPr>
          <w:p>
            <w:pPr>
              <w:spacing w:after="200"/>
            </w:pPr>
            <w:hyperlink r:id="rId67" w:history="1">
              <w:r>
                <w:rPr>
                  <w:color w:val="1e198e"/>
                  <w:b w:val="1"/>
                  <w:bCs w:val="1"/>
                  <w:u w:val="single"/>
                </w:rPr>
                <w:t xml:space="preserve">Wealth and Solidarity Taxes in International Law : Constitutional Constraints and Policy Options</w:t>
              </w:r>
            </w:hyperlink>
          </w:p>
          <w:p>
            <w:pPr/>
            <w:hyperlink r:id="rId9" w:history="1">
              <w:r>
                <w:rPr>
                  <w:color w:val="#410a8c"/>
                  <w:u w:val="single"/>
                </w:rPr>
                <w:t xml:space="preserve">Andreas Kallergis</w:t>
              </w:r>
            </w:hyperlink>
          </w:p>
          <w:p>
            <w:pPr/>
            <w:r>
              <w:rPr>
                <w:i w:val="1"/>
                <w:iCs w:val="1"/>
              </w:rPr>
              <w:t xml:space="preserve">Global Tax Justice: International and National Approaches to Wealth and Solidarity Taxes</w:t>
            </w:r>
            <w:r>
              <w:rPr/>
              <w:t xml:space="preserve">, Nov 2026, Istanbul, Turkey</w:t>
            </w:r>
          </w:p>
          <w:p>
            <w:pPr/>
            <w:r>
              <w:rPr/>
              <w:t xml:space="preserve">Communication dans un congrès</w:t>
            </w:r>
          </w:p>
          <w:p>
            <w:pPr/>
            <w:hyperlink r:id="rId67" w:history="1">
              <w:r>
                <w:rPr>
                  <w:color w:val="#410a8c"/>
                  <w:u w:val="single"/>
                </w:rPr>
                <w:t xml:space="preserve">hal-05538836v1</w:t>
              </w:r>
            </w:hyperlink>
          </w:p>
        </w:tc>
      </w:tr>
      <w:tr>
        <w:trPr/>
        <w:tc>
          <w:tcPr>
            <w:noWrap/>
          </w:tcPr>
          <w:p>
            <w:pPr>
              <w:spacing w:after="200"/>
            </w:pPr>
            <w:hyperlink r:id="rId68" w:history="1">
              <w:r>
                <w:rPr>
                  <w:color w:val="1e198e"/>
                  <w:b w:val="1"/>
                  <w:bCs w:val="1"/>
                  <w:u w:val="single"/>
                </w:rPr>
                <w:t xml:space="preserve">Les principes généraux du droit fiscal européen</w:t>
              </w:r>
            </w:hyperlink>
          </w:p>
          <w:p>
            <w:pPr/>
            <w:hyperlink r:id="rId9" w:history="1">
              <w:r>
                <w:rPr>
                  <w:color w:val="#410a8c"/>
                  <w:u w:val="single"/>
                </w:rPr>
                <w:t xml:space="preserve">Andreas Kallergis</w:t>
              </w:r>
            </w:hyperlink>
          </w:p>
          <w:p>
            <w:pPr/>
            <w:r>
              <w:rPr>
                <w:i w:val="1"/>
                <w:iCs w:val="1"/>
              </w:rPr>
              <w:t xml:space="preserve">Les vingt ans de la jurisprudence Marks &amp; Spencer</w:t>
            </w:r>
            <w:r>
              <w:rPr/>
              <w:t xml:space="preserve">, Sep 2026, Université de Lyon 3, Lyon, France</w:t>
            </w:r>
          </w:p>
          <w:p>
            <w:pPr/>
            <w:r>
              <w:rPr/>
              <w:t xml:space="preserve">Communication dans un congrès</w:t>
            </w:r>
          </w:p>
          <w:p>
            <w:pPr/>
            <w:hyperlink r:id="rId68" w:history="1">
              <w:r>
                <w:rPr>
                  <w:color w:val="#410a8c"/>
                  <w:u w:val="single"/>
                </w:rPr>
                <w:t xml:space="preserve">hal-05348164v1</w:t>
              </w:r>
            </w:hyperlink>
          </w:p>
        </w:tc>
      </w:tr>
      <w:tr>
        <w:trPr/>
        <w:tc>
          <w:tcPr>
            <w:noWrap/>
          </w:tcPr>
          <w:p>
            <w:pPr>
              <w:spacing w:after="200"/>
            </w:pPr>
            <w:hyperlink r:id="rId69" w:history="1">
              <w:r>
                <w:rPr>
                  <w:color w:val="1e198e"/>
                  <w:b w:val="1"/>
                  <w:bCs w:val="1"/>
                  <w:u w:val="single"/>
                </w:rPr>
                <w:t xml:space="preserve">Trade Wars and Taxation (round table)</w:t>
              </w:r>
            </w:hyperlink>
          </w:p>
          <w:p>
            <w:pPr/>
            <w:hyperlink r:id="rId9" w:history="1">
              <w:r>
                <w:rPr>
                  <w:color w:val="#410a8c"/>
                  <w:u w:val="single"/>
                </w:rPr>
                <w:t xml:space="preserve">Andreas Kallergis</w:t>
              </w:r>
            </w:hyperlink>
          </w:p>
          <w:p>
            <w:pPr/>
            <w:r>
              <w:rPr>
                <w:i w:val="1"/>
                <w:iCs w:val="1"/>
              </w:rPr>
              <w:t xml:space="preserve">Global Tax Symposium 2026</w:t>
            </w:r>
            <w:r>
              <w:rPr/>
              <w:t xml:space="preserve">, University of Ferrara, Feb 2026, Ferrara, Italy</w:t>
            </w:r>
          </w:p>
          <w:p>
            <w:pPr/>
            <w:r>
              <w:rPr/>
              <w:t xml:space="preserve">Communication dans un congrès</w:t>
            </w:r>
          </w:p>
          <w:p>
            <w:pPr/>
            <w:hyperlink r:id="rId69" w:history="1">
              <w:r>
                <w:rPr>
                  <w:color w:val="#410a8c"/>
                  <w:u w:val="single"/>
                </w:rPr>
                <w:t xml:space="preserve">hal-05441258v1</w:t>
              </w:r>
            </w:hyperlink>
          </w:p>
        </w:tc>
      </w:tr>
      <w:tr>
        <w:trPr/>
        <w:tc>
          <w:tcPr>
            <w:noWrap/>
          </w:tcPr>
          <w:p>
            <w:pPr>
              <w:spacing w:after="200"/>
            </w:pPr>
            <w:hyperlink r:id="rId70" w:history="1">
              <w:r>
                <w:rPr>
                  <w:color w:val="1e198e"/>
                  <w:b w:val="1"/>
                  <w:bCs w:val="1"/>
                  <w:u w:val="single"/>
                </w:rPr>
                <w:t xml:space="preserve">Le droit international fiscal de Maxime Chrétien</w:t>
              </w:r>
            </w:hyperlink>
          </w:p>
          <w:p>
            <w:pPr/>
            <w:hyperlink r:id="rId9" w:history="1">
              <w:r>
                <w:rPr>
                  <w:color w:val="#410a8c"/>
                  <w:u w:val="single"/>
                </w:rPr>
                <w:t xml:space="preserve">Andreas Kallergis</w:t>
              </w:r>
            </w:hyperlink>
          </w:p>
          <w:p>
            <w:pPr/>
            <w:r>
              <w:rPr>
                <w:i w:val="1"/>
                <w:iCs w:val="1"/>
              </w:rPr>
              <w:t xml:space="preserve">Journée d'hommage à Maxime Chrétien</w:t>
            </w:r>
            <w:r>
              <w:rPr/>
              <w:t xml:space="preserve">, Université de Lille, Sep 2026, Lille, France</w:t>
            </w:r>
          </w:p>
          <w:p>
            <w:pPr/>
            <w:r>
              <w:rPr/>
              <w:t xml:space="preserve">Communication dans un congrès</w:t>
            </w:r>
          </w:p>
          <w:p>
            <w:pPr/>
            <w:hyperlink r:id="rId70" w:history="1">
              <w:r>
                <w:rPr>
                  <w:color w:val="#410a8c"/>
                  <w:u w:val="single"/>
                </w:rPr>
                <w:t xml:space="preserve">hal-05348122v1</w:t>
              </w:r>
            </w:hyperlink>
          </w:p>
        </w:tc>
      </w:tr>
      <w:tr>
        <w:trPr/>
        <w:tc>
          <w:tcPr>
            <w:noWrap/>
          </w:tcPr>
          <w:p>
            <w:pPr>
              <w:spacing w:after="200"/>
            </w:pPr>
            <w:hyperlink r:id="rId71" w:history="1">
              <w:r>
                <w:rPr>
                  <w:color w:val="1e198e"/>
                  <w:b w:val="1"/>
                  <w:bCs w:val="1"/>
                  <w:u w:val="single"/>
                </w:rPr>
                <w:t xml:space="preserve">Pragmatism in the interpretation of double taxation conventions</w:t>
              </w:r>
            </w:hyperlink>
          </w:p>
          <w:p>
            <w:pPr/>
            <w:hyperlink r:id="rId9" w:history="1">
              <w:r>
                <w:rPr>
                  <w:color w:val="#410a8c"/>
                  <w:u w:val="single"/>
                </w:rPr>
                <w:t xml:space="preserve">Andreas Kallergis</w:t>
              </w:r>
            </w:hyperlink>
          </w:p>
          <w:p>
            <w:pPr/>
            <w:r>
              <w:rPr>
                <w:i w:val="1"/>
                <w:iCs w:val="1"/>
              </w:rPr>
              <w:t xml:space="preserve">Ο ρεαλισμός στο φορολογικό δίκαιο</w:t>
            </w:r>
            <w:r>
              <w:rPr/>
              <w:t xml:space="preserve">, May 2025, Université d'Athènes, Grèce, Greece</w:t>
            </w:r>
          </w:p>
          <w:p>
            <w:pPr/>
            <w:r>
              <w:rPr/>
              <w:t xml:space="preserve">Communication dans un congrès</w:t>
            </w:r>
          </w:p>
          <w:p>
            <w:pPr/>
            <w:hyperlink r:id="rId71" w:history="1">
              <w:r>
                <w:rPr>
                  <w:color w:val="#410a8c"/>
                  <w:u w:val="single"/>
                </w:rPr>
                <w:t xml:space="preserve">hal-05075555v1</w:t>
              </w:r>
            </w:hyperlink>
          </w:p>
        </w:tc>
      </w:tr>
      <w:tr>
        <w:trPr/>
        <w:tc>
          <w:tcPr>
            <w:noWrap/>
          </w:tcPr>
          <w:p>
            <w:pPr>
              <w:spacing w:after="200"/>
            </w:pPr>
            <w:hyperlink r:id="rId72" w:history="1">
              <w:r>
                <w:rPr>
                  <w:color w:val="1e198e"/>
                  <w:b w:val="1"/>
                  <w:bCs w:val="1"/>
                  <w:u w:val="single"/>
                </w:rPr>
                <w:t xml:space="preserve">General Principles of Interpretation of Double Taxation Conventions</w:t>
              </w:r>
            </w:hyperlink>
          </w:p>
          <w:p>
            <w:pPr/>
            <w:hyperlink r:id="rId9" w:history="1">
              <w:r>
                <w:rPr>
                  <w:color w:val="#410a8c"/>
                  <w:u w:val="single"/>
                </w:rPr>
                <w:t xml:space="preserve">Andreas Kallergis</w:t>
              </w:r>
            </w:hyperlink>
          </w:p>
          <w:p>
            <w:pPr/>
            <w:r>
              <w:rPr>
                <w:i w:val="1"/>
                <w:iCs w:val="1"/>
              </w:rPr>
              <w:t xml:space="preserve">Seminar Series of the Tax and Customs Academy of the Greek Tax Administration</w:t>
            </w:r>
            <w:r>
              <w:rPr/>
              <w:t xml:space="preserve">, Nov 2025, Athenes, Grece, Greece</w:t>
            </w:r>
          </w:p>
          <w:p>
            <w:pPr/>
            <w:r>
              <w:rPr/>
              <w:t xml:space="preserve">Communication dans un congrès</w:t>
            </w:r>
          </w:p>
          <w:p>
            <w:pPr/>
            <w:hyperlink r:id="rId72" w:history="1">
              <w:r>
                <w:rPr>
                  <w:color w:val="#410a8c"/>
                  <w:u w:val="single"/>
                </w:rPr>
                <w:t xml:space="preserve">hal-05348271v1</w:t>
              </w:r>
            </w:hyperlink>
          </w:p>
        </w:tc>
      </w:tr>
      <w:tr>
        <w:trPr/>
        <w:tc>
          <w:tcPr>
            <w:noWrap/>
          </w:tcPr>
          <w:p>
            <w:pPr>
              <w:spacing w:after="200"/>
            </w:pPr>
            <w:hyperlink r:id="rId73" w:history="1">
              <w:r>
                <w:rPr>
                  <w:color w:val="1e198e"/>
                  <w:b w:val="1"/>
                  <w:bCs w:val="1"/>
                  <w:u w:val="single"/>
                </w:rPr>
                <w:t xml:space="preserve">Tax Incentives and Competitive Neutrality under EU Law and US Law</w:t>
              </w:r>
            </w:hyperlink>
          </w:p>
          <w:p>
            <w:pPr/>
            <w:hyperlink r:id="rId9" w:history="1">
              <w:r>
                <w:rPr>
                  <w:color w:val="#410a8c"/>
                  <w:u w:val="single"/>
                </w:rPr>
                <w:t xml:space="preserve">Andreas Kallergis</w:t>
              </w:r>
            </w:hyperlink>
          </w:p>
          <w:p>
            <w:pPr/>
            <w:r>
              <w:rPr>
                <w:i w:val="1"/>
                <w:iCs w:val="1"/>
              </w:rPr>
              <w:t xml:space="preserve">Tax Discrimination and Competition - Max Planck Institute Conference</w:t>
            </w:r>
            <w:r>
              <w:rPr/>
              <w:t xml:space="preserve">, Ruth Mason; Michael Knoll, Jul 2025, Munich (Allemagne), Germany</w:t>
            </w:r>
          </w:p>
          <w:p>
            <w:pPr/>
            <w:r>
              <w:rPr/>
              <w:t xml:space="preserve">Communication dans un congrès</w:t>
            </w:r>
          </w:p>
          <w:p>
            <w:pPr/>
            <w:hyperlink r:id="rId73" w:history="1">
              <w:r>
                <w:rPr>
                  <w:color w:val="#410a8c"/>
                  <w:u w:val="single"/>
                </w:rPr>
                <w:t xml:space="preserve">hal-05087486v1</w:t>
              </w:r>
            </w:hyperlink>
          </w:p>
        </w:tc>
      </w:tr>
      <w:tr>
        <w:trPr/>
        <w:tc>
          <w:tcPr>
            <w:noWrap/>
          </w:tcPr>
          <w:p>
            <w:pPr>
              <w:spacing w:after="200"/>
            </w:pPr>
            <w:hyperlink r:id="rId74" w:history="1">
              <w:r>
                <w:rPr>
                  <w:color w:val="1e198e"/>
                  <w:b w:val="1"/>
                  <w:bCs w:val="1"/>
                  <w:u w:val="single"/>
                </w:rPr>
                <w:t xml:space="preserve">State Aid and Tax Rulings after the ECJ Apple Decision</w:t>
              </w:r>
            </w:hyperlink>
          </w:p>
          <w:p>
            <w:pPr/>
            <w:hyperlink r:id="rId9" w:history="1">
              <w:r>
                <w:rPr>
                  <w:color w:val="#410a8c"/>
                  <w:u w:val="single"/>
                </w:rPr>
                <w:t xml:space="preserve">Andreas Kallergis</w:t>
              </w:r>
            </w:hyperlink>
          </w:p>
          <w:p>
            <w:pPr/>
            <w:r>
              <w:rPr>
                <w:i w:val="1"/>
                <w:iCs w:val="1"/>
              </w:rPr>
              <w:t xml:space="preserve">State Aid and Tax Rulings</w:t>
            </w:r>
            <w:r>
              <w:rPr/>
              <w:t xml:space="preserve">, Aristotle University of Thessaloniki, Jan 2025, Thessaloniki, Greece</w:t>
            </w:r>
          </w:p>
          <w:p>
            <w:pPr/>
            <w:r>
              <w:rPr/>
              <w:t xml:space="preserve">Communication dans un congrès</w:t>
            </w:r>
          </w:p>
          <w:p>
            <w:pPr/>
            <w:hyperlink r:id="rId74" w:history="1">
              <w:r>
                <w:rPr>
                  <w:color w:val="#410a8c"/>
                  <w:u w:val="single"/>
                </w:rPr>
                <w:t xml:space="preserve">hal-04859964v1</w:t>
              </w:r>
            </w:hyperlink>
          </w:p>
        </w:tc>
      </w:tr>
      <w:tr>
        <w:trPr/>
        <w:tc>
          <w:tcPr>
            <w:noWrap/>
          </w:tcPr>
          <w:p>
            <w:pPr>
              <w:spacing w:after="200"/>
            </w:pPr>
            <w:hyperlink r:id="rId75" w:history="1">
              <w:r>
                <w:rPr>
                  <w:color w:val="1e198e"/>
                  <w:b w:val="1"/>
                  <w:bCs w:val="1"/>
                  <w:u w:val="single"/>
                </w:rPr>
                <w:t xml:space="preserve">Vers une imposition minimale globale des grandes fortunes?</w:t>
              </w:r>
            </w:hyperlink>
          </w:p>
          <w:p>
            <w:pPr/>
            <w:hyperlink r:id="rId9" w:history="1">
              <w:r>
                <w:rPr>
                  <w:color w:val="#410a8c"/>
                  <w:u w:val="single"/>
                </w:rPr>
                <w:t xml:space="preserve">Andreas Kallergis</w:t>
              </w:r>
            </w:hyperlink>
          </w:p>
          <w:p>
            <w:pPr/>
            <w:r>
              <w:rPr>
                <w:i w:val="1"/>
                <w:iCs w:val="1"/>
              </w:rPr>
              <w:t xml:space="preserve">Trump et la fiscalité internationale</w:t>
            </w:r>
            <w:r>
              <w:rPr/>
              <w:t xml:space="preserve">, Université Paris Cité, Jun 2025, Paris, France</w:t>
            </w:r>
          </w:p>
          <w:p>
            <w:pPr/>
            <w:r>
              <w:rPr/>
              <w:t xml:space="preserve">Communication dans un congrès</w:t>
            </w:r>
          </w:p>
          <w:p>
            <w:pPr/>
            <w:hyperlink r:id="rId75" w:history="1">
              <w:r>
                <w:rPr>
                  <w:color w:val="#410a8c"/>
                  <w:u w:val="single"/>
                </w:rPr>
                <w:t xml:space="preserve">hal-05093410v1</w:t>
              </w:r>
            </w:hyperlink>
          </w:p>
        </w:tc>
      </w:tr>
      <w:tr>
        <w:trPr/>
        <w:tc>
          <w:tcPr>
            <w:noWrap/>
          </w:tcPr>
          <w:p>
            <w:pPr>
              <w:spacing w:after="200"/>
            </w:pPr>
            <w:hyperlink r:id="rId76" w:history="1">
              <w:r>
                <w:rPr>
                  <w:color w:val="1e198e"/>
                  <w:b w:val="1"/>
                  <w:bCs w:val="1"/>
                  <w:u w:val="single"/>
                </w:rPr>
                <w:t xml:space="preserve">La &amp;quot;préférence européenne&amp;quot; et la fiscalité</w:t>
              </w:r>
            </w:hyperlink>
          </w:p>
          <w:p>
            <w:pPr/>
            <w:hyperlink r:id="rId9" w:history="1">
              <w:r>
                <w:rPr>
                  <w:color w:val="#410a8c"/>
                  <w:u w:val="single"/>
                </w:rPr>
                <w:t xml:space="preserve">Andreas Kallergis</w:t>
              </w:r>
            </w:hyperlink>
          </w:p>
          <w:p>
            <w:pPr/>
            <w:r>
              <w:rPr>
                <w:i w:val="1"/>
                <w:iCs w:val="1"/>
              </w:rPr>
              <w:t xml:space="preserve">Rencontres annuelles du droit public économique</w:t>
            </w:r>
            <w:r>
              <w:rPr/>
              <w:t xml:space="preserve">, Université Paris-Panthéon-Assas; Direction des affaires juridiques des ministères économiques et financiers, Oct 2025, Paris, France</w:t>
            </w:r>
          </w:p>
          <w:p>
            <w:pPr/>
            <w:r>
              <w:rPr/>
              <w:t xml:space="preserve">Communication dans un congrès</w:t>
            </w:r>
          </w:p>
          <w:p>
            <w:pPr/>
            <w:hyperlink r:id="rId76" w:history="1">
              <w:r>
                <w:rPr>
                  <w:color w:val="#410a8c"/>
                  <w:u w:val="single"/>
                </w:rPr>
                <w:t xml:space="preserve">hal-05251890v1</w:t>
              </w:r>
            </w:hyperlink>
          </w:p>
        </w:tc>
      </w:tr>
      <w:tr>
        <w:trPr/>
        <w:tc>
          <w:tcPr>
            <w:noWrap/>
          </w:tcPr>
          <w:p>
            <w:pPr>
              <w:spacing w:after="200"/>
            </w:pPr>
            <w:hyperlink r:id="rId77"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i w:val="1"/>
                <w:iCs w:val="1"/>
              </w:rPr>
              <w:t xml:space="preserve">Le Parlement et l'impôt</w:t>
            </w:r>
            <w:r>
              <w:rPr/>
              <w:t xml:space="preserve">, Université Aix-Marseille, Centre d'Etudes Fiscales et Financières, May 2024, Aix (Aix-Marseille Université), France</w:t>
            </w:r>
          </w:p>
          <w:p>
            <w:pPr/>
            <w:r>
              <w:rPr/>
              <w:t xml:space="preserve">Communication dans un congrès</w:t>
            </w:r>
          </w:p>
          <w:p>
            <w:pPr/>
            <w:hyperlink r:id="rId77" w:history="1">
              <w:r>
                <w:rPr>
                  <w:color w:val="#410a8c"/>
                  <w:u w:val="single"/>
                </w:rPr>
                <w:t xml:space="preserve">hal-04397221v1</w:t>
              </w:r>
            </w:hyperlink>
          </w:p>
        </w:tc>
      </w:tr>
      <w:tr>
        <w:trPr/>
        <w:tc>
          <w:tcPr>
            <w:noWrap/>
          </w:tcPr>
          <w:p>
            <w:pPr>
              <w:spacing w:after="200"/>
            </w:pPr>
            <w:hyperlink r:id="rId7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L'image fidèle de l'Etat. A propos du contrôle financier de l'administration</w:t>
            </w:r>
            <w:r>
              <w:rPr/>
              <w:t xml:space="preserve">, Université Paris-Panthéon-Assas, Centre de Recherche en Droit Administratif, Apr 2024, Paris, France</w:t>
            </w:r>
          </w:p>
          <w:p>
            <w:pPr/>
            <w:r>
              <w:rPr/>
              <w:t xml:space="preserve">Communication dans un congrès</w:t>
            </w:r>
          </w:p>
          <w:p>
            <w:pPr/>
            <w:hyperlink r:id="rId78" w:history="1">
              <w:r>
                <w:rPr>
                  <w:color w:val="#410a8c"/>
                  <w:u w:val="single"/>
                </w:rPr>
                <w:t xml:space="preserve">hal-04397202v1</w:t>
              </w:r>
            </w:hyperlink>
          </w:p>
        </w:tc>
      </w:tr>
      <w:tr>
        <w:trPr/>
        <w:tc>
          <w:tcPr>
            <w:noWrap/>
          </w:tcPr>
          <w:p>
            <w:pPr>
              <w:spacing w:after="200"/>
            </w:pPr>
            <w:hyperlink r:id="rId79" w:history="1">
              <w:r>
                <w:rPr>
                  <w:color w:val="1e198e"/>
                  <w:b w:val="1"/>
                  <w:bCs w:val="1"/>
                  <w:u w:val="single"/>
                </w:rPr>
                <w:t xml:space="preserve">Numérique, Etat et démocratie (table ronde)</w:t>
              </w:r>
            </w:hyperlink>
          </w:p>
          <w:p>
            <w:pPr/>
            <w:hyperlink r:id="rId9" w:history="1">
              <w:r>
                <w:rPr>
                  <w:color w:val="#410a8c"/>
                  <w:u w:val="single"/>
                </w:rPr>
                <w:t xml:space="preserve">Andreas Kallergis</w:t>
              </w:r>
            </w:hyperlink>
          </w:p>
          <w:p>
            <w:pPr/>
            <w:r>
              <w:rPr>
                <w:i w:val="1"/>
                <w:iCs w:val="1"/>
              </w:rPr>
              <w:t xml:space="preserve">Le numérique et les Outre-mer de l’Union européenne</w:t>
            </w:r>
            <w:r>
              <w:rPr/>
              <w:t xml:space="preserve">, Daniel Dormoy; Hélène Pongérard-Payet; Thomas M'Saïdié, Oct 2024, Saint-Denis Réunion, France</w:t>
            </w:r>
          </w:p>
          <w:p>
            <w:pPr/>
            <w:r>
              <w:rPr/>
              <w:t xml:space="preserve">Communication dans un congrès</w:t>
            </w:r>
          </w:p>
          <w:p>
            <w:pPr/>
            <w:hyperlink r:id="rId79" w:history="1">
              <w:r>
                <w:rPr>
                  <w:color w:val="#410a8c"/>
                  <w:u w:val="single"/>
                </w:rPr>
                <w:t xml:space="preserve">hal-04696840v1</w:t>
              </w:r>
            </w:hyperlink>
          </w:p>
        </w:tc>
      </w:tr>
      <w:tr>
        <w:trPr/>
        <w:tc>
          <w:tcPr>
            <w:noWrap/>
          </w:tcPr>
          <w:p>
            <w:pPr>
              <w:spacing w:after="200"/>
            </w:pPr>
            <w:hyperlink r:id="rId80" w:history="1">
              <w:r>
                <w:rPr>
                  <w:color w:val="1e198e"/>
                  <w:b w:val="1"/>
                  <w:bCs w:val="1"/>
                  <w:u w:val="single"/>
                </w:rPr>
                <w:t xml:space="preserve">Tax Evasion and Tax Havens (roundtable)</w:t>
              </w:r>
            </w:hyperlink>
          </w:p>
          <w:p>
            <w:pPr/>
            <w:hyperlink r:id="rId9" w:history="1">
              <w:r>
                <w:rPr>
                  <w:color w:val="#410a8c"/>
                  <w:u w:val="single"/>
                </w:rPr>
                <w:t xml:space="preserve">Andreas Kallergis</w:t>
              </w:r>
            </w:hyperlink>
          </w:p>
          <w:p>
            <w:pPr/>
            <w:r>
              <w:rPr>
                <w:i w:val="1"/>
                <w:iCs w:val="1"/>
              </w:rPr>
              <w:t xml:space="preserve">Tax Evasion and Tax Havens</w:t>
            </w:r>
            <w:r>
              <w:rPr/>
              <w:t xml:space="preserve">, Queen Mary University of London, Apr 2023, London, United Kingdom</w:t>
            </w:r>
          </w:p>
          <w:p>
            <w:pPr/>
            <w:r>
              <w:rPr/>
              <w:t xml:space="preserve">Communication dans un congrès</w:t>
            </w:r>
          </w:p>
          <w:p>
            <w:pPr/>
            <w:hyperlink r:id="rId80" w:history="1">
              <w:r>
                <w:rPr>
                  <w:color w:val="#410a8c"/>
                  <w:u w:val="single"/>
                </w:rPr>
                <w:t xml:space="preserve">hal-04267342v1</w:t>
              </w:r>
            </w:hyperlink>
          </w:p>
        </w:tc>
      </w:tr>
      <w:tr>
        <w:trPr/>
        <w:tc>
          <w:tcPr>
            <w:noWrap/>
          </w:tcPr>
          <w:p>
            <w:pPr>
              <w:spacing w:after="200"/>
            </w:pPr>
            <w:hyperlink r:id="rId81" w:history="1">
              <w:r>
                <w:rPr>
                  <w:color w:val="1e198e"/>
                  <w:b w:val="1"/>
                  <w:bCs w:val="1"/>
                  <w:u w:val="single"/>
                </w:rPr>
                <w:t xml:space="preserve">« La mise en œuvre de la responsabilité financière des gestionnaires publics » (table ronde)</w:t>
              </w:r>
            </w:hyperlink>
          </w:p>
          <w:p>
            <w:pPr/>
            <w:hyperlink r:id="rId9" w:history="1">
              <w:r>
                <w:rPr>
                  <w:color w:val="#410a8c"/>
                  <w:u w:val="single"/>
                </w:rPr>
                <w:t xml:space="preserve">Andreas Kallergis</w:t>
              </w:r>
            </w:hyperlink>
          </w:p>
          <w:p>
            <w:pPr/>
            <w:r>
              <w:rPr>
                <w:i w:val="1"/>
                <w:iCs w:val="1"/>
              </w:rPr>
              <w:t xml:space="preserve">La responsabilité financière des gestionnaires publics</w:t>
            </w:r>
            <w:r>
              <w:rPr/>
              <w:t xml:space="preserve">, Université de La Réunion, Apr 2023, Saint-Denis (La Réunion), France</w:t>
            </w:r>
          </w:p>
          <w:p>
            <w:pPr/>
            <w:r>
              <w:rPr/>
              <w:t xml:space="preserve">Communication dans un congrès</w:t>
            </w:r>
          </w:p>
          <w:p>
            <w:pPr/>
            <w:hyperlink r:id="rId81" w:history="1">
              <w:r>
                <w:rPr>
                  <w:color w:val="#410a8c"/>
                  <w:u w:val="single"/>
                </w:rPr>
                <w:t xml:space="preserve">hal-04267327v1</w:t>
              </w:r>
            </w:hyperlink>
          </w:p>
        </w:tc>
      </w:tr>
      <w:tr>
        <w:trPr/>
        <w:tc>
          <w:tcPr>
            <w:noWrap/>
          </w:tcPr>
          <w:p>
            <w:pPr>
              <w:spacing w:after="200"/>
            </w:pPr>
            <w:hyperlink r:id="rId82" w:history="1">
              <w:r>
                <w:rPr>
                  <w:color w:val="1e198e"/>
                  <w:b w:val="1"/>
                  <w:bCs w:val="1"/>
                  <w:u w:val="single"/>
                </w:rPr>
                <w:t xml:space="preserve">Revisiting Article 21 (Other Income) of the OECD Model Convention: French National Report</w:t>
              </w:r>
            </w:hyperlink>
          </w:p>
          <w:p>
            <w:pPr/>
            <w:hyperlink r:id="rId9" w:history="1">
              <w:r>
                <w:rPr>
                  <w:color w:val="#410a8c"/>
                  <w:u w:val="single"/>
                </w:rPr>
                <w:t xml:space="preserve">Andreas Kallergis</w:t>
              </w:r>
            </w:hyperlink>
          </w:p>
          <w:p>
            <w:pPr/>
            <w:r>
              <w:rPr>
                <w:i w:val="1"/>
                <w:iCs w:val="1"/>
              </w:rPr>
              <w:t xml:space="preserve">Revisiting Article 21 (Other Income) of the OECD Model Convention</w:t>
            </w:r>
            <w:r>
              <w:rPr/>
              <w:t xml:space="preserve">, Guglielmo Maisto, Nov 2023, Milan (Italie), Italy</w:t>
            </w:r>
          </w:p>
          <w:p>
            <w:pPr/>
            <w:r>
              <w:rPr/>
              <w:t xml:space="preserve">Communication dans un congrès</w:t>
            </w:r>
          </w:p>
          <w:p>
            <w:pPr/>
            <w:hyperlink r:id="rId82" w:history="1">
              <w:r>
                <w:rPr>
                  <w:color w:val="#410a8c"/>
                  <w:u w:val="single"/>
                </w:rPr>
                <w:t xml:space="preserve">hal-04573097v1</w:t>
              </w:r>
            </w:hyperlink>
          </w:p>
        </w:tc>
      </w:tr>
      <w:tr>
        <w:trPr/>
        <w:tc>
          <w:tcPr>
            <w:noWrap/>
          </w:tcPr>
          <w:p>
            <w:pPr>
              <w:spacing w:after="200"/>
            </w:pPr>
            <w:hyperlink r:id="rId83" w:history="1">
              <w:r>
                <w:rPr>
                  <w:color w:val="1e198e"/>
                  <w:b w:val="1"/>
                  <w:bCs w:val="1"/>
                  <w:u w:val="single"/>
                </w:rPr>
                <w:t xml:space="preserve">La compétence de recouvrer l'imposition peut-elle être conférée à un organe non étatique? — Perspective française</w:t>
              </w:r>
            </w:hyperlink>
          </w:p>
          <w:p>
            <w:pPr/>
            <w:hyperlink r:id="rId9" w:history="1">
              <w:r>
                <w:rPr>
                  <w:color w:val="#410a8c"/>
                  <w:u w:val="single"/>
                </w:rPr>
                <w:t xml:space="preserve">Andreas Kallergis</w:t>
              </w:r>
            </w:hyperlink>
          </w:p>
          <w:p>
            <w:pPr/>
            <w:r>
              <w:rPr>
                <w:i w:val="1"/>
                <w:iCs w:val="1"/>
              </w:rPr>
              <w:t xml:space="preserve">Le recouvrement de l'imposition</w:t>
            </w:r>
            <w:r>
              <w:rPr/>
              <w:t xml:space="preserve">, Apr 2022, Paris, France</w:t>
            </w:r>
          </w:p>
          <w:p>
            <w:pPr/>
            <w:r>
              <w:rPr/>
              <w:t xml:space="preserve">Communication dans un congrès</w:t>
            </w:r>
          </w:p>
          <w:p>
            <w:pPr/>
            <w:hyperlink r:id="rId83" w:history="1">
              <w:r>
                <w:rPr>
                  <w:color w:val="#410a8c"/>
                  <w:u w:val="single"/>
                </w:rPr>
                <w:t xml:space="preserve">hal-03958380v1</w:t>
              </w:r>
            </w:hyperlink>
          </w:p>
        </w:tc>
      </w:tr>
      <w:tr>
        <w:trPr/>
        <w:tc>
          <w:tcPr>
            <w:noWrap/>
          </w:tcPr>
          <w:p>
            <w:pPr>
              <w:spacing w:after="200"/>
            </w:pPr>
            <w:hyperlink r:id="rId84" w:history="1">
              <w:r>
                <w:rPr>
                  <w:color w:val="1e198e"/>
                  <w:b w:val="1"/>
                  <w:bCs w:val="1"/>
                  <w:u w:val="single"/>
                </w:rPr>
                <w:t xml:space="preserve">Rapport français, table ronde: &amp;quot;Le imposte sui redditi delle persone fisiche in Europa</w:t>
              </w:r>
            </w:hyperlink>
          </w:p>
          <w:p>
            <w:pPr/>
            <w:hyperlink r:id="rId9" w:history="1">
              <w:r>
                <w:rPr>
                  <w:color w:val="#410a8c"/>
                  <w:u w:val="single"/>
                </w:rPr>
                <w:t xml:space="preserve">Andreas Kallergis</w:t>
              </w:r>
            </w:hyperlink>
          </w:p>
          <w:p>
            <w:pPr/>
            <w:r>
              <w:rPr>
                <w:i w:val="1"/>
                <w:iCs w:val="1"/>
              </w:rPr>
              <w:t xml:space="preserve">Colloque annuel 2021 de l'Association italienne des professeurs et des chercheurs en droit fiscal (AIPSDT): "Quale riforma tributaria? Riflessioni e proposte dell’AIPSDT su IRPEF e giustizia tributaria", Bari (Italie) 29-30 octobre 2021</w:t>
            </w:r>
            <w:r>
              <w:rPr/>
              <w:t xml:space="preserve">, Oct 2021, Bari (IT), Italy</w:t>
            </w:r>
          </w:p>
          <w:p>
            <w:pPr/>
            <w:r>
              <w:rPr/>
              <w:t xml:space="preserve">Communication dans un congrès</w:t>
            </w:r>
          </w:p>
          <w:p>
            <w:pPr/>
            <w:hyperlink r:id="rId84" w:history="1">
              <w:r>
                <w:rPr>
                  <w:color w:val="#410a8c"/>
                  <w:u w:val="single"/>
                </w:rPr>
                <w:t xml:space="preserve">hal-03958375v1</w:t>
              </w:r>
            </w:hyperlink>
          </w:p>
        </w:tc>
      </w:tr>
      <w:tr>
        <w:trPr/>
        <w:tc>
          <w:tcPr>
            <w:noWrap/>
          </w:tcPr>
          <w:p>
            <w:pPr>
              <w:spacing w:after="200"/>
            </w:pPr>
            <w:hyperlink r:id="rId85" w:history="1">
              <w:r>
                <w:rPr>
                  <w:color w:val="1e198e"/>
                  <w:b w:val="1"/>
                  <w:bCs w:val="1"/>
                  <w:u w:val="single"/>
                </w:rPr>
                <w:t xml:space="preserve">Les &amp;quot;listes noires&amp;quot; fiscales à l'épreuve du droit international</w:t>
              </w:r>
            </w:hyperlink>
          </w:p>
          <w:p>
            <w:pPr/>
            <w:hyperlink r:id="rId9" w:history="1">
              <w:r>
                <w:rPr>
                  <w:color w:val="#410a8c"/>
                  <w:u w:val="single"/>
                </w:rPr>
                <w:t xml:space="preserve">Andreas Kallergis</w:t>
              </w:r>
            </w:hyperlink>
          </w:p>
          <w:p>
            <w:pPr/>
            <w:r>
              <w:rPr>
                <w:i w:val="1"/>
                <w:iCs w:val="1"/>
              </w:rPr>
              <w:t xml:space="preserve">Communication à la branche française de l'Association de droit international</w:t>
            </w:r>
            <w:r>
              <w:rPr/>
              <w:t xml:space="preserve">, International Law Association (branche française), Mar 2019, Paris, France</w:t>
            </w:r>
          </w:p>
          <w:p>
            <w:pPr/>
            <w:r>
              <w:rPr/>
              <w:t xml:space="preserve">Communication dans un congrès</w:t>
            </w:r>
          </w:p>
          <w:p>
            <w:pPr/>
            <w:hyperlink r:id="rId85" w:history="1">
              <w:r>
                <w:rPr>
                  <w:color w:val="#410a8c"/>
                  <w:u w:val="single"/>
                </w:rPr>
                <w:t xml:space="preserve">hal-03958388v1</w:t>
              </w:r>
            </w:hyperlink>
          </w:p>
        </w:tc>
      </w:tr>
      <w:tr>
        <w:trPr/>
        <w:tc>
          <w:tcPr>
            <w:noWrap/>
          </w:tcPr>
          <w:p>
            <w:pPr>
              <w:spacing w:after="200"/>
            </w:pPr>
            <w:hyperlink r:id="rId86" w:history="1">
              <w:r>
                <w:rPr>
                  <w:color w:val="1e198e"/>
                  <w:b w:val="1"/>
                  <w:bCs w:val="1"/>
                  <w:u w:val="single"/>
                </w:rPr>
                <w:t xml:space="preserve">Brexit and Tax Treaties</w:t>
              </w:r>
            </w:hyperlink>
          </w:p>
          <w:p>
            <w:pPr/>
            <w:hyperlink r:id="rId9" w:history="1">
              <w:r>
                <w:rPr>
                  <w:color w:val="#410a8c"/>
                  <w:u w:val="single"/>
                </w:rPr>
                <w:t xml:space="preserve">Andreas Kallergis</w:t>
              </w:r>
            </w:hyperlink>
          </w:p>
          <w:p>
            <w:pPr/>
            <w:r>
              <w:rPr>
                <w:i w:val="1"/>
                <w:iCs w:val="1"/>
              </w:rPr>
              <w:t xml:space="preserve">Brexit and Tax Law</w:t>
            </w:r>
            <w:r>
              <w:rPr/>
              <w:t xml:space="preserve">, Université Panthéon-Sorbonne / University at Buffalo, Mar 2019, Paris, France</w:t>
            </w:r>
          </w:p>
          <w:p>
            <w:pPr/>
            <w:r>
              <w:rPr/>
              <w:t xml:space="preserve">Communication dans un congrès</w:t>
            </w:r>
          </w:p>
          <w:p>
            <w:pPr/>
            <w:hyperlink r:id="rId86" w:history="1">
              <w:r>
                <w:rPr>
                  <w:color w:val="#410a8c"/>
                  <w:u w:val="single"/>
                </w:rPr>
                <w:t xml:space="preserve">hal-04267333v1</w:t>
              </w:r>
            </w:hyperlink>
          </w:p>
        </w:tc>
      </w:tr>
      <w:tr>
        <w:trPr/>
        <w:tc>
          <w:tcPr>
            <w:noWrap/>
          </w:tcPr>
          <w:p>
            <w:pPr>
              <w:spacing w:after="200"/>
            </w:pPr>
            <w:hyperlink r:id="rId87" w:history="1">
              <w:r>
                <w:rPr>
                  <w:color w:val="1e198e"/>
                  <w:b w:val="1"/>
                  <w:bCs w:val="1"/>
                  <w:u w:val="single"/>
                </w:rPr>
                <w:t xml:space="preserve">Developments in the Taxation of the Digital Economy</w:t>
              </w:r>
            </w:hyperlink>
          </w:p>
          <w:p>
            <w:pPr/>
            <w:hyperlink r:id="rId9" w:history="1">
              <w:r>
                <w:rPr>
                  <w:color w:val="#410a8c"/>
                  <w:u w:val="single"/>
                </w:rPr>
                <w:t xml:space="preserve">Andreas Kallergis</w:t>
              </w:r>
            </w:hyperlink>
          </w:p>
          <w:p>
            <w:pPr/>
            <w:r>
              <w:rPr>
                <w:i w:val="1"/>
                <w:iCs w:val="1"/>
              </w:rPr>
              <w:t xml:space="preserve">Developments in the Taxation of the Digital Economy</w:t>
            </w:r>
            <w:r>
              <w:rPr/>
              <w:t xml:space="preserve">, Queen Mary University of London / Université Panthéon-Sorbonne, Jan 2019, Paris, France</w:t>
            </w:r>
          </w:p>
          <w:p>
            <w:pPr/>
            <w:r>
              <w:rPr/>
              <w:t xml:space="preserve">Communication dans un congrès</w:t>
            </w:r>
          </w:p>
          <w:p>
            <w:pPr/>
            <w:hyperlink r:id="rId87" w:history="1">
              <w:r>
                <w:rPr>
                  <w:color w:val="#410a8c"/>
                  <w:u w:val="single"/>
                </w:rPr>
                <w:t xml:space="preserve">hal-04267346v1</w:t>
              </w:r>
            </w:hyperlink>
          </w:p>
        </w:tc>
      </w:tr>
      <w:tr>
        <w:trPr/>
        <w:tc>
          <w:tcPr>
            <w:noWrap/>
          </w:tcPr>
          <w:p>
            <w:pPr>
              <w:spacing w:after="200"/>
            </w:pPr>
            <w:hyperlink r:id="rId88" w:history="1">
              <w:r>
                <w:rPr>
                  <w:color w:val="1e198e"/>
                  <w:b w:val="1"/>
                  <w:bCs w:val="1"/>
                  <w:u w:val="single"/>
                </w:rPr>
                <w:t xml:space="preserve">International Tax Justice (roundtable)</w:t>
              </w:r>
            </w:hyperlink>
          </w:p>
          <w:p>
            <w:pPr/>
            <w:hyperlink r:id="rId9" w:history="1">
              <w:r>
                <w:rPr>
                  <w:color w:val="#410a8c"/>
                  <w:u w:val="single"/>
                </w:rPr>
                <w:t xml:space="preserve">Andreas Kallergis</w:t>
              </w:r>
            </w:hyperlink>
          </w:p>
          <w:p>
            <w:pPr/>
            <w:r>
              <w:rPr>
                <w:i w:val="1"/>
                <w:iCs w:val="1"/>
              </w:rPr>
              <w:t xml:space="preserve">International Tax Justice</w:t>
            </w:r>
            <w:r>
              <w:rPr/>
              <w:t xml:space="preserve">, Max-Planck Institute for Tax Law &amp; Public Finance, Nov 2018, Munich, Germany</w:t>
            </w:r>
          </w:p>
          <w:p>
            <w:pPr/>
            <w:r>
              <w:rPr/>
              <w:t xml:space="preserve">Communication dans un congrès</w:t>
            </w:r>
          </w:p>
          <w:p>
            <w:pPr/>
            <w:hyperlink r:id="rId88" w:history="1">
              <w:r>
                <w:rPr>
                  <w:color w:val="#410a8c"/>
                  <w:u w:val="single"/>
                </w:rPr>
                <w:t xml:space="preserve">hal-04267325v1</w:t>
              </w:r>
            </w:hyperlink>
          </w:p>
        </w:tc>
      </w:tr>
      <w:tr>
        <w:trPr/>
        <w:tc>
          <w:tcPr>
            <w:noWrap/>
          </w:tcPr>
          <w:p>
            <w:pPr>
              <w:spacing w:after="200"/>
            </w:pPr>
            <w:hyperlink r:id="rId89"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Actualité des questions fiscales internationales</w:t>
            </w:r>
            <w:r>
              <w:rPr/>
              <w:t xml:space="preserve">, Université Paris 8 Vincennes-Saint-Denis; Université Paris 2 Panthéon-Assas, Jun 2018, Paris, France</w:t>
            </w:r>
          </w:p>
          <w:p>
            <w:pPr/>
            <w:r>
              <w:rPr/>
              <w:t xml:space="preserve">Communication dans un congrès</w:t>
            </w:r>
          </w:p>
          <w:p>
            <w:pPr/>
            <w:hyperlink r:id="rId89" w:history="1">
              <w:r>
                <w:rPr>
                  <w:color w:val="#410a8c"/>
                  <w:u w:val="single"/>
                </w:rPr>
                <w:t xml:space="preserve">hal-03958414v1</w:t>
              </w:r>
            </w:hyperlink>
          </w:p>
        </w:tc>
      </w:tr>
      <w:tr>
        <w:trPr/>
        <w:tc>
          <w:tcPr>
            <w:noWrap/>
          </w:tcPr>
          <w:p>
            <w:pPr>
              <w:spacing w:after="200"/>
            </w:pPr>
            <w:hyperlink r:id="rId90" w:history="1">
              <w:r>
                <w:rPr>
                  <w:color w:val="1e198e"/>
                  <w:b w:val="1"/>
                  <w:bCs w:val="1"/>
                  <w:u w:val="single"/>
                </w:rPr>
                <w:t xml:space="preserve">La production de la norme fiscale</w:t>
              </w:r>
            </w:hyperlink>
          </w:p>
          <w:p>
            <w:pPr/>
            <w:hyperlink r:id="rId9" w:history="1">
              <w:r>
                <w:rPr>
                  <w:color w:val="#410a8c"/>
                  <w:u w:val="single"/>
                </w:rPr>
                <w:t xml:space="preserve">Andreas Kallergis</w:t>
              </w:r>
            </w:hyperlink>
          </w:p>
          <w:p>
            <w:pPr/>
            <w:r>
              <w:rPr>
                <w:i w:val="1"/>
                <w:iCs w:val="1"/>
              </w:rPr>
              <w:t xml:space="preserve">Territorialité de l'impôt sur les sociétés</w:t>
            </w:r>
            <w:r>
              <w:rPr/>
              <w:t xml:space="preserve">, Fondafip, Jun 2018, Paris, France</w:t>
            </w:r>
          </w:p>
          <w:p>
            <w:pPr/>
            <w:r>
              <w:rPr/>
              <w:t xml:space="preserve">Communication dans un congrès</w:t>
            </w:r>
          </w:p>
          <w:p>
            <w:pPr/>
            <w:hyperlink r:id="rId90" w:history="1">
              <w:r>
                <w:rPr>
                  <w:color w:val="#410a8c"/>
                  <w:u w:val="single"/>
                </w:rPr>
                <w:t xml:space="preserve">hal-03958418v1</w:t>
              </w:r>
            </w:hyperlink>
          </w:p>
        </w:tc>
      </w:tr>
      <w:tr>
        <w:trPr/>
        <w:tc>
          <w:tcPr>
            <w:noWrap/>
          </w:tcPr>
          <w:p>
            <w:pPr>
              <w:spacing w:after="200"/>
            </w:pPr>
            <w:hyperlink r:id="rId91" w:history="1">
              <w:r>
                <w:rPr>
                  <w:color w:val="1e198e"/>
                  <w:b w:val="1"/>
                  <w:bCs w:val="1"/>
                  <w:u w:val="single"/>
                </w:rPr>
                <w:t xml:space="preserve">Le territoire fiscal</w:t>
              </w:r>
            </w:hyperlink>
          </w:p>
          <w:p>
            <w:pPr/>
            <w:hyperlink r:id="rId9" w:history="1">
              <w:r>
                <w:rPr>
                  <w:color w:val="#410a8c"/>
                  <w:u w:val="single"/>
                </w:rPr>
                <w:t xml:space="preserve">Andreas Kallergis</w:t>
              </w:r>
            </w:hyperlink>
          </w:p>
          <w:p>
            <w:pPr/>
            <w:r>
              <w:rPr>
                <w:i w:val="1"/>
                <w:iCs w:val="1"/>
              </w:rPr>
              <w:t xml:space="preserve">La juridiction fiscale</w:t>
            </w:r>
            <w:r>
              <w:rPr/>
              <w:t xml:space="preserve">, Département Sorbonne Fiscalité de l'IRJS - Université Paris 1 Panthéon-Sorbonne, May 2013, Paris, France</w:t>
            </w:r>
          </w:p>
          <w:p>
            <w:pPr/>
            <w:r>
              <w:rPr/>
              <w:t xml:space="preserve">Communication dans un congrès</w:t>
            </w:r>
          </w:p>
          <w:p>
            <w:pPr/>
            <w:hyperlink r:id="rId91" w:history="1">
              <w:r>
                <w:rPr>
                  <w:color w:val="#410a8c"/>
                  <w:u w:val="single"/>
                </w:rPr>
                <w:t xml:space="preserve">hal-03958368v1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Audition par la Commission des finances de l'Assemblée nationale, mission d’information relative à &amp;quot;l’impôt universel&amp;quot; — AN, rapport n°2246, 17 sept. 2019</w:t>
              </w:r>
            </w:hyperlink>
          </w:p>
          <w:p>
            <w:pPr/>
            <w:hyperlink r:id="rId9" w:history="1">
              <w:r>
                <w:rPr>
                  <w:color w:val="#410a8c"/>
                  <w:u w:val="single"/>
                </w:rPr>
                <w:t xml:space="preserve">Andreas Kallergis</w:t>
              </w:r>
            </w:hyperlink>
          </w:p>
          <w:p>
            <w:pPr/>
            <w:r>
              <w:rPr/>
              <w:t xml:space="preserve">2019</w:t>
            </w:r>
          </w:p>
          <w:p>
            <w:pPr/>
            <w:r>
              <w:rPr/>
              <w:t xml:space="preserve">Autre publication scientifique</w:t>
            </w:r>
          </w:p>
          <w:p>
            <w:pPr/>
            <w:hyperlink r:id="rId92" w:history="1">
              <w:r>
                <w:rPr>
                  <w:color w:val="#410a8c"/>
                  <w:u w:val="single"/>
                </w:rPr>
                <w:t xml:space="preserve">hal-04856919v1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r>
              <w:rPr/>
              <w:t xml:space="preserve">Droit. Université Paris 1 Panthéon Sorbonne, 2016. Français. </w:t>
            </w:r>
            <w:hyperlink r:id="rId94" w:history="1">
              <w:r>
                <w:rPr>
                  <w:color w:val="#410a8c"/>
                  <w:u w:val="single"/>
                </w:rPr>
                <w:t xml:space="preserve">⟨NNT : 2016PA01D073⟩</w:t>
              </w:r>
            </w:hyperlink>
          </w:p>
          <w:p>
            <w:pPr/>
            <w:r>
              <w:rPr/>
              <w:t xml:space="preserve">Thèse</w:t>
            </w:r>
          </w:p>
          <w:p>
            <w:pPr/>
            <w:hyperlink r:id="rId93" w:history="1">
              <w:r>
                <w:rPr>
                  <w:color w:val="#410a8c"/>
                  <w:u w:val="single"/>
                </w:rPr>
                <w:t xml:space="preserve">tel-03958340v1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Report on the Schneider Electric case law (Conseil d’Etat, 28 June 2002, no. 232276)</w:t>
              </w:r>
            </w:hyperlink>
          </w:p>
          <w:p>
            <w:pPr/>
            <w:hyperlink r:id="rId9" w:history="1">
              <w:r>
                <w:rPr>
                  <w:color w:val="#410a8c"/>
                  <w:u w:val="single"/>
                </w:rPr>
                <w:t xml:space="preserve">Andreas Kallergis</w:t>
              </w:r>
            </w:hyperlink>
          </w:p>
          <w:p>
            <w:pPr/>
            <w:r>
              <w:rPr>
                <w:i w:val="1"/>
                <w:iCs w:val="1"/>
              </w:rPr>
              <w:t xml:space="preserve">A. Noelkaemper, A. Reinisch (dir.), Oxford Reports on International Law in Domestic Courts</w:t>
            </w:r>
            <w:r>
              <w:rPr/>
              <w:t xml:space="preserve">, 2019</w:t>
            </w:r>
          </w:p>
          <w:p>
            <w:pPr/>
            <w:r>
              <w:rPr/>
              <w:t xml:space="preserve">Notice d’encyclopédie ou de dictionnaire</w:t>
            </w:r>
          </w:p>
          <w:p>
            <w:pPr/>
            <w:hyperlink r:id="rId95" w:history="1">
              <w:r>
                <w:rPr>
                  <w:color w:val="#410a8c"/>
                  <w:u w:val="single"/>
                </w:rPr>
                <w:t xml:space="preserve">hal-04267369v1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58294v1" TargetMode="External"/><Relationship Id="rId9" Type="http://schemas.openxmlformats.org/officeDocument/2006/relationships/hyperlink" Target="https://hal.science/search/index/?q=*&amp;authFullName_s=Andreas Kallergis" TargetMode="External"/><Relationship Id="rId10" Type="http://schemas.openxmlformats.org/officeDocument/2006/relationships/hyperlink" Target="https://www.amazon.fr/dp/2247178073" TargetMode="External"/><Relationship Id="rId11" Type="http://schemas.openxmlformats.org/officeDocument/2006/relationships/hyperlink" Target="https://hal.science/hal-05395241v1" TargetMode="External"/><Relationship Id="rId12" Type="http://schemas.openxmlformats.org/officeDocument/2006/relationships/hyperlink" Target="https://dx.doi.org/10.59403/za9dgm" TargetMode="External"/><Relationship Id="rId13" Type="http://schemas.openxmlformats.org/officeDocument/2006/relationships/hyperlink" Target="https://hal.science/hal-05349017v1" TargetMode="External"/><Relationship Id="rId14" Type="http://schemas.openxmlformats.org/officeDocument/2006/relationships/hyperlink" Target="https://hal.science/hal-05602049v1" TargetMode="External"/><Relationship Id="rId15" Type="http://schemas.openxmlformats.org/officeDocument/2006/relationships/hyperlink" Target="https://hal.science/hal-05052053v1" TargetMode="External"/><Relationship Id="rId16" Type="http://schemas.openxmlformats.org/officeDocument/2006/relationships/hyperlink" Target="https://hal.science/hal-04926289v1" TargetMode="External"/><Relationship Id="rId17" Type="http://schemas.openxmlformats.org/officeDocument/2006/relationships/hyperlink" Target="https://hal.science/hal-05289447v1" TargetMode="External"/><Relationship Id="rId18" Type="http://schemas.openxmlformats.org/officeDocument/2006/relationships/hyperlink" Target="https://hal.science/hal-04566366v1" TargetMode="External"/><Relationship Id="rId19" Type="http://schemas.openxmlformats.org/officeDocument/2006/relationships/hyperlink" Target="https://hal.science/hal-04779198v1" TargetMode="External"/><Relationship Id="rId20" Type="http://schemas.openxmlformats.org/officeDocument/2006/relationships/hyperlink" Target="https://hal.science/hal-04217529v1" TargetMode="External"/><Relationship Id="rId21" Type="http://schemas.openxmlformats.org/officeDocument/2006/relationships/hyperlink" Target="https://hal.science/hal-03958111v1" TargetMode="External"/><Relationship Id="rId22" Type="http://schemas.openxmlformats.org/officeDocument/2006/relationships/hyperlink" Target="https://hal.science/hal-03958133v1" TargetMode="External"/><Relationship Id="rId23" Type="http://schemas.openxmlformats.org/officeDocument/2006/relationships/hyperlink" Target="https://hal.science/hal-03958151v1" TargetMode="External"/><Relationship Id="rId24" Type="http://schemas.openxmlformats.org/officeDocument/2006/relationships/hyperlink" Target="https://hal.science/hal-03958160v1" TargetMode="External"/><Relationship Id="rId25" Type="http://schemas.openxmlformats.org/officeDocument/2006/relationships/hyperlink" Target="https://hal.science/hal-03958220v1" TargetMode="External"/><Relationship Id="rId26" Type="http://schemas.openxmlformats.org/officeDocument/2006/relationships/hyperlink" Target="https://hal.science/hal-03958180v1" TargetMode="External"/><Relationship Id="rId27" Type="http://schemas.openxmlformats.org/officeDocument/2006/relationships/hyperlink" Target="https://hal.science/hal-03958201v1" TargetMode="External"/><Relationship Id="rId28" Type="http://schemas.openxmlformats.org/officeDocument/2006/relationships/hyperlink" Target="https://hal.science/hal-03958168v1" TargetMode="External"/><Relationship Id="rId29" Type="http://schemas.openxmlformats.org/officeDocument/2006/relationships/hyperlink" Target="https://hal.science/hal-03958278v1" TargetMode="External"/><Relationship Id="rId30" Type="http://schemas.openxmlformats.org/officeDocument/2006/relationships/hyperlink" Target="https://hal.science/hal-03958348v1" TargetMode="External"/><Relationship Id="rId31" Type="http://schemas.openxmlformats.org/officeDocument/2006/relationships/hyperlink" Target="https://dx.doi.org/10.59403/3jack8d" TargetMode="External"/><Relationship Id="rId32" Type="http://schemas.openxmlformats.org/officeDocument/2006/relationships/hyperlink" Target="https://hal.science/hal-03958359v1" TargetMode="External"/><Relationship Id="rId33" Type="http://schemas.openxmlformats.org/officeDocument/2006/relationships/hyperlink" Target="https://hal.science/hal-05628105v1" TargetMode="External"/><Relationship Id="rId34" Type="http://schemas.openxmlformats.org/officeDocument/2006/relationships/hyperlink" Target="https://hal.science/hal-05348598v1" TargetMode="External"/><Relationship Id="rId35" Type="http://schemas.openxmlformats.org/officeDocument/2006/relationships/hyperlink" Target="https://hal.science/hal-04606019v1" TargetMode="External"/><Relationship Id="rId36" Type="http://schemas.openxmlformats.org/officeDocument/2006/relationships/hyperlink" Target="https://www.larcier-intersentia.com/fr/parlement-l-impot-9782802776369.html" TargetMode="External"/><Relationship Id="rId37" Type="http://schemas.openxmlformats.org/officeDocument/2006/relationships/hyperlink" Target="https://hal.science/hal-04267374v1" TargetMode="External"/><Relationship Id="rId38" Type="http://schemas.openxmlformats.org/officeDocument/2006/relationships/hyperlink" Target="https://www.doctrine.fr/legal-treatises/international-tax/swqjf04cjmwgs" TargetMode="External"/><Relationship Id="rId39" Type="http://schemas.openxmlformats.org/officeDocument/2006/relationships/hyperlink" Target="https://hal.science/hal-04267382v1" TargetMode="External"/><Relationship Id="rId40" Type="http://schemas.openxmlformats.org/officeDocument/2006/relationships/hyperlink" Target="https://hal.science/hal-04217531v1" TargetMode="External"/><Relationship Id="rId41" Type="http://schemas.openxmlformats.org/officeDocument/2006/relationships/hyperlink" Target="https://www.ibfd.org/shop/book/revisiting-article-21-other-income-oecd-model" TargetMode="External"/><Relationship Id="rId42" Type="http://schemas.openxmlformats.org/officeDocument/2006/relationships/hyperlink" Target="https://dx.doi.org/10.59403/qgcwxf018" TargetMode="External"/><Relationship Id="rId43" Type="http://schemas.openxmlformats.org/officeDocument/2006/relationships/hyperlink" Target="https://hal.science/hal-05353886v1" TargetMode="External"/><Relationship Id="rId44" Type="http://schemas.openxmlformats.org/officeDocument/2006/relationships/hyperlink" Target="https://hal.science/hal-03958268v1" TargetMode="External"/><Relationship Id="rId45" Type="http://schemas.openxmlformats.org/officeDocument/2006/relationships/hyperlink" Target="https://hal.science/search/index/?q=*&amp;authFullName_s=Daniel Gutmann" TargetMode="External"/><Relationship Id="rId46" Type="http://schemas.openxmlformats.org/officeDocument/2006/relationships/hyperlink" Target="https://hal.science/search/index/?q=*&amp;authFullName_s=Steffen Lampert" TargetMode="External"/><Relationship Id="rId47" Type="http://schemas.openxmlformats.org/officeDocument/2006/relationships/hyperlink" Target="https://hal.science/search/index/?q=*&amp;authFullName_s=Ludovic Ayrault" TargetMode="External"/><Relationship Id="rId48" Type="http://schemas.openxmlformats.org/officeDocument/2006/relationships/hyperlink" Target="https://hal.science/search/index/?q=*&amp;authFullName_s=Lars Marquardsen" TargetMode="External"/><Relationship Id="rId49" Type="http://schemas.openxmlformats.org/officeDocument/2006/relationships/hyperlink" Target="https://hal.science/hal-03958313v1" TargetMode="External"/><Relationship Id="rId50" Type="http://schemas.openxmlformats.org/officeDocument/2006/relationships/hyperlink" Target="https://hal.science/search/index/?q=*&amp;authFullName_s=Francesco Martucci" TargetMode="External"/><Relationship Id="rId51" Type="http://schemas.openxmlformats.org/officeDocument/2006/relationships/hyperlink" Target="https://hal.science/search/index/?q=*&amp;authFullName_s=St&#233;phane de La Rosa" TargetMode="External"/><Relationship Id="rId52" Type="http://schemas.openxmlformats.org/officeDocument/2006/relationships/hyperlink" Target="https://hal.science/search/index/?q=*&amp;authFullName_s=Charles Vautrot-Schwarz" TargetMode="External"/><Relationship Id="rId53" Type="http://schemas.openxmlformats.org/officeDocument/2006/relationships/hyperlink" Target="https://hal.science/search/index/?q=*&amp;authFullName_s=Claire Vannini" TargetMode="External"/><Relationship Id="rId54" Type="http://schemas.openxmlformats.org/officeDocument/2006/relationships/hyperlink" Target="https://hal.science/hal-05523955v1" TargetMode="External"/><Relationship Id="rId55" Type="http://schemas.openxmlformats.org/officeDocument/2006/relationships/hyperlink" Target="https://hal.science/hal-05541393v1" TargetMode="External"/><Relationship Id="rId56" Type="http://schemas.openxmlformats.org/officeDocument/2006/relationships/hyperlink" Target="https://hal.science/hal-05538806v1" TargetMode="External"/><Relationship Id="rId57" Type="http://schemas.openxmlformats.org/officeDocument/2006/relationships/hyperlink" Target="https://hal.science/hal-05361036v1" TargetMode="External"/><Relationship Id="rId58" Type="http://schemas.openxmlformats.org/officeDocument/2006/relationships/hyperlink" Target="https://hal.science/hal-04757094v1" TargetMode="External"/><Relationship Id="rId59" Type="http://schemas.openxmlformats.org/officeDocument/2006/relationships/hyperlink" Target="https://hal.science/hal-04267337v1" TargetMode="External"/><Relationship Id="rId60" Type="http://schemas.openxmlformats.org/officeDocument/2006/relationships/hyperlink" Target="https://hal.science/hal-04267338v1" TargetMode="External"/><Relationship Id="rId61" Type="http://schemas.openxmlformats.org/officeDocument/2006/relationships/hyperlink" Target="https://hal.science/hal-05551746v1" TargetMode="External"/><Relationship Id="rId62" Type="http://schemas.openxmlformats.org/officeDocument/2006/relationships/hyperlink" Target="https://hal.science/search/index/?q=*&amp;authFullName_s=Xenia Legendre" TargetMode="External"/><Relationship Id="rId63" Type="http://schemas.openxmlformats.org/officeDocument/2006/relationships/hyperlink" Target="https://hal.science/hal-05348140v1" TargetMode="External"/><Relationship Id="rId64" Type="http://schemas.openxmlformats.org/officeDocument/2006/relationships/hyperlink" Target="https://hal.science/hal-05551755v1" TargetMode="External"/><Relationship Id="rId65" Type="http://schemas.openxmlformats.org/officeDocument/2006/relationships/hyperlink" Target="https://hal.science/hal-05525513v1" TargetMode="External"/><Relationship Id="rId66" Type="http://schemas.openxmlformats.org/officeDocument/2006/relationships/hyperlink" Target="https://hal.science/hal-05538849v1" TargetMode="External"/><Relationship Id="rId67" Type="http://schemas.openxmlformats.org/officeDocument/2006/relationships/hyperlink" Target="https://hal.science/hal-05538836v1" TargetMode="External"/><Relationship Id="rId68" Type="http://schemas.openxmlformats.org/officeDocument/2006/relationships/hyperlink" Target="https://hal.science/hal-05348164v1" TargetMode="External"/><Relationship Id="rId69" Type="http://schemas.openxmlformats.org/officeDocument/2006/relationships/hyperlink" Target="https://hal.science/hal-05441258v1" TargetMode="External"/><Relationship Id="rId70" Type="http://schemas.openxmlformats.org/officeDocument/2006/relationships/hyperlink" Target="https://hal.science/hal-05348122v1" TargetMode="External"/><Relationship Id="rId71" Type="http://schemas.openxmlformats.org/officeDocument/2006/relationships/hyperlink" Target="https://hal.science/hal-05075555v1" TargetMode="External"/><Relationship Id="rId72" Type="http://schemas.openxmlformats.org/officeDocument/2006/relationships/hyperlink" Target="https://hal.science/hal-05348271v1" TargetMode="External"/><Relationship Id="rId73" Type="http://schemas.openxmlformats.org/officeDocument/2006/relationships/hyperlink" Target="https://hal.science/hal-05087486v1" TargetMode="External"/><Relationship Id="rId74" Type="http://schemas.openxmlformats.org/officeDocument/2006/relationships/hyperlink" Target="https://hal.science/hal-04859964v1" TargetMode="External"/><Relationship Id="rId75" Type="http://schemas.openxmlformats.org/officeDocument/2006/relationships/hyperlink" Target="https://hal.science/hal-05093410v1" TargetMode="External"/><Relationship Id="rId76" Type="http://schemas.openxmlformats.org/officeDocument/2006/relationships/hyperlink" Target="https://hal.science/hal-05251890v1" TargetMode="External"/><Relationship Id="rId77" Type="http://schemas.openxmlformats.org/officeDocument/2006/relationships/hyperlink" Target="https://hal.science/hal-04397221v1" TargetMode="External"/><Relationship Id="rId78" Type="http://schemas.openxmlformats.org/officeDocument/2006/relationships/hyperlink" Target="https://hal.science/hal-04397202v1" TargetMode="External"/><Relationship Id="rId79" Type="http://schemas.openxmlformats.org/officeDocument/2006/relationships/hyperlink" Target="https://hal.science/hal-04696840v1" TargetMode="External"/><Relationship Id="rId80" Type="http://schemas.openxmlformats.org/officeDocument/2006/relationships/hyperlink" Target="https://hal.science/hal-04267342v1" TargetMode="External"/><Relationship Id="rId81" Type="http://schemas.openxmlformats.org/officeDocument/2006/relationships/hyperlink" Target="https://hal.science/hal-04267327v1" TargetMode="External"/><Relationship Id="rId82" Type="http://schemas.openxmlformats.org/officeDocument/2006/relationships/hyperlink" Target="https://hal.science/hal-04573097v1" TargetMode="External"/><Relationship Id="rId83" Type="http://schemas.openxmlformats.org/officeDocument/2006/relationships/hyperlink" Target="https://hal.science/hal-03958380v1" TargetMode="External"/><Relationship Id="rId84" Type="http://schemas.openxmlformats.org/officeDocument/2006/relationships/hyperlink" Target="https://hal.science/hal-03958375v1" TargetMode="External"/><Relationship Id="rId85" Type="http://schemas.openxmlformats.org/officeDocument/2006/relationships/hyperlink" Target="https://hal.science/hal-03958388v1" TargetMode="External"/><Relationship Id="rId86" Type="http://schemas.openxmlformats.org/officeDocument/2006/relationships/hyperlink" Target="https://hal.science/hal-04267333v1" TargetMode="External"/><Relationship Id="rId87" Type="http://schemas.openxmlformats.org/officeDocument/2006/relationships/hyperlink" Target="https://hal.science/hal-04267346v1" TargetMode="External"/><Relationship Id="rId88" Type="http://schemas.openxmlformats.org/officeDocument/2006/relationships/hyperlink" Target="https://hal.science/hal-04267325v1" TargetMode="External"/><Relationship Id="rId89" Type="http://schemas.openxmlformats.org/officeDocument/2006/relationships/hyperlink" Target="https://hal.science/hal-03958414v1" TargetMode="External"/><Relationship Id="rId90" Type="http://schemas.openxmlformats.org/officeDocument/2006/relationships/hyperlink" Target="https://hal.science/hal-03958418v1" TargetMode="External"/><Relationship Id="rId91" Type="http://schemas.openxmlformats.org/officeDocument/2006/relationships/hyperlink" Target="https://hal.science/hal-03958368v1" TargetMode="External"/><Relationship Id="rId92" Type="http://schemas.openxmlformats.org/officeDocument/2006/relationships/hyperlink" Target="https://hal.science/hal-04856919v1" TargetMode="External"/><Relationship Id="rId93" Type="http://schemas.openxmlformats.org/officeDocument/2006/relationships/hyperlink" Target="https://hal.science/tel-03958340v1" TargetMode="External"/><Relationship Id="rId94" Type="http://schemas.openxmlformats.org/officeDocument/2006/relationships/hyperlink" Target="https://www.theses.fr/2016PA01D073" TargetMode="External"/><Relationship Id="rId95" Type="http://schemas.openxmlformats.org/officeDocument/2006/relationships/hyperlink" Target="https://hal.science/hal-04267369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Andreas Kallergis</dc:title>
  <dc:description>CV</dc:description>
  <dc:subject/>
  <cp:keywords/>
  <cp:category/>
  <cp:lastModifiedBy/>
  <dcterms:created xsi:type="dcterms:W3CDTF">2026-05-21T14:43:30+02:00</dcterms:created>
  <dcterms:modified xsi:type="dcterms:W3CDTF">2026-05-21T14:43:30+02:00</dcterms:modified>
</cp:coreProperties>
</file>

<file path=docProps/custom.xml><?xml version="1.0" encoding="utf-8"?>
<Properties xmlns="http://schemas.openxmlformats.org/officeDocument/2006/custom-properties" xmlns:vt="http://schemas.openxmlformats.org/officeDocument/2006/docPropsVTypes"/>
</file>