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Angela Garzón González </w:t>
      </w:r>
      <w:r>
        <w:rPr>
          <w:color w:val="641e6e"/>
        </w:rPr>
        <w:t xml:space="preserve">Attaché temporaire d'enseignement et de recherche (ATER) au Département de français langue étrangère d'Aix-Marseille Université (AMU) - Laboratoire Parole et Langage (LPL)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angela-garzon-gonzalez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0009-0004-0027-0964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corpus de palimpsestes verbo-culturels pour sensibiliser l’apprenant de FLE à la phraséologie des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Garzón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2020, 6, pp.115-137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halshs-03948100v1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palimpsestes verbo-culturels en cours de français L2/L3 pour sensibiliser à la phraséologie et à la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Garzón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LEdA (Langues, Éducation et Apprentissages)</w:t>
            </w:r>
            <w:r>
              <w:rPr/>
              <w:t xml:space="preserve">, Laboratoire Parole et Langage, Sep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virtuel sur les palimpsestes verbo-culturels : un moyen pour sensibiliser à la phraséologie du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Garzón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Internazionale di fraseologia e paremiologia. Fraseologia e paremiologia: modelli e dinamiche</w:t>
            </w:r>
            <w:r>
              <w:rPr/>
              <w:t xml:space="preserve">, PHRASIS (Association italienne de phraséologie et parémiologie); Università Cattolica del Sacro Cuore, Sep 2022,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palimpsestes verbo-culturels pour aider les apprenants alloglottes à s’approprier la phraséologie et la culture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Garzón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 l'AILA (Association Internationale de Linguistique Appliquée)</w:t>
            </w:r>
            <w:r>
              <w:rPr/>
              <w:t xml:space="preserve">, Université de Lyon; ENS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échanges interculturels en atelier à travers les palimpsestes verbo-culturels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Garzón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l’ACEDLE - Didactique(s), plurilinguisme(s), mondialisation(s)</w:t>
            </w:r>
            <w:r>
              <w:rPr/>
              <w:t xml:space="preserve">, Universidade de Aveiro, Nov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palimpsestes verbo-culturels : un outil pour que les apprenants alloglottes s’approprient la culture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Garzón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Inter'Ex'ICAR</w:t>
            </w:r>
            <w:r>
              <w:rPr/>
              <w:t xml:space="preserve">, Laboratoire ICAR,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la culture francophone :le cas des palimpsestes verbo-culturels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Garzón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l’ACEDLE - Didactique(s), plurilinguisme(s), mondialisation(s)</w:t>
            </w:r>
            <w:r>
              <w:rPr/>
              <w:t xml:space="preserve">, Universidade de Aveiro, Nov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virtuel sur les palimpsestes verbo-culturels : un outil pour que les apprenants alloglottes s’approprient la phraséologie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Garzón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Internazionale di fraseologia e paremiologia - Fraseologia e paremiologia: modelli e dinamiche</w:t>
            </w:r>
            <w:r>
              <w:rPr/>
              <w:t xml:space="preserve">, Università Cattolica del Sacro Cuore, Sep 2022,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sensibilisation à la culture et à la phraséologie en FLE à travers les jeux de mots et les palimpsestes verbo­-culturels. Proposition d'un dispositif pédagogique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Garzón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Congrès Mondial de la FIPF</w:t>
            </w:r>
            <w:r>
              <w:rPr/>
              <w:t xml:space="preserve">, FIPJ (Fédération internationale de professeurs de français), Jul 2021, Nabeul-Hammamet,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de français langue étrangère : Approches, défis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Garzón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langue française</w:t>
            </w:r>
            <w:r>
              <w:rPr/>
              <w:t xml:space="preserve">, Corporación Universitaria Minuto de Dios, Oct 2021, En Ligne,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mots et les palimpsestes verbo-culturels dans les médias : la clé pour enseigner la phraséologie en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Garzón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Congresso Internazionale di fraseologia e paremiologia. Fraseologia e paremiologia: modelli e dinamiche</w:t>
            </w:r>
            <w:r>
              <w:rPr/>
              <w:t xml:space="preserve">, PHRASIS (Association italienne de phraséologie et parémiologie), Sep 2019,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halshs-05415556v1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structures lexicales porteuses de charge culturelle à travers un dispositif numérique. Le cas de jeux maux et des palimpsestes verboculturels en cours de FLE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Angela Garzon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Inter'Ex'ICAR</w:t>
            </w:r>
            <w:r>
              <w:rPr/>
              <w:t xml:space="preserve">, Laboratoire ICAR (U. Lumière Lyon 2 et ENS de Lyon),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et la lexiculture en classe de français langue étrangère hétéroglotte à l’aide d’un nouveau corpus de palimpsestes verbo-culturels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Angela Garzon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Lexiculturologie</w:t>
            </w:r>
            <w:r>
              <w:rPr/>
              <w:t xml:space="preserve">, Universidade Nova de Lisboa, Dec 2021, En ligne,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halshs-05415540v1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palimpsestes verbo-culturels pour sensibiliser à la phraséologie et à la culture en cours de français langue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Garzón González</w:t>
              </w:r>
            </w:hyperlink>
          </w:p>
          <w:p>
            <w:pPr/>
            <w:r>
              <w:rPr/>
              <w:t xml:space="preserve">Education. Université Lumière - Lyon II, 2025.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2025LYO20053⟩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tel-05415640v2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4F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gela-garzon-gonzalez" TargetMode="External"/><Relationship Id="rId9" Type="http://schemas.openxmlformats.org/officeDocument/2006/relationships/hyperlink" Target="https://orcid.org/0009-0004-0027-0964" TargetMode="External"/><Relationship Id="rId10" Type="http://schemas.openxmlformats.org/officeDocument/2006/relationships/hyperlink" Target="https://shs.hal.science/halshs-03948100v1" TargetMode="External"/><Relationship Id="rId11" Type="http://schemas.openxmlformats.org/officeDocument/2006/relationships/hyperlink" Target="https://hal.science/search/index/?q=*&amp;authFullName_s=Angela Garz&#243;n Gonz&#225;lez" TargetMode="External"/><Relationship Id="rId12" Type="http://schemas.openxmlformats.org/officeDocument/2006/relationships/hyperlink" Target="https://hal.science/hal-05415574v1" TargetMode="External"/><Relationship Id="rId13" Type="http://schemas.openxmlformats.org/officeDocument/2006/relationships/hyperlink" Target="https://shs.hal.science/halshs-05414745v1" TargetMode="External"/><Relationship Id="rId14" Type="http://schemas.openxmlformats.org/officeDocument/2006/relationships/hyperlink" Target="https://shs.hal.science/halshs-05415505v1" TargetMode="External"/><Relationship Id="rId15" Type="http://schemas.openxmlformats.org/officeDocument/2006/relationships/hyperlink" Target="https://shs.hal.science/halshs-05415531v1" TargetMode="External"/><Relationship Id="rId16" Type="http://schemas.openxmlformats.org/officeDocument/2006/relationships/hyperlink" Target="https://shs.hal.science/halshs-05415563v1" TargetMode="External"/><Relationship Id="rId17" Type="http://schemas.openxmlformats.org/officeDocument/2006/relationships/hyperlink" Target="https://shs.hal.science/halshs-05415524v1" TargetMode="External"/><Relationship Id="rId18" Type="http://schemas.openxmlformats.org/officeDocument/2006/relationships/hyperlink" Target="https://shs.hal.science/halshs-05415532v1" TargetMode="External"/><Relationship Id="rId19" Type="http://schemas.openxmlformats.org/officeDocument/2006/relationships/hyperlink" Target="https://shs.hal.science/halshs-05415550v1" TargetMode="External"/><Relationship Id="rId20" Type="http://schemas.openxmlformats.org/officeDocument/2006/relationships/hyperlink" Target="https://hal.science/hal-05415578v1" TargetMode="External"/><Relationship Id="rId21" Type="http://schemas.openxmlformats.org/officeDocument/2006/relationships/hyperlink" Target="https://shs.hal.science/halshs-05415556v1" TargetMode="External"/><Relationship Id="rId22" Type="http://schemas.openxmlformats.org/officeDocument/2006/relationships/hyperlink" Target="https://hal.science/hal-05415568v1" TargetMode="External"/><Relationship Id="rId23" Type="http://schemas.openxmlformats.org/officeDocument/2006/relationships/hyperlink" Target="https://hal.science/search/index/?q=*&amp;authFullName_s=Angela Garzon Gonzalez" TargetMode="External"/><Relationship Id="rId24" Type="http://schemas.openxmlformats.org/officeDocument/2006/relationships/hyperlink" Target="https://shs.hal.science/halshs-05415540v1" TargetMode="External"/><Relationship Id="rId25" Type="http://schemas.openxmlformats.org/officeDocument/2006/relationships/hyperlink" Target="https://hal.science/tel-05415640v2" TargetMode="External"/><Relationship Id="rId26" Type="http://schemas.openxmlformats.org/officeDocument/2006/relationships/hyperlink" Target="https://www.theses.fr/2025LYO2005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Garzón González</dc:title>
  <dc:description>CV</dc:description>
  <dc:subject/>
  <cp:keywords/>
  <cp:category/>
  <cp:lastModifiedBy/>
  <dcterms:created xsi:type="dcterms:W3CDTF">2026-03-16T18:42:33+01:00</dcterms:created>
  <dcterms:modified xsi:type="dcterms:W3CDTF">2026-03-16T18:42:33+01:00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