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Angèle Martin </w:t>
      </w:r>
      <w:r>
        <w:rPr>
          <w:color w:val="641e6e"/>
        </w:rPr>
        <w:t xml:space="preserve">Chargée des archives scientifiques et de la documentation des collections. Département Patrimoine et collections.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de l’École du Louvre et de la Sorbonne en histoire de l’art, art africain et muséologie, je suis chargée des archives scientifiques au sein du département Patrimoine et collections du musée du quai Branly – Jacques Chirac (mqB-JC) depuis 2004.L’histoire des collections constitue l’axe majeur de mes travaux.Collaboratrice scientifique de François Neyt pour l’exposition </w:t>
      </w:r>
      <w:r>
        <w:rPr>
          <w:i w:val="1"/>
          <w:iCs w:val="1"/>
        </w:rPr>
        <w:t xml:space="preserve">Fleuve Congo</w:t>
      </w:r>
      <w:r>
        <w:rPr/>
        <w:t xml:space="preserve"> (2010) au mqB-JC, j'en conçois en outre la section historiographique.En 2011, je découvre et fais acquérir les archives, photographies et objets de Gustave Verniory (Chili), je codirige l’édition commentée de ses tapuscrits </w:t>
      </w:r>
      <w:r>
        <w:rPr>
          <w:i w:val="1"/>
          <w:iCs w:val="1"/>
        </w:rPr>
        <w:t xml:space="preserve">Dix années en Araucanie, 1889-1899</w:t>
      </w:r>
      <w:r>
        <w:rPr/>
        <w:t xml:space="preserve"> (2013), dans laquelle je retrace, entre autre, la formation de l’ensemble.Par mon analyse d’archives inexploitées, j'exhume des pans de l’histoire des collections extra-occidentales nationales, dont les résultats ont déjà donné lieu à des publications : &amp;quot;Pour une sociologie du musée colonial: pratiques et représentation du musée de la France d’outre-mer à travers la constitution de ses collections&amp;quot;, </w:t>
      </w:r>
      <w:r>
        <w:rPr>
          <w:i w:val="1"/>
          <w:iCs w:val="1"/>
        </w:rPr>
        <w:t xml:space="preserve">Du musée colonial au musée des cultures du monde</w:t>
      </w:r>
      <w:r>
        <w:rPr/>
        <w:t xml:space="preserve"> (2000) ; « La statue du Gouverneur&amp;quot;, </w:t>
      </w:r>
      <w:r>
        <w:rPr>
          <w:i w:val="1"/>
          <w:iCs w:val="1"/>
        </w:rPr>
        <w:t xml:space="preserve">Tribal art</w:t>
      </w:r>
      <w:r>
        <w:rPr/>
        <w:t xml:space="preserve"> (n°64, 2012) ; « Question(s) d’étiquette(s)! ( ?). Inventaires et traces d’inventaires dans les collections du musée d’ethnographie du Trocadéro », </w:t>
      </w:r>
      <w:r>
        <w:rPr>
          <w:i w:val="1"/>
          <w:iCs w:val="1"/>
        </w:rPr>
        <w:t xml:space="preserve">Les années folles de l'ethnographie : Trocadéro 28-37</w:t>
      </w:r>
      <w:r>
        <w:rPr/>
        <w:t xml:space="preserve">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Recensement documentaire par typologie des étiquettes, marquages et cartels identifiant les collections conservées au musée d’ethnographie du Trocadéro jusqu’en 1937</w:t>
              </w:r>
            </w:hyperlink>
          </w:p>
          <w:p>
            <w:pPr/>
            <w:hyperlink r:id="rId8" w:history="1">
              <w:r>
                <w:rPr>
                  <w:color w:val="#410a8c"/>
                  <w:u w:val="single"/>
                </w:rPr>
                <w:t xml:space="preserve">Angèle Martin</w:t>
              </w:r>
            </w:hyperlink>
          </w:p>
          <w:p>
            <w:pPr/>
            <w:r>
              <w:rPr>
                <w:i w:val="1"/>
                <w:iCs w:val="1"/>
              </w:rPr>
              <w:t xml:space="preserve">Les années folles de l'ethnographie : Trocadéro 28-37</w:t>
            </w:r>
            <w:r>
              <w:rPr/>
              <w:t xml:space="preserve">, Muséum national d'Histoire naturelle, pp. 873-898, 2017</w:t>
            </w:r>
          </w:p>
          <w:p>
            <w:pPr/>
            <w:r>
              <w:rPr/>
              <w:t xml:space="preserve">Chapitre d'ouvrage</w:t>
            </w:r>
          </w:p>
          <w:p>
            <w:pPr/>
            <w:hyperlink r:id="rId7" w:history="1">
              <w:r>
                <w:rPr>
                  <w:color w:val="#410a8c"/>
                  <w:u w:val="single"/>
                </w:rPr>
                <w:t xml:space="preserve">hal-04576704v1</w:t>
              </w:r>
            </w:hyperlink>
          </w:p>
        </w:tc>
      </w:tr>
      <w:tr>
        <w:trPr/>
        <w:tc>
          <w:tcPr>
            <w:noWrap/>
          </w:tcPr>
          <w:p>
            <w:pPr>
              <w:spacing w:after="200"/>
            </w:pPr>
            <w:hyperlink r:id="rId9" w:history="1">
              <w:r>
                <w:rPr>
                  <w:color w:val="1e198e"/>
                  <w:b w:val="1"/>
                  <w:bCs w:val="1"/>
                  <w:u w:val="single"/>
                </w:rPr>
                <w:t xml:space="preserve">Question(s) d’étiquette(s)! ( ?) Inventaires et traces d’inventaires dans les collections du musée d’ethnographie du Trocadéro</w:t>
              </w:r>
            </w:hyperlink>
          </w:p>
          <w:p>
            <w:pPr/>
            <w:hyperlink r:id="rId8" w:history="1">
              <w:r>
                <w:rPr>
                  <w:color w:val="#410a8c"/>
                  <w:u w:val="single"/>
                </w:rPr>
                <w:t xml:space="preserve">Angèle Martin</w:t>
              </w:r>
            </w:hyperlink>
          </w:p>
          <w:p>
            <w:pPr/>
            <w:r>
              <w:rPr>
                <w:i w:val="1"/>
                <w:iCs w:val="1"/>
              </w:rPr>
              <w:t xml:space="preserve">Les années folles de l'ethnographie : Trocadéro 28-37</w:t>
            </w:r>
            <w:r>
              <w:rPr/>
              <w:t xml:space="preserve">, Muséum national d'Histoire naturelle, pp.285-335, 2017</w:t>
            </w:r>
          </w:p>
          <w:p>
            <w:pPr/>
            <w:r>
              <w:rPr/>
              <w:t xml:space="preserve">Chapitre d'ouvrage</w:t>
            </w:r>
          </w:p>
          <w:p>
            <w:pPr/>
            <w:hyperlink r:id="rId9" w:history="1">
              <w:r>
                <w:rPr>
                  <w:color w:val="#410a8c"/>
                  <w:u w:val="single"/>
                </w:rPr>
                <w:t xml:space="preserve">hal-04576686v1</w:t>
              </w:r>
            </w:hyperlink>
          </w:p>
        </w:tc>
      </w:tr>
      <w:tr>
        <w:trPr/>
        <w:tc>
          <w:tcPr>
            <w:noWrap/>
          </w:tcPr>
          <w:p>
            <w:pPr>
              <w:spacing w:after="200"/>
            </w:pPr>
            <w:hyperlink r:id="rId10" w:history="1">
              <w:r>
                <w:rPr>
                  <w:color w:val="1e198e"/>
                  <w:b w:val="1"/>
                  <w:bCs w:val="1"/>
                  <w:u w:val="single"/>
                </w:rPr>
                <w:t xml:space="preserve">Gustave Verniory (14 octobre 1865 - 4 mai 1949), portrait sensible</w:t>
              </w:r>
            </w:hyperlink>
          </w:p>
          <w:p>
            <w:pPr/>
            <w:hyperlink r:id="rId8" w:history="1">
              <w:r>
                <w:rPr>
                  <w:color w:val="#410a8c"/>
                  <w:u w:val="single"/>
                </w:rPr>
                <w:t xml:space="preserve">Angèle Martin</w:t>
              </w:r>
            </w:hyperlink>
          </w:p>
          <w:p>
            <w:pPr/>
            <w:r>
              <w:rPr>
                <w:i w:val="1"/>
                <w:iCs w:val="1"/>
              </w:rPr>
              <w:t xml:space="preserve">Dix années en Araucanie, 1889-1899</w:t>
            </w:r>
            <w:r>
              <w:rPr/>
              <w:t xml:space="preserve">, musée du quai Branly; CoLibris, pp. XII-XCIV, 2013, 9782916937038</w:t>
            </w:r>
          </w:p>
          <w:p>
            <w:pPr/>
            <w:r>
              <w:rPr/>
              <w:t xml:space="preserve">Chapitre d'ouvrage</w:t>
            </w:r>
          </w:p>
          <w:p>
            <w:pPr/>
            <w:hyperlink r:id="rId10" w:history="1">
              <w:r>
                <w:rPr>
                  <w:color w:val="#410a8c"/>
                  <w:u w:val="single"/>
                </w:rPr>
                <w:t xml:space="preserve">hal-04576804v1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Fichiers de prépublication, édités sous le titre « Recensement documentaire par typologie des étiquettes, marquages et cartels identifiant les collections conservées au musée d’ethnographie du Trocadéro jusqu’en 1937 », dans les annexes de Les années folles de l'ethnographie: Trocadéro 28-37.</w:t>
              </w:r>
            </w:hyperlink>
          </w:p>
          <w:p>
            <w:pPr/>
            <w:hyperlink r:id="rId8" w:history="1">
              <w:r>
                <w:rPr>
                  <w:color w:val="#410a8c"/>
                  <w:u w:val="single"/>
                </w:rPr>
                <w:t xml:space="preserve">Angèle Martin</w:t>
              </w:r>
            </w:hyperlink>
          </w:p>
          <w:p>
            <w:pPr/>
            <w:r>
              <w:rPr/>
              <w:t xml:space="preserve">2017</w:t>
            </w:r>
          </w:p>
          <w:p>
            <w:pPr/>
            <w:r>
              <w:rPr/>
              <w:t xml:space="preserve">Pré-publication, Document de travail</w:t>
            </w:r>
            <w:r>
              <w:rPr/>
              <w:t xml:space="preserve"> (preprint/prepublication)</w:t>
            </w:r>
          </w:p>
          <w:p>
            <w:pPr/>
            <w:hyperlink r:id="rId11" w:history="1">
              <w:r>
                <w:rPr>
                  <w:color w:val="#410a8c"/>
                  <w:u w:val="single"/>
                </w:rPr>
                <w:t xml:space="preserve">hal-04759234v1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Dix années en Araucanie, 1889-1899</w:t>
              </w:r>
            </w:hyperlink>
          </w:p>
          <w:p>
            <w:pPr/>
            <w:hyperlink r:id="rId13" w:history="1">
              <w:r>
                <w:rPr>
                  <w:color w:val="#410a8c"/>
                  <w:u w:val="single"/>
                </w:rPr>
                <w:t xml:space="preserve">Gustave Verniory</w:t>
              </w:r>
            </w:hyperlink>
            <w:r>
              <w:rPr/>
              <w:t xml:space="preserve">,</w:t>
            </w:r>
            <w:hyperlink r:id="rId8" w:history="1">
              <w:r>
                <w:rPr>
                  <w:color w:val="#410a8c"/>
                  <w:u w:val="single"/>
                </w:rPr>
                <w:t xml:space="preserve">Angèle Martin</w:t>
              </w:r>
            </w:hyperlink>
            <w:r>
              <w:rPr/>
              <w:t xml:space="preserve">,</w:t>
            </w:r>
            <w:hyperlink r:id="rId14" w:history="1">
              <w:r>
                <w:rPr>
                  <w:color w:val="#410a8c"/>
                  <w:u w:val="single"/>
                </w:rPr>
                <w:t xml:space="preserve">Paz Núñez-Regueiro</w:t>
              </w:r>
            </w:hyperlink>
          </w:p>
          <w:p>
            <w:pPr/>
            <w:r>
              <w:rPr/>
              <w:t xml:space="preserve">musée du quai Branly; CoLibris, pp.932, 2013, 9782916937038</w:t>
            </w:r>
          </w:p>
          <w:p>
            <w:pPr/>
            <w:r>
              <w:rPr/>
              <w:t xml:space="preserve">Ouvrages</w:t>
            </w:r>
          </w:p>
          <w:p>
            <w:pPr/>
            <w:hyperlink r:id="rId12" w:history="1">
              <w:r>
                <w:rPr>
                  <w:color w:val="#410a8c"/>
                  <w:u w:val="single"/>
                </w:rPr>
                <w:t xml:space="preserve">hal-04576769v1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statue du Gouverneur</w:t>
              </w:r>
            </w:hyperlink>
          </w:p>
          <w:p>
            <w:pPr/>
            <w:hyperlink r:id="rId16" w:history="1">
              <w:r>
                <w:rPr>
                  <w:color w:val="#410a8c"/>
                  <w:u w:val="single"/>
                </w:rPr>
                <w:t xml:space="preserve">Bertrand Goy</w:t>
              </w:r>
            </w:hyperlink>
            <w:r>
              <w:rPr/>
              <w:t xml:space="preserve">,</w:t>
            </w:r>
            <w:hyperlink r:id="rId8" w:history="1">
              <w:r>
                <w:rPr>
                  <w:color w:val="#410a8c"/>
                  <w:u w:val="single"/>
                </w:rPr>
                <w:t xml:space="preserve">Angèle Martin</w:t>
              </w:r>
            </w:hyperlink>
          </w:p>
          <w:p>
            <w:pPr/>
            <w:r>
              <w:rPr>
                <w:i w:val="1"/>
                <w:iCs w:val="1"/>
              </w:rPr>
              <w:t xml:space="preserve">Tribal art magazine</w:t>
            </w:r>
            <w:r>
              <w:rPr/>
              <w:t xml:space="preserve">, 2012, 64, pp. 92-101</w:t>
            </w:r>
          </w:p>
          <w:p>
            <w:pPr/>
            <w:r>
              <w:rPr/>
              <w:t xml:space="preserve">Article dans une revue</w:t>
            </w:r>
          </w:p>
          <w:p>
            <w:pPr/>
            <w:hyperlink r:id="rId15" w:history="1">
              <w:r>
                <w:rPr>
                  <w:color w:val="#410a8c"/>
                  <w:u w:val="single"/>
                </w:rPr>
                <w:t xml:space="preserve">hal-04576651v1</w:t>
              </w:r>
            </w:hyperlink>
          </w:p>
        </w:tc>
      </w:tr>
      <w:tr>
        <w:trPr/>
        <w:tc>
          <w:tcPr>
            <w:noWrap/>
          </w:tcPr>
          <w:p>
            <w:pPr>
              <w:spacing w:after="200"/>
            </w:pPr>
            <w:hyperlink r:id="rId17" w:history="1">
              <w:r>
                <w:rPr>
                  <w:color w:val="1e198e"/>
                  <w:b w:val="1"/>
                  <w:bCs w:val="1"/>
                  <w:u w:val="single"/>
                </w:rPr>
                <w:t xml:space="preserve">Araucanie-Bruxelles-Paris : la collection Gustave Verniory au musée du quai Branly. Témoignages de dix années passées au Chili</w:t>
              </w:r>
            </w:hyperlink>
          </w:p>
          <w:p>
            <w:pPr/>
            <w:hyperlink r:id="rId18" w:history="1">
              <w:r>
                <w:rPr>
                  <w:color w:val="#410a8c"/>
                  <w:u w:val="single"/>
                </w:rPr>
                <w:t xml:space="preserve">Angele Martin</w:t>
              </w:r>
            </w:hyperlink>
            <w:r>
              <w:rPr/>
              <w:t xml:space="preserve">,</w:t>
            </w:r>
            <w:hyperlink r:id="rId14" w:history="1">
              <w:r>
                <w:rPr>
                  <w:color w:val="#410a8c"/>
                  <w:u w:val="single"/>
                </w:rPr>
                <w:t xml:space="preserve">Paz Núñez-Regueiro</w:t>
              </w:r>
            </w:hyperlink>
            <w:r>
              <w:rPr/>
              <w:t xml:space="preserve">,</w:t>
            </w:r>
            <w:hyperlink r:id="rId19" w:history="1">
              <w:r>
                <w:rPr>
                  <w:color w:val="#410a8c"/>
                  <w:u w:val="single"/>
                </w:rPr>
                <w:t xml:space="preserve">Carine Peltier-Caroff</w:t>
              </w:r>
            </w:hyperlink>
          </w:p>
          <w:p>
            <w:pPr/>
            <w:r>
              <w:rPr>
                <w:i w:val="1"/>
                <w:iCs w:val="1"/>
              </w:rPr>
              <w:t xml:space="preserve">Gradhiva : revue d'histoire et d'archives de l'anthropologie </w:t>
            </w:r>
            <w:r>
              <w:rPr/>
              <w:t xml:space="preserve">, 2010, 12, pp.218-227. </w:t>
            </w:r>
            <w:hyperlink r:id="rId20" w:history="1">
              <w:r>
                <w:rPr>
                  <w:color w:val="#410a8c"/>
                  <w:u w:val="single"/>
                </w:rPr>
                <w:t xml:space="preserve">⟨10.4000/gradhiva.1962⟩</w:t>
              </w:r>
            </w:hyperlink>
          </w:p>
          <w:p>
            <w:pPr/>
            <w:r>
              <w:rPr/>
              <w:t xml:space="preserve">Article dans une revue</w:t>
            </w:r>
          </w:p>
          <w:p>
            <w:pPr/>
            <w:hyperlink r:id="rId17" w:history="1">
              <w:r>
                <w:rPr>
                  <w:color w:val="#410a8c"/>
                  <w:u w:val="single"/>
                </w:rPr>
                <w:t xml:space="preserve">halshs-01875680v1</w:t>
              </w:r>
            </w:hyperlink>
          </w:p>
        </w:tc>
      </w:tr>
      <w:tr>
        <w:trPr/>
        <w:tc>
          <w:tcPr>
            <w:noWrap/>
          </w:tcPr>
          <w:p>
            <w:pPr>
              <w:spacing w:after="200"/>
            </w:pPr>
            <w:hyperlink r:id="rId21" w:history="1">
              <w:r>
                <w:rPr>
                  <w:color w:val="1e198e"/>
                  <w:b w:val="1"/>
                  <w:bCs w:val="1"/>
                  <w:u w:val="single"/>
                </w:rPr>
                <w:t xml:space="preserve">Archives et documentation des collections au musée du quai Branly. Organisation, gestion et diffusion</w:t>
              </w:r>
            </w:hyperlink>
          </w:p>
          <w:p>
            <w:pPr/>
            <w:hyperlink r:id="rId22" w:history="1">
              <w:r>
                <w:rPr>
                  <w:color w:val="#410a8c"/>
                  <w:u w:val="single"/>
                </w:rPr>
                <w:t xml:space="preserve">Sarah Frioux-Salgas</w:t>
              </w:r>
            </w:hyperlink>
            <w:r>
              <w:rPr/>
              <w:t xml:space="preserve">,</w:t>
            </w:r>
            <w:hyperlink r:id="rId23" w:history="1">
              <w:r>
                <w:rPr>
                  <w:color w:val="#410a8c"/>
                  <w:u w:val="single"/>
                </w:rPr>
                <w:t xml:space="preserve">Stéphanie Dargaud</w:t>
              </w:r>
            </w:hyperlink>
            <w:r>
              <w:rPr/>
              <w:t xml:space="preserve">,</w:t>
            </w:r>
            <w:hyperlink r:id="rId8" w:history="1">
              <w:r>
                <w:rPr>
                  <w:color w:val="#410a8c"/>
                  <w:u w:val="single"/>
                </w:rPr>
                <w:t xml:space="preserve">Angèle Martin</w:t>
              </w:r>
            </w:hyperlink>
          </w:p>
          <w:p>
            <w:pPr/>
            <w:r>
              <w:rPr>
                <w:i w:val="1"/>
                <w:iCs w:val="1"/>
              </w:rPr>
              <w:t xml:space="preserve">Archives et Bibliothèques de Belgique - Archief- en Bibliotheekwezen in België</w:t>
            </w:r>
            <w:r>
              <w:rPr/>
              <w:t xml:space="preserve">, 2010, t XXXI (1-4), pp. 253-276</w:t>
            </w:r>
          </w:p>
          <w:p>
            <w:pPr/>
            <w:r>
              <w:rPr/>
              <w:t xml:space="preserve">Article dans une revue</w:t>
            </w:r>
          </w:p>
          <w:p>
            <w:pPr/>
            <w:hyperlink r:id="rId21" w:history="1">
              <w:r>
                <w:rPr>
                  <w:color w:val="#410a8c"/>
                  <w:u w:val="single"/>
                </w:rPr>
                <w:t xml:space="preserve">hal-04576620v1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Pour une sociologie du musée colonial : pratiques et représentation à travers la constitution de ses collections</w:t>
              </w:r>
            </w:hyperlink>
          </w:p>
          <w:p>
            <w:pPr/>
            <w:hyperlink r:id="rId25" w:history="1">
              <w:r>
                <w:rPr>
                  <w:color w:val="#410a8c"/>
                  <w:u w:val="single"/>
                </w:rPr>
                <w:t xml:space="preserve">Dominique Taffin</w:t>
              </w:r>
            </w:hyperlink>
            <w:r>
              <w:rPr/>
              <w:t xml:space="preserve">,</w:t>
            </w:r>
            <w:hyperlink r:id="rId26" w:history="1">
              <w:r>
                <w:rPr>
                  <w:color w:val="#410a8c"/>
                  <w:u w:val="single"/>
                </w:rPr>
                <w:t xml:space="preserve">Camille-Frédérique Blind</w:t>
              </w:r>
            </w:hyperlink>
            <w:r>
              <w:rPr/>
              <w:t xml:space="preserve">,</w:t>
            </w:r>
            <w:hyperlink r:id="rId8" w:history="1">
              <w:r>
                <w:rPr>
                  <w:color w:val="#410a8c"/>
                  <w:u w:val="single"/>
                </w:rPr>
                <w:t xml:space="preserve">Angèle Martin</w:t>
              </w:r>
            </w:hyperlink>
          </w:p>
          <w:p>
            <w:pPr/>
            <w:r>
              <w:rPr>
                <w:i w:val="1"/>
                <w:iCs w:val="1"/>
              </w:rPr>
              <w:t xml:space="preserve">Du musée colonial au musée des cultures du monde</w:t>
            </w:r>
            <w:r>
              <w:rPr/>
              <w:t xml:space="preserve">, Centre Georges Pompidou; Musée national des arts d'Afrique et d'Océanie, Jun 1998, Paris, France. pp.43-69</w:t>
            </w:r>
          </w:p>
          <w:p>
            <w:pPr/>
            <w:r>
              <w:rPr/>
              <w:t xml:space="preserve">Communication dans un congrès</w:t>
            </w:r>
          </w:p>
          <w:p>
            <w:pPr/>
            <w:hyperlink r:id="rId24" w:history="1">
              <w:r>
                <w:rPr>
                  <w:color w:val="#410a8c"/>
                  <w:u w:val="single"/>
                </w:rPr>
                <w:t xml:space="preserve">hal-04576493v1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76704v1" TargetMode="External"/><Relationship Id="rId8" Type="http://schemas.openxmlformats.org/officeDocument/2006/relationships/hyperlink" Target="https://hal.science/search/index/?q=*&amp;authFullName_s=Ang&#232;le Martin" TargetMode="External"/><Relationship Id="rId9" Type="http://schemas.openxmlformats.org/officeDocument/2006/relationships/hyperlink" Target="https://hal.science/hal-04576686v1" TargetMode="External"/><Relationship Id="rId10" Type="http://schemas.openxmlformats.org/officeDocument/2006/relationships/hyperlink" Target="https://hal.science/hal-04576804v1" TargetMode="External"/><Relationship Id="rId11" Type="http://schemas.openxmlformats.org/officeDocument/2006/relationships/hyperlink" Target="https://hal.science/hal-04759234v1" TargetMode="External"/><Relationship Id="rId12" Type="http://schemas.openxmlformats.org/officeDocument/2006/relationships/hyperlink" Target="https://hal.science/hal-04576769v1" TargetMode="External"/><Relationship Id="rId13" Type="http://schemas.openxmlformats.org/officeDocument/2006/relationships/hyperlink" Target="https://hal.science/search/index/?q=*&amp;authFullName_s=Gustave Verniory" TargetMode="External"/><Relationship Id="rId14" Type="http://schemas.openxmlformats.org/officeDocument/2006/relationships/hyperlink" Target="https://hal.science/search/index/?q=*&amp;authFullName_s=Paz N&#250;&#241;ez-Regueiro" TargetMode="External"/><Relationship Id="rId15" Type="http://schemas.openxmlformats.org/officeDocument/2006/relationships/hyperlink" Target="https://hal.science/hal-04576651v1" TargetMode="External"/><Relationship Id="rId16" Type="http://schemas.openxmlformats.org/officeDocument/2006/relationships/hyperlink" Target="https://hal.science/search/index/?q=*&amp;authFullName_s=Bertrand Goy" TargetMode="External"/><Relationship Id="rId17" Type="http://schemas.openxmlformats.org/officeDocument/2006/relationships/hyperlink" Target="https://shs.hal.science/halshs-01875680v1" TargetMode="External"/><Relationship Id="rId18" Type="http://schemas.openxmlformats.org/officeDocument/2006/relationships/hyperlink" Target="https://hal.science/search/index/?q=*&amp;authFullName_s=Angele Martin" TargetMode="External"/><Relationship Id="rId19" Type="http://schemas.openxmlformats.org/officeDocument/2006/relationships/hyperlink" Target="https://hal.science/search/index/?q=*&amp;authFullName_s=Carine Peltier-Caroff" TargetMode="External"/><Relationship Id="rId20" Type="http://schemas.openxmlformats.org/officeDocument/2006/relationships/hyperlink" Target="https://dx.doi.org/10.4000/gradhiva.1962" TargetMode="External"/><Relationship Id="rId21" Type="http://schemas.openxmlformats.org/officeDocument/2006/relationships/hyperlink" Target="https://hal.science/hal-04576620v1" TargetMode="External"/><Relationship Id="rId22" Type="http://schemas.openxmlformats.org/officeDocument/2006/relationships/hyperlink" Target="https://hal.science/search/index/?q=*&amp;authFullName_s=Sarah Frioux-Salgas" TargetMode="External"/><Relationship Id="rId23" Type="http://schemas.openxmlformats.org/officeDocument/2006/relationships/hyperlink" Target="https://hal.science/search/index/?q=*&amp;authFullName_s=St&#233;phanie Dargaud" TargetMode="External"/><Relationship Id="rId24" Type="http://schemas.openxmlformats.org/officeDocument/2006/relationships/hyperlink" Target="https://hal.science/hal-04576493v1" TargetMode="External"/><Relationship Id="rId25" Type="http://schemas.openxmlformats.org/officeDocument/2006/relationships/hyperlink" Target="https://hal.science/search/index/?q=*&amp;authFullName_s=Dominique Taffin" TargetMode="External"/><Relationship Id="rId26" Type="http://schemas.openxmlformats.org/officeDocument/2006/relationships/hyperlink" Target="https://hal.science/search/index/?q=*&amp;authFullName_s=Camille-Fr&#233;d&#233;rique Blin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Angèle Martin</dc:title>
  <dc:description>CV</dc:description>
  <dc:subject/>
  <cp:keywords/>
  <cp:category/>
  <cp:lastModifiedBy/>
  <dcterms:created xsi:type="dcterms:W3CDTF">2026-05-03T06:14:17+02:00</dcterms:created>
  <dcterms:modified xsi:type="dcterms:W3CDTF">2026-05-03T06:14:17+02:00</dcterms:modified>
</cp:coreProperties>
</file>

<file path=docProps/custom.xml><?xml version="1.0" encoding="utf-8"?>
<Properties xmlns="http://schemas.openxmlformats.org/officeDocument/2006/custom-properties" xmlns:vt="http://schemas.openxmlformats.org/officeDocument/2006/docPropsVTypes"/>
</file>