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Baghi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du passé : quand l’auteur préserve son temps. Étude de cas dans la littérature post-révolutionnaire iranienne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GEO</w:t>
            </w:r>
            <w:r>
              <w:rPr/>
              <w:t xml:space="preserve">, Philippe ROCHARD; Nader NASIRI, Jun 2024, Strasbourg/en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گذشته، حال، آینده: تجربه زمانی در رمان های فارسی پسا انقلابی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PAST, PRESENT, AND FUTURE First International Conference on Iranian Studies</w:t>
            </w:r>
            <w:r>
              <w:rPr/>
              <w:t xml:space="preserve">, Adela Chiru, Oct 2024, Buccarest,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Côté foule, côté rue :englober la ville pour écrire et raconter l'insurrection de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l’insurrection à l’époque contemporaine (XIXème – XXIème siècles)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d’un article dans une thèse en littérature comparée : les enjeux d’un emboîtement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des doctorant.e.s de la SFLGC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postrévolutionnaire iranienne et le réalisme islamiste comme tentative de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qui ne veut pas passer: la propagande au croisement des regards multiples (langues, littératures, traduction, arts)</w:t>
            </w:r>
            <w:r>
              <w:rPr/>
              <w:t xml:space="preserve">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Révolution islamique: originalité d'une approche littéraire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Recherche: Originalité et Inventivité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transcribing historical experience: a comparative study of the novels The Paper Tiger by Olivier Rolin and Alley of Lost Clouds by Kourosh Asadi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Contemporary World Literature</w:t>
            </w:r>
            <w:r>
              <w:rPr/>
              <w:t xml:space="preserve">, 2024, 29 (2), pp.581-603.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⟨10.22059/jor.2024.375752.2523⟩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hal-04791798v1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893v1" TargetMode="External"/><Relationship Id="rId8" Type="http://schemas.openxmlformats.org/officeDocument/2006/relationships/hyperlink" Target="https://hal.science/search/index/?q=*&amp;authFullName_s=Anis Baghi" TargetMode="External"/><Relationship Id="rId9" Type="http://schemas.openxmlformats.org/officeDocument/2006/relationships/hyperlink" Target="https://hal.science/hal-04733878v1" TargetMode="External"/><Relationship Id="rId10" Type="http://schemas.openxmlformats.org/officeDocument/2006/relationships/hyperlink" Target="https://hal.science/hal-04510358v1" TargetMode="External"/><Relationship Id="rId11" Type="http://schemas.openxmlformats.org/officeDocument/2006/relationships/hyperlink" Target="https://hal.science/hal-04463904v1" TargetMode="External"/><Relationship Id="rId12" Type="http://schemas.openxmlformats.org/officeDocument/2006/relationships/hyperlink" Target="https://hal.science/hal-04510360v1" TargetMode="External"/><Relationship Id="rId13" Type="http://schemas.openxmlformats.org/officeDocument/2006/relationships/hyperlink" Target="https://hal.science/hal-04463829v1" TargetMode="External"/><Relationship Id="rId14" Type="http://schemas.openxmlformats.org/officeDocument/2006/relationships/hyperlink" Target="https://hal.science/hal-04791798v1" TargetMode="External"/><Relationship Id="rId15" Type="http://schemas.openxmlformats.org/officeDocument/2006/relationships/hyperlink" Target="https://dx.doi.org/10.22059/jor.2024.375752.252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Baghi</dc:title>
  <dc:description>CV</dc:description>
  <dc:subject/>
  <cp:keywords/>
  <cp:category/>
  <cp:lastModifiedBy/>
  <dcterms:created xsi:type="dcterms:W3CDTF">2026-03-14T16:53:06+01:00</dcterms:created>
  <dcterms:modified xsi:type="dcterms:W3CDTF">2026-03-14T16:53:06+01:00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