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KHALONINA </w:t>
      </w:r>
      <w:r>
        <w:rPr>
          <w:color w:val="641e6e"/>
        </w:rPr>
        <w:t xml:space="preserve">MCF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avec et contre les mots de l'adversaire.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2025, 19, pp.119-139.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distante : la négation dialogique comme procédé de délimitation du dicible dans la littérature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2025,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⟨10.4000/13q09⟩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citoyenneté mondiale : des contraintes discursives au statut des discours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conceptuel « hostilité / hospitalité » dans sa filiation ulyssienne comme clé de compréhension de l’opposition entre cosmopolitismes et anti-cosmopolitismes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vs Sovereignist: Discursive Features of the Opposition in British and French Public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Sociological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norme : des propositions pour une étude du métalangage au sujet de normes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identités en discours : les normes et l’hors-norme"</w:t>
            </w:r>
            <w:r>
              <w:rPr/>
              <w:t xml:space="preserve">, Université Polytechnique Hauts-de-France,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défragilisation discursive entre monopole de représentation et régulation des pratiques médiatiques.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(dé)fragilisation des discours : acteurs, processus et effets</w:t>
            </w:r>
            <w:r>
              <w:rPr/>
              <w:t xml:space="preserve">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compétence en analyse du discours ‘française’ : pour une étude de l’appropriation et de la production de contraintes du dicible par les locuteurs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l’analyse du discours ‘de l’école française’ des origines</w:t>
            </w:r>
            <w:r>
              <w:rPr/>
              <w:t xml:space="preserve">, Université de Bari Aldo Moro, May 2025,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citoyenneté mondiale en français et en anglais : prévenir les risques d’incompréhension dans un contexte d’asymétrie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l’incompréhension culturelles : réflexions linguistiques, juridiques et traductologiques</w:t>
            </w:r>
            <w:r>
              <w:rPr/>
              <w:t xml:space="preserve">, Université Polytechnique Hauts-de-France,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against the war and inside the censorship: “I have nothing more to say!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adaptation et contournement en Russie, dans les aires russophones et l’espace postsoviétique : formes, stratégies, acteurs et pratiques</w:t>
            </w:r>
            <w:r>
              <w:rPr/>
              <w:t xml:space="preserve">, 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avant tout un citoyen du monde&amp;quot; : quand les identités sportives débordent du cadre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l’activité physique</w:t>
            </w:r>
            <w:r>
              <w:rPr/>
              <w:t xml:space="preserve">, Université Paris Cité,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contraintes discursives et leur évolution à travers les conflits métalinguistiques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"Mouvement(s) et contraintes"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cosmopolitique européen est-il inclusif ? Cas de propos cosmopolitiques dans la presse britannique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des communautés inclusives dans la culture européenne</w:t>
            </w:r>
            <w:r>
              <w:rPr/>
              <w:t xml:space="preserve">, Société européenne de littérature comparée, Sep 2022,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discursif au musée : le cas de nouveaux titres d’œuvres à l’exposition Le modèle noir de Géricault à Matisse au Musée d’Orsay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Slavery in European Museums : Arts and representations</w:t>
            </w:r>
            <w:r>
              <w:rPr/>
              <w:t xml:space="preserve">, Musée d’Art et d’Histoire Paul Éluard, Oct 2021,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titre, agir sur le discours public : le cas de l’exposition Le modèle noir de Géricault à Matisse au Musée d’Orsay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Titres. Intituler les œuvres d’art, les biens culturels et les contenus médiatiques</w:t>
            </w:r>
            <w:r>
              <w:rPr/>
              <w:t xml:space="preserve">, Université Paul Valéry Montpellier,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question du statut des discours cosmopolitiques à l’époque du Brexit : quelle dicibilité dans quel contexte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(Re)Contextualising the Discursive Construction of Europe</w:t>
            </w:r>
            <w:r>
              <w:rPr/>
              <w:t xml:space="preserve">, Université de Chypre (en ligne), Nov 2021, Chypre (en ligne),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d’émotion dans les discours cosmopolitiques des médias : révélateurs de positionnements et d'’instabilités’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"Médias, Émotions et Politique"</w:t>
            </w:r>
            <w:r>
              <w:rPr/>
              <w:t xml:space="preserve">, Université de Liège, Oct 2020, Liège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du dicible à la recherche d'une (nouvelle) légitimité : le cas du concept “citoyen du monde”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VocUM : colloque multidisciplinaire sur le langage</w:t>
            </w:r>
            <w:r>
              <w:rPr/>
              <w:t xml:space="preserve">, Université de Montréal, Nov 2020, en ligne (Montréal),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“Citizen of the World” and the European Past : Constructing a History of the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of Europe</w:t>
            </w:r>
            <w:r>
              <w:rPr/>
              <w:t xml:space="preserve">, Association hellénique de la sémiotique, Nov 2019, Thessalonnique,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résistance par le discours : de quoi les citoyens ont-ils polémisé avec Theresa May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l'Ouest à l'Est : Métamorphoses des Discours en Europe</w:t>
            </w:r>
            <w:r>
              <w:rPr/>
              <w:t xml:space="preserve">, Université de Bucarest,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stratégies discursives épilinguistiques dans les débats sur les rectifications de l’orthographe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Anthropologie, Sociolinguistique, Folkloristique</w:t>
            </w:r>
            <w:r>
              <w:rPr/>
              <w:t xml:space="preserve">, Université Européenne de Saint-Pétersbourg, Mar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being a European mean being a citizen of the world?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of Europe: discourses, mythologies, politics of representation</w:t>
            </w:r>
            <w:r>
              <w:rPr/>
              <w:t xml:space="preserve">, Nov 2019, Thessaloniki, Greece. pp.22-33, 2023, 978-618-82184-3-7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d'&amp;quot;insularité&amp;quot; dans la structure conceptuelle des discours cosmopolitiques dans les médias britanniques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Catherine Pelage; Françoise Morcillo; Mayumi Shimosakaï. </w:t>
            </w:r>
            <w:r>
              <w:rPr>
                <w:i w:val="1"/>
                <w:iCs w:val="1"/>
              </w:rPr>
              <w:t xml:space="preserve">Pensées insulaires</w:t>
            </w:r>
            <w:r>
              <w:rPr/>
              <w:t xml:space="preserve">, Paradigme, pp.87-105, 2023, 978-2-868-785-251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temporelles françaises (en “quand”) vues à travers leurs traductions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J-P. Mayer, M. Pal'ova, F. Marsac. </w:t>
            </w:r>
            <w:r>
              <w:rPr>
                <w:i w:val="1"/>
                <w:iCs w:val="1"/>
              </w:rPr>
              <w:t xml:space="preserve">Consécutivité et Simultanéité en Linguistique, Langues et Parole</w:t>
            </w:r>
            <w:r>
              <w:rPr/>
              <w:t xml:space="preserve">, 3, L'Harmattan, pp.85-97, 2018, Didactique, Traductologie-Interprétation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Cosmopolitanism in a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 comme espace de négociation du dicible. Dire la citoyenneté mondiale dans le débat public britannique dans le contexte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Linguistique. Université Paris Cité,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tel-03922307v1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967v1" TargetMode="External"/><Relationship Id="rId8" Type="http://schemas.openxmlformats.org/officeDocument/2006/relationships/hyperlink" Target="https://hal.science/search/index/?q=*&amp;authFullName_s=Anna Khalonina" TargetMode="External"/><Relationship Id="rId9" Type="http://schemas.openxmlformats.org/officeDocument/2006/relationships/hyperlink" Target="https://dx.doi.org/10.48611/isbn.978-2-406-18580-2" TargetMode="External"/><Relationship Id="rId10" Type="http://schemas.openxmlformats.org/officeDocument/2006/relationships/hyperlink" Target="https://hal.science/hal-05067818v1" TargetMode="External"/><Relationship Id="rId11" Type="http://schemas.openxmlformats.org/officeDocument/2006/relationships/hyperlink" Target="https://dx.doi.org/10.4000/13q09" TargetMode="External"/><Relationship Id="rId12" Type="http://schemas.openxmlformats.org/officeDocument/2006/relationships/hyperlink" Target="https://hal.science/hal-04032937v1" TargetMode="External"/><Relationship Id="rId13" Type="http://schemas.openxmlformats.org/officeDocument/2006/relationships/hyperlink" Target="https://hal.science/hal-03922232v1" TargetMode="External"/><Relationship Id="rId14" Type="http://schemas.openxmlformats.org/officeDocument/2006/relationships/hyperlink" Target="https://hal.science/hal-03922217v1" TargetMode="External"/><Relationship Id="rId15" Type="http://schemas.openxmlformats.org/officeDocument/2006/relationships/hyperlink" Target="https://hal.science/hal-05104195v1" TargetMode="External"/><Relationship Id="rId16" Type="http://schemas.openxmlformats.org/officeDocument/2006/relationships/hyperlink" Target="https://hal.science/hal-05103986v1" TargetMode="External"/><Relationship Id="rId17" Type="http://schemas.openxmlformats.org/officeDocument/2006/relationships/hyperlink" Target="https://hal.science/hal-05103979v1" TargetMode="External"/><Relationship Id="rId18" Type="http://schemas.openxmlformats.org/officeDocument/2006/relationships/hyperlink" Target="https://hal.science/hal-05104002v1" TargetMode="External"/><Relationship Id="rId19" Type="http://schemas.openxmlformats.org/officeDocument/2006/relationships/hyperlink" Target="https://hal.science/hal-05103995v1" TargetMode="External"/><Relationship Id="rId20" Type="http://schemas.openxmlformats.org/officeDocument/2006/relationships/hyperlink" Target="https://hal.science/hal-05104199v1" TargetMode="External"/><Relationship Id="rId21" Type="http://schemas.openxmlformats.org/officeDocument/2006/relationships/hyperlink" Target="https://hal.science/hal-05104205v1" TargetMode="External"/><Relationship Id="rId22" Type="http://schemas.openxmlformats.org/officeDocument/2006/relationships/hyperlink" Target="https://hal.science/hal-05104011v1" TargetMode="External"/><Relationship Id="rId23" Type="http://schemas.openxmlformats.org/officeDocument/2006/relationships/hyperlink" Target="https://hal.science/hal-05104016v1" TargetMode="External"/><Relationship Id="rId24" Type="http://schemas.openxmlformats.org/officeDocument/2006/relationships/hyperlink" Target="https://hal.science/hal-05104188v1" TargetMode="External"/><Relationship Id="rId25" Type="http://schemas.openxmlformats.org/officeDocument/2006/relationships/hyperlink" Target="https://hal.science/hal-05104012v1" TargetMode="External"/><Relationship Id="rId26" Type="http://schemas.openxmlformats.org/officeDocument/2006/relationships/hyperlink" Target="https://hal.science/hal-05104259v1" TargetMode="External"/><Relationship Id="rId27" Type="http://schemas.openxmlformats.org/officeDocument/2006/relationships/hyperlink" Target="https://hal.science/hal-05104019v1" TargetMode="External"/><Relationship Id="rId28" Type="http://schemas.openxmlformats.org/officeDocument/2006/relationships/hyperlink" Target="https://hal.science/hal-05104022v1" TargetMode="External"/><Relationship Id="rId29" Type="http://schemas.openxmlformats.org/officeDocument/2006/relationships/hyperlink" Target="https://hal.science/hal-05104028v1" TargetMode="External"/><Relationship Id="rId30" Type="http://schemas.openxmlformats.org/officeDocument/2006/relationships/hyperlink" Target="https://hal.science/hal-05104191v1" TargetMode="External"/><Relationship Id="rId31" Type="http://schemas.openxmlformats.org/officeDocument/2006/relationships/hyperlink" Target="https://hal.science/hal-04449454v1" TargetMode="External"/><Relationship Id="rId32" Type="http://schemas.openxmlformats.org/officeDocument/2006/relationships/hyperlink" Target="https://hal.science/hal-04318786v1" TargetMode="External"/><Relationship Id="rId33" Type="http://schemas.openxmlformats.org/officeDocument/2006/relationships/hyperlink" Target="https://hal.science/hal-03932992v1" TargetMode="External"/><Relationship Id="rId34" Type="http://schemas.openxmlformats.org/officeDocument/2006/relationships/hyperlink" Target="https://hal.science/hal-04318781v1" TargetMode="External"/><Relationship Id="rId35" Type="http://schemas.openxmlformats.org/officeDocument/2006/relationships/hyperlink" Target="https://hal.science/tel-0392230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KHALONINA</dc:title>
  <dc:description>CV</dc:description>
  <dc:subject/>
  <cp:keywords/>
  <cp:category/>
  <cp:lastModifiedBy/>
  <dcterms:created xsi:type="dcterms:W3CDTF">2026-03-09T20:46:24+01:00</dcterms:created>
  <dcterms:modified xsi:type="dcterms:W3CDTF">2026-03-09T20:46:24+01:00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