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Casile </w:t>
      </w:r>
      <w:r>
        <w:rPr>
          <w:color w:val="641e6e"/>
        </w:rPr>
        <w:t xml:space="preserve">Chargée de recherche à l'IRD, UMR PALOC (IRD/MNHN)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archéologue et archéogéographe et me consacre à l’étude de la gestion de l’eau en Inde centrale et, plus largement, à celle des dynamiques socio-environnementales et politiques autour de l’eau. Si l'essentiel de mes recherches s'intéresse aux temps précoloniaux (la période médiévale tout particulièrement), elles sont aussi en dialogue avec d'autres portant sur l’actuel dans le cadre d’un programme interdisciplinaire que je coordonne depuis 2019. Ce programme intègre un projet financé par l'ANR (projet MANDU) et une mission archéologique franco-indienne en Inde Centrale (mission MANDU) soutenue par le Ministère de l’Europe et des Affaires Etrangères, en collaboration avec Azim Premji University (APU, Bhopal, Inde), Shiv Nadar University (SNU, Greater Noida, Inde) et l'Institut Français de Pondichéry (IFP, Inde).Le projet MANDU réunit une équipe d’une dizaine de chercheur.se.s provenant d’horizons disciplinaires divers (sciences humaines-sociales et environnementales) et explore les interactions sociétés-environnement autour de l’eau et l’impact des variations et extrêmes hydro-climatiques dans l’histoire des vulnérabilités, des instabilités et des changements qui ont marqué la période dite médiévale tardive en Inde Centrale. L’une des composantes de la démarche scientifique de ce projet dont je suis à l’origine est l’expérience, l’apprentissage et la construction de l’interdisciplinarité à partir d’un objet d’étude commun, l’eau, et d’un terrain commun, celui de Mandu, vaste site fortifié en Inde Centrale dont l’histoire s’étend sur plus d’un millénaire et qui fut l’ancienne capitale des Sultans du Malwa entre c. 1400-1560 EC. Préservé de l’urbanisation récente, Mandu et ses environs sont aujourd’hui habités et mis en culture par une population dite &amp;quot;tribale&amp;quot; (Bhils).Dans le cadre de la mission MANDU dont je suis à l’origine et que je co-dirige avec Supriya Varma (APU), mes recherches s’attachent à sonder le passé au prisme des vestiges matériels et de l’environnement construit et dans le champ d’une archéologie spatiale, de l’eau et du paysage. Elles préconisent un changement de paradigme historiographique qui ne réduit pas l’environnement à ses seules contraintes (en tant que simple réservoir de ressources et instrument de la finalité humaine) ou à une toile de fond passive et stable du développement et des transformations des sociétés, mais conçoit l’homme et ses activités comme faisant partie intégrante du cycle de l’eau.En lien avec le programme MANDU, je me consacre par ailleurs à la formation d’étudiants en Inde dans le cadre d’écoles de terrain en collaboration avec APU et SNU. Durant les quatre années de mon affectation en Inde (2016-2020), à l’Institut Français de Pondichéry, j’ai également travaillé au montage et à la réalisation de cinq éditions d’une école d’hiver de formation à la recherche en sciences sociales (</w:t>
      </w:r>
      <w:r>
        <w:rPr>
          <w:i w:val="1"/>
          <w:iCs w:val="1"/>
        </w:rPr>
        <w:t xml:space="preserve">Social Sciences Winter School in Pondicherry</w:t>
      </w:r>
      <w:r>
        <w:rPr/>
        <w:t xml:space="preserve">) soutenue par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MANDU. Indo-French Archaeological Mission in Central India. 2025 Activity Report</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Archaeological Survey of India. 2026</w:t>
            </w:r>
          </w:p>
          <w:p>
            <w:pPr/>
            <w:r>
              <w:rPr/>
              <w:t xml:space="preserve">Rapport</w:t>
            </w:r>
          </w:p>
          <w:p>
            <w:pPr/>
            <w:hyperlink r:id="rId7" w:history="1">
              <w:r>
                <w:rPr>
                  <w:color w:val="#410a8c"/>
                  <w:u w:val="single"/>
                </w:rPr>
                <w:t xml:space="preserve">hal-05491650v1</w:t>
              </w:r>
            </w:hyperlink>
          </w:p>
        </w:tc>
      </w:tr>
      <w:tr>
        <w:trPr/>
        <w:tc>
          <w:tcPr>
            <w:noWrap/>
          </w:tcPr>
          <w:p>
            <w:pPr>
              <w:spacing w:after="200"/>
            </w:pPr>
            <w:hyperlink r:id="rId13" w:history="1">
              <w:r>
                <w:rPr>
                  <w:color w:val="1e198e"/>
                  <w:b w:val="1"/>
                  <w:bCs w:val="1"/>
                  <w:u w:val="single"/>
                </w:rPr>
                <w:t xml:space="preserve">Mission archéologique franco-indienne en Inde Centrale - Rapport d’activités 2025</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Commission consultative des recherches archéologiques à l’étranger. Ministère de l'Europe et des Affaires Étrangères. 2025</w:t>
            </w:r>
          </w:p>
          <w:p>
            <w:pPr/>
            <w:r>
              <w:rPr/>
              <w:t xml:space="preserve">Rapport</w:t>
            </w:r>
          </w:p>
          <w:p>
            <w:pPr/>
            <w:hyperlink r:id="rId13" w:history="1">
              <w:r>
                <w:rPr>
                  <w:color w:val="#410a8c"/>
                  <w:u w:val="single"/>
                </w:rPr>
                <w:t xml:space="preserve">hal-05322422v1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Indo-French MANDU project. Research on the Archaeological Landscape and Waterscape of the Former Capital of Malwa Sultans, Central India</w:t>
              </w:r>
            </w:hyperlink>
          </w:p>
          <w:p>
            <w:pPr/>
            <w:hyperlink r:id="rId8" w:history="1">
              <w:r>
                <w:rPr>
                  <w:color w:val="#410a8c"/>
                  <w:u w:val="single"/>
                </w:rPr>
                <w:t xml:space="preserve">Anne Casile</w:t>
              </w:r>
            </w:hyperlink>
            <w:r>
              <w:rPr/>
              <w:t xml:space="preserve">,</w:t>
            </w:r>
            <w:hyperlink r:id="rId15" w:history="1">
              <w:r>
                <w:rPr>
                  <w:color w:val="#410a8c"/>
                  <w:u w:val="single"/>
                </w:rPr>
                <w:t xml:space="preserve">Rachel A. Varghese</w:t>
              </w:r>
            </w:hyperlink>
            <w:r>
              <w:rPr/>
              <w:t xml:space="preserve">,</w:t>
            </w:r>
            <w:hyperlink r:id="rId16" w:history="1">
              <w:r>
                <w:rPr>
                  <w:color w:val="#410a8c"/>
                  <w:u w:val="single"/>
                </w:rPr>
                <w:t xml:space="preserve">David Sarmiento-Castillo</w:t>
              </w:r>
            </w:hyperlink>
          </w:p>
          <w:p>
            <w:pPr/>
            <w:r>
              <w:rPr>
                <w:i w:val="1"/>
                <w:iCs w:val="1"/>
              </w:rPr>
              <w:t xml:space="preserve">Presentation for the Archaeological Survey of India</w:t>
            </w:r>
            <w:r>
              <w:rPr/>
              <w:t xml:space="preserve">, Apr 2026, Delhi, India</w:t>
            </w:r>
          </w:p>
          <w:p>
            <w:pPr/>
            <w:r>
              <w:rPr/>
              <w:t xml:space="preserve">Communication dans un congrès</w:t>
            </w:r>
          </w:p>
          <w:p>
            <w:pPr/>
            <w:hyperlink r:id="rId14" w:history="1">
              <w:r>
                <w:rPr>
                  <w:color w:val="#410a8c"/>
                  <w:u w:val="single"/>
                </w:rPr>
                <w:t xml:space="preserve">hal-05607234v1</w:t>
              </w:r>
            </w:hyperlink>
          </w:p>
        </w:tc>
      </w:tr>
      <w:tr>
        <w:trPr/>
        <w:tc>
          <w:tcPr>
            <w:noWrap/>
          </w:tcPr>
          <w:p>
            <w:pPr>
              <w:spacing w:after="200"/>
            </w:pPr>
            <w:hyperlink r:id="rId17" w:history="1">
              <w:r>
                <w:rPr>
                  <w:color w:val="1e198e"/>
                  <w:b w:val="1"/>
                  <w:bCs w:val="1"/>
                  <w:u w:val="single"/>
                </w:rPr>
                <w:t xml:space="preserve">Landscape of broken dams. Contribution to an archaeology of disaster</w:t>
              </w:r>
            </w:hyperlink>
          </w:p>
          <w:p>
            <w:pPr/>
            <w:hyperlink r:id="rId8" w:history="1">
              <w:r>
                <w:rPr>
                  <w:color w:val="#410a8c"/>
                  <w:u w:val="single"/>
                </w:rPr>
                <w:t xml:space="preserve">Anne Casile</w:t>
              </w:r>
            </w:hyperlink>
          </w:p>
          <w:p>
            <w:pPr/>
            <w:r>
              <w:rPr>
                <w:i w:val="1"/>
                <w:iCs w:val="1"/>
              </w:rPr>
              <w:t xml:space="preserve">International Workshop "Breakdowns and ruptures in temple life" jointly organised by the EFEO and the IFP, Pondicherry, from December 7th to 9th, 2016</w:t>
            </w:r>
            <w:r>
              <w:rPr/>
              <w:t xml:space="preserve">, Dec 2016, Pondicherry, India</w:t>
            </w:r>
          </w:p>
          <w:p>
            <w:pPr/>
            <w:r>
              <w:rPr/>
              <w:t xml:space="preserve">Communication dans un congrès</w:t>
            </w:r>
          </w:p>
          <w:p>
            <w:pPr/>
            <w:hyperlink r:id="rId17" w:history="1">
              <w:r>
                <w:rPr>
                  <w:color w:val="#410a8c"/>
                  <w:u w:val="single"/>
                </w:rPr>
                <w:t xml:space="preserve">hal-02869934v1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télédétection au service des recherches sur les relations sociétés-climat</w:t>
              </w:r>
            </w:hyperlink>
          </w:p>
          <w:p>
            <w:pPr/>
            <w:hyperlink r:id="rId19" w:history="1">
              <w:r>
                <w:rPr>
                  <w:color w:val="#410a8c"/>
                  <w:u w:val="single"/>
                </w:rPr>
                <w:t xml:space="preserve">Julien Andrieu</w:t>
              </w:r>
            </w:hyperlink>
            <w:r>
              <w:rPr/>
              <w:t xml:space="preserve">,</w:t>
            </w:r>
            <w:hyperlink r:id="rId8" w:history="1">
              <w:r>
                <w:rPr>
                  <w:color w:val="#410a8c"/>
                  <w:u w:val="single"/>
                </w:rPr>
                <w:t xml:space="preserve">Anne Casile</w:t>
              </w:r>
            </w:hyperlink>
            <w:r>
              <w:rPr/>
              <w:t xml:space="preserve">,</w:t>
            </w:r>
            <w:hyperlink r:id="rId20" w:history="1">
              <w:r>
                <w:rPr>
                  <w:color w:val="#410a8c"/>
                  <w:u w:val="single"/>
                </w:rPr>
                <w:t xml:space="preserve">Thomas Drouin</w:t>
              </w:r>
            </w:hyperlink>
            <w:r>
              <w:rPr/>
              <w:t xml:space="preserve">,</w:t>
            </w:r>
            <w:hyperlink r:id="rId9" w:history="1">
              <w:r>
                <w:rPr>
                  <w:color w:val="#410a8c"/>
                  <w:u w:val="single"/>
                </w:rPr>
                <w:t xml:space="preserve">Supriya Varma</w:t>
              </w:r>
            </w:hyperlink>
          </w:p>
          <w:p>
            <w:pPr/>
            <w:r>
              <w:rPr>
                <w:i w:val="1"/>
                <w:iCs w:val="1"/>
              </w:rPr>
              <w:t xml:space="preserve">Cahier des UMIFRE. Le magazine des unités mixtes / instituts français de recherche à l’étranger (UMIFRE)</w:t>
            </w:r>
            <w:r>
              <w:rPr/>
              <w:t xml:space="preserve">, 2023, 9, pp.41-44</w:t>
            </w:r>
          </w:p>
          <w:p>
            <w:pPr/>
            <w:r>
              <w:rPr/>
              <w:t xml:space="preserve">Article dans une revue</w:t>
            </w:r>
          </w:p>
          <w:p>
            <w:pPr/>
            <w:hyperlink r:id="rId18" w:history="1">
              <w:r>
                <w:rPr>
                  <w:color w:val="#410a8c"/>
                  <w:u w:val="single"/>
                </w:rPr>
                <w:t xml:space="preserve">hal-04291709v1</w:t>
              </w:r>
            </w:hyperlink>
          </w:p>
        </w:tc>
      </w:tr>
      <w:tr>
        <w:trPr/>
        <w:tc>
          <w:tcPr>
            <w:noWrap/>
          </w:tcPr>
          <w:p>
            <w:pPr>
              <w:spacing w:after="200"/>
            </w:pPr>
            <w:hyperlink r:id="rId21" w:history="1">
              <w:r>
                <w:rPr>
                  <w:color w:val="1e198e"/>
                  <w:b w:val="1"/>
                  <w:bCs w:val="1"/>
                  <w:u w:val="single"/>
                </w:rPr>
                <w:t xml:space="preserve">Lush Fields, Empty Ponds: Water Depletion and the Race for Irrigation in Mandu, India</w:t>
              </w:r>
            </w:hyperlink>
          </w:p>
          <w:p>
            <w:pPr/>
            <w:hyperlink r:id="rId22" w:history="1">
              <w:r>
                <w:rPr>
                  <w:color w:val="#410a8c"/>
                  <w:u w:val="single"/>
                </w:rPr>
                <w:t xml:space="preserve">Olivia Aubriot</w:t>
              </w:r>
            </w:hyperlink>
            <w:r>
              <w:rPr/>
              <w:t xml:space="preserve">,</w:t>
            </w:r>
            <w:hyperlink r:id="rId8" w:history="1">
              <w:r>
                <w:rPr>
                  <w:color w:val="#410a8c"/>
                  <w:u w:val="single"/>
                </w:rPr>
                <w:t xml:space="preserve">Anne Casile</w:t>
              </w:r>
            </w:hyperlink>
            <w:r>
              <w:rPr/>
              <w:t xml:space="preserve">,</w:t>
            </w:r>
            <w:hyperlink r:id="rId23" w:history="1">
              <w:r>
                <w:rPr>
                  <w:color w:val="#410a8c"/>
                  <w:u w:val="single"/>
                </w:rPr>
                <w:t xml:space="preserve">Jem Walker</w:t>
              </w:r>
            </w:hyperlink>
          </w:p>
          <w:p>
            <w:pPr/>
            <w:r>
              <w:rPr>
                <w:i w:val="1"/>
                <w:iCs w:val="1"/>
              </w:rPr>
              <w:t xml:space="preserve">Études rurales</w:t>
            </w:r>
            <w:r>
              <w:rPr/>
              <w:t xml:space="preserve">, 2023, 211 (1), https://www.cairn-int.info/revue-etudes-rurales-2023-1-page-52.htm</w:t>
            </w:r>
          </w:p>
          <w:p>
            <w:pPr/>
            <w:r>
              <w:rPr/>
              <w:t xml:space="preserve">Article dans une revue</w:t>
            </w:r>
          </w:p>
          <w:p>
            <w:pPr/>
            <w:hyperlink r:id="rId21" w:history="1">
              <w:r>
                <w:rPr>
                  <w:color w:val="#410a8c"/>
                  <w:u w:val="single"/>
                </w:rPr>
                <w:t xml:space="preserve">hal-04676648v1</w:t>
              </w:r>
            </w:hyperlink>
          </w:p>
        </w:tc>
      </w:tr>
      <w:tr>
        <w:trPr/>
        <w:tc>
          <w:tcPr>
            <w:noWrap/>
          </w:tcPr>
          <w:p>
            <w:pPr>
              <w:spacing w:after="200"/>
            </w:pPr>
            <w:hyperlink r:id="rId24" w:history="1">
              <w:r>
                <w:rPr>
                  <w:color w:val="1e198e"/>
                  <w:b w:val="1"/>
                  <w:bCs w:val="1"/>
                  <w:u w:val="single"/>
                </w:rPr>
                <w:t xml:space="preserve">Quand la course à l’irrigation vide les étangs</w:t>
              </w:r>
            </w:hyperlink>
          </w:p>
          <w:p>
            <w:pPr/>
            <w:hyperlink r:id="rId22" w:history="1">
              <w:r>
                <w:rPr>
                  <w:color w:val="#410a8c"/>
                  <w:u w:val="single"/>
                </w:rPr>
                <w:t xml:space="preserve">Olivia Aubriot</w:t>
              </w:r>
            </w:hyperlink>
            <w:r>
              <w:rPr/>
              <w:t xml:space="preserve">,</w:t>
            </w:r>
            <w:hyperlink r:id="rId8" w:history="1">
              <w:r>
                <w:rPr>
                  <w:color w:val="#410a8c"/>
                  <w:u w:val="single"/>
                </w:rPr>
                <w:t xml:space="preserve">Anne Casile</w:t>
              </w:r>
            </w:hyperlink>
          </w:p>
          <w:p>
            <w:pPr/>
            <w:r>
              <w:rPr>
                <w:i w:val="1"/>
                <w:iCs w:val="1"/>
              </w:rPr>
              <w:t xml:space="preserve">Études rurales</w:t>
            </w:r>
            <w:r>
              <w:rPr/>
              <w:t xml:space="preserve">, 2023, 211, pp.52-75. </w:t>
            </w:r>
            <w:hyperlink r:id="rId25" w:history="1">
              <w:r>
                <w:rPr>
                  <w:color w:val="#410a8c"/>
                  <w:u w:val="single"/>
                </w:rPr>
                <w:t xml:space="preserve">⟨10.4000/etudesrurales.30965⟩</w:t>
              </w:r>
            </w:hyperlink>
          </w:p>
          <w:p>
            <w:pPr/>
            <w:r>
              <w:rPr/>
              <w:t xml:space="preserve">Article dans une revue</w:t>
            </w:r>
          </w:p>
          <w:p>
            <w:pPr/>
            <w:hyperlink r:id="rId24" w:history="1">
              <w:r>
                <w:rPr>
                  <w:color w:val="#410a8c"/>
                  <w:u w:val="single"/>
                </w:rPr>
                <w:t xml:space="preserve">hal-04212501v1</w:t>
              </w:r>
            </w:hyperlink>
          </w:p>
        </w:tc>
      </w:tr>
      <w:tr>
        <w:trPr/>
        <w:tc>
          <w:tcPr>
            <w:noWrap/>
          </w:tcPr>
          <w:p>
            <w:pPr>
              <w:spacing w:after="200"/>
            </w:pPr>
            <w:hyperlink r:id="rId26" w:history="1">
              <w:r>
                <w:rPr>
                  <w:color w:val="1e198e"/>
                  <w:b w:val="1"/>
                  <w:bCs w:val="1"/>
                  <w:u w:val="single"/>
                </w:rPr>
                <w:t xml:space="preserve">Grounding texts and theories of societal change</w:t>
              </w:r>
            </w:hyperlink>
          </w:p>
          <w:p>
            <w:pPr/>
            <w:hyperlink r:id="rId27" w:history="1">
              <w:r>
                <w:rPr>
                  <w:color w:val="#410a8c"/>
                  <w:u w:val="single"/>
                </w:rPr>
                <w:t xml:space="preserve">Jason Hawkes</w:t>
              </w:r>
            </w:hyperlink>
            <w:r>
              <w:rPr/>
              <w:t xml:space="preserve">,</w:t>
            </w:r>
            <w:hyperlink r:id="rId28" w:history="1">
              <w:r>
                <w:rPr>
                  <w:color w:val="#410a8c"/>
                  <w:u w:val="single"/>
                </w:rPr>
                <w:t xml:space="preserve">Riza Abbas</w:t>
              </w:r>
            </w:hyperlink>
            <w:r>
              <w:rPr/>
              <w:t xml:space="preserve">,</w:t>
            </w:r>
            <w:hyperlink r:id="rId8" w:history="1">
              <w:r>
                <w:rPr>
                  <w:color w:val="#410a8c"/>
                  <w:u w:val="single"/>
                </w:rPr>
                <w:t xml:space="preserve">Anne Casile</w:t>
              </w:r>
            </w:hyperlink>
            <w:r>
              <w:rPr/>
              <w:t xml:space="preserve">,</w:t>
            </w:r>
            <w:hyperlink r:id="rId29" w:history="1">
              <w:r>
                <w:rPr>
                  <w:color w:val="#410a8c"/>
                  <w:u w:val="single"/>
                </w:rPr>
                <w:t xml:space="preserve">Jaseera C.M.</w:t>
              </w:r>
            </w:hyperlink>
            <w:r>
              <w:rPr/>
              <w:t xml:space="preserve">,</w:t>
            </w:r>
            <w:hyperlink r:id="rId30" w:history="1">
              <w:r>
                <w:rPr>
                  <w:color w:val="#410a8c"/>
                  <w:u w:val="single"/>
                </w:rPr>
                <w:t xml:space="preserve">Coline Lefrancq</w:t>
              </w:r>
            </w:hyperlink>
            <w:r>
              <w:rPr/>
              <w:t xml:space="preserve">et al.</w:t>
            </w:r>
          </w:p>
          <w:p>
            <w:pPr/>
            <w:r>
              <w:rPr>
                <w:i w:val="1"/>
                <w:iCs w:val="1"/>
              </w:rPr>
              <w:t xml:space="preserve">Antiquity</w:t>
            </w:r>
            <w:r>
              <w:rPr/>
              <w:t xml:space="preserve">, 2022, 96 (387), pp.611-627. </w:t>
            </w:r>
            <w:hyperlink r:id="rId31" w:history="1">
              <w:r>
                <w:rPr>
                  <w:color w:val="#410a8c"/>
                  <w:u w:val="single"/>
                </w:rPr>
                <w:t xml:space="preserve">⟨10.15184/aqy.2022.28⟩</w:t>
              </w:r>
            </w:hyperlink>
          </w:p>
          <w:p>
            <w:pPr/>
            <w:r>
              <w:rPr/>
              <w:t xml:space="preserve">Article dans une revue</w:t>
            </w:r>
            <w:r>
              <w:rPr/>
              <w:t xml:space="preserve"> (article de synthèse)</w:t>
            </w:r>
          </w:p>
          <w:p>
            <w:pPr/>
            <w:hyperlink r:id="rId26" w:history="1">
              <w:r>
                <w:rPr>
                  <w:color w:val="#410a8c"/>
                  <w:u w:val="single"/>
                </w:rPr>
                <w:t xml:space="preserve">hal-03941757v1</w:t>
              </w:r>
            </w:hyperlink>
          </w:p>
        </w:tc>
      </w:tr>
      <w:tr>
        <w:trPr/>
        <w:tc>
          <w:tcPr>
            <w:noWrap/>
          </w:tcPr>
          <w:p>
            <w:pPr>
              <w:spacing w:after="200"/>
            </w:pPr>
            <w:hyperlink r:id="rId32" w:history="1">
              <w:r>
                <w:rPr>
                  <w:color w:val="1e198e"/>
                  <w:b w:val="1"/>
                  <w:bCs w:val="1"/>
                  <w:u w:val="single"/>
                </w:rPr>
                <w:t xml:space="preserve">Climatic Variation and Society in Medieval South Asia: Unexplored Threads of History and Archaeology of Mandu</w:t>
              </w:r>
            </w:hyperlink>
          </w:p>
          <w:p>
            <w:pPr/>
            <w:hyperlink r:id="rId8" w:history="1">
              <w:r>
                <w:rPr>
                  <w:color w:val="#410a8c"/>
                  <w:u w:val="single"/>
                </w:rPr>
                <w:t xml:space="preserve">Anne Casile</w:t>
              </w:r>
            </w:hyperlink>
          </w:p>
          <w:p>
            <w:pPr/>
            <w:r>
              <w:rPr>
                <w:i w:val="1"/>
                <w:iCs w:val="1"/>
              </w:rPr>
              <w:t xml:space="preserve">Medieval History Journal</w:t>
            </w:r>
            <w:r>
              <w:rPr/>
              <w:t xml:space="preserve">, 2021, 24 (1-2), pp.56 - 91. </w:t>
            </w:r>
            <w:hyperlink r:id="rId33" w:history="1">
              <w:r>
                <w:rPr>
                  <w:color w:val="#410a8c"/>
                  <w:u w:val="single"/>
                </w:rPr>
                <w:t xml:space="preserve">⟨10.1177/09719458211056147⟩</w:t>
              </w:r>
            </w:hyperlink>
          </w:p>
          <w:p>
            <w:pPr/>
            <w:r>
              <w:rPr/>
              <w:t xml:space="preserve">Article dans une revue</w:t>
            </w:r>
            <w:r>
              <w:rPr/>
              <w:t xml:space="preserve"> (article de synthèse)</w:t>
            </w:r>
          </w:p>
          <w:p>
            <w:pPr/>
            <w:hyperlink r:id="rId32" w:history="1">
              <w:r>
                <w:rPr>
                  <w:color w:val="#410a8c"/>
                  <w:u w:val="single"/>
                </w:rPr>
                <w:t xml:space="preserve">hal-03941738v1</w:t>
              </w:r>
            </w:hyperlink>
          </w:p>
        </w:tc>
      </w:tr>
      <w:tr>
        <w:trPr/>
        <w:tc>
          <w:tcPr>
            <w:noWrap/>
          </w:tcPr>
          <w:p>
            <w:pPr>
              <w:spacing w:after="200"/>
            </w:pPr>
            <w:hyperlink r:id="rId34" w:history="1">
              <w:r>
                <w:rPr>
                  <w:color w:val="1e198e"/>
                  <w:b w:val="1"/>
                  <w:bCs w:val="1"/>
                  <w:u w:val="single"/>
                </w:rPr>
                <w:t xml:space="preserve">Back to basics: returning to the evidence and mapping knowledge in south Asian archaeology</w:t>
              </w:r>
            </w:hyperlink>
          </w:p>
          <w:p>
            <w:pPr/>
            <w:hyperlink r:id="rId27"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Asian Archaeology</w:t>
            </w:r>
            <w:r>
              <w:rPr/>
              <w:t xml:space="preserve">, 2020, 3 (1-2), pp.95-123. </w:t>
            </w:r>
            <w:hyperlink r:id="rId35" w:history="1">
              <w:r>
                <w:rPr>
                  <w:color w:val="#410a8c"/>
                  <w:u w:val="single"/>
                </w:rPr>
                <w:t xml:space="preserve">⟨10.1007/s41826-020-00032-4⟩</w:t>
              </w:r>
            </w:hyperlink>
          </w:p>
          <w:p>
            <w:pPr/>
            <w:r>
              <w:rPr/>
              <w:t xml:space="preserve">Article dans une revue</w:t>
            </w:r>
            <w:r>
              <w:rPr/>
              <w:t xml:space="preserve"> (article de synthèse)</w:t>
            </w:r>
          </w:p>
          <w:p>
            <w:pPr/>
            <w:hyperlink r:id="rId34" w:history="1">
              <w:r>
                <w:rPr>
                  <w:color w:val="#410a8c"/>
                  <w:u w:val="single"/>
                </w:rPr>
                <w:t xml:space="preserve">hal-03941747v1</w:t>
              </w:r>
            </w:hyperlink>
          </w:p>
        </w:tc>
      </w:tr>
      <w:tr>
        <w:trPr/>
        <w:tc>
          <w:tcPr>
            <w:noWrap/>
          </w:tcPr>
          <w:p>
            <w:pPr>
              <w:spacing w:after="200"/>
            </w:pPr>
            <w:hyperlink r:id="rId36" w:history="1">
              <w:r>
                <w:rPr>
                  <w:color w:val="1e198e"/>
                  <w:b w:val="1"/>
                  <w:bCs w:val="1"/>
                  <w:u w:val="single"/>
                </w:rPr>
                <w:t xml:space="preserve">Back to basics: returning to the evidence and mapping knowledge in south Asian archaeology</w:t>
              </w:r>
            </w:hyperlink>
          </w:p>
          <w:p>
            <w:pPr/>
            <w:hyperlink r:id="rId27"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Journal of East Asian Archaeology</w:t>
            </w:r>
            <w:r>
              <w:rPr/>
              <w:t xml:space="preserve">, 2020, 3 (1-2), pp.95-123. </w:t>
            </w:r>
            <w:hyperlink r:id="rId35" w:history="1">
              <w:r>
                <w:rPr>
                  <w:color w:val="#410a8c"/>
                  <w:u w:val="single"/>
                </w:rPr>
                <w:t xml:space="preserve">⟨10.1007/s41826-020-00032-4⟩</w:t>
              </w:r>
            </w:hyperlink>
          </w:p>
          <w:p>
            <w:pPr/>
            <w:r>
              <w:rPr/>
              <w:t xml:space="preserve">Article dans une revue</w:t>
            </w:r>
          </w:p>
          <w:p>
            <w:pPr/>
            <w:hyperlink r:id="rId36" w:history="1">
              <w:r>
                <w:rPr>
                  <w:color w:val="#410a8c"/>
                  <w:u w:val="single"/>
                </w:rPr>
                <w:t xml:space="preserve">hal-03224982v1</w:t>
              </w:r>
            </w:hyperlink>
          </w:p>
        </w:tc>
      </w:tr>
      <w:tr>
        <w:trPr/>
        <w:tc>
          <w:tcPr>
            <w:noWrap/>
          </w:tcPr>
          <w:p>
            <w:pPr>
              <w:spacing w:after="200"/>
            </w:pPr>
            <w:hyperlink r:id="rId37" w:history="1">
              <w:r>
                <w:rPr>
                  <w:color w:val="1e198e"/>
                  <w:b w:val="1"/>
                  <w:bCs w:val="1"/>
                  <w:u w:val="single"/>
                </w:rPr>
                <w:t xml:space="preserve">Pour une histoire de l’Inde médiévale face aux variations du climat</w:t>
              </w:r>
            </w:hyperlink>
          </w:p>
          <w:p>
            <w:pPr/>
            <w:hyperlink r:id="rId8" w:history="1">
              <w:r>
                <w:rPr>
                  <w:color w:val="#410a8c"/>
                  <w:u w:val="single"/>
                </w:rPr>
                <w:t xml:space="preserve">Anne Casile</w:t>
              </w:r>
            </w:hyperlink>
          </w:p>
          <w:p>
            <w:pPr/>
            <w:r>
              <w:rPr>
                <w:i w:val="1"/>
                <w:iCs w:val="1"/>
              </w:rPr>
              <w:t xml:space="preserve">Les Nouvelles de l'archéologie</w:t>
            </w:r>
            <w:r>
              <w:rPr/>
              <w:t xml:space="preserve">, 2017, 149, pp.15-23. </w:t>
            </w:r>
            <w:hyperlink r:id="rId38" w:history="1">
              <w:r>
                <w:rPr>
                  <w:color w:val="#410a8c"/>
                  <w:u w:val="single"/>
                </w:rPr>
                <w:t xml:space="preserve">⟨10.4000/nda.3773⟩</w:t>
              </w:r>
            </w:hyperlink>
          </w:p>
          <w:p>
            <w:pPr/>
            <w:r>
              <w:rPr/>
              <w:t xml:space="preserve">Article dans une revue</w:t>
            </w:r>
          </w:p>
          <w:p>
            <w:pPr/>
            <w:hyperlink r:id="rId37" w:history="1">
              <w:r>
                <w:rPr>
                  <w:color w:val="#410a8c"/>
                  <w:u w:val="single"/>
                </w:rPr>
                <w:t xml:space="preserve">hal-03941876v1</w:t>
              </w:r>
            </w:hyperlink>
          </w:p>
        </w:tc>
      </w:tr>
      <w:tr>
        <w:trPr/>
        <w:tc>
          <w:tcPr>
            <w:noWrap/>
          </w:tcPr>
          <w:p>
            <w:pPr>
              <w:spacing w:after="200"/>
            </w:pPr>
            <w:hyperlink r:id="rId39" w:history="1">
              <w:r>
                <w:rPr>
                  <w:color w:val="1e198e"/>
                  <w:b w:val="1"/>
                  <w:bCs w:val="1"/>
                  <w:u w:val="single"/>
                </w:rPr>
                <w:t xml:space="preserve">Changing religious landscapes in Gupta times : archaeological evidence from the area of Badoh-Pathari in central India</w:t>
              </w:r>
            </w:hyperlink>
          </w:p>
          <w:p>
            <w:pPr/>
            <w:hyperlink r:id="rId8" w:history="1">
              <w:r>
                <w:rPr>
                  <w:color w:val="#410a8c"/>
                  <w:u w:val="single"/>
                </w:rPr>
                <w:t xml:space="preserve">Anne Casile</w:t>
              </w:r>
            </w:hyperlink>
          </w:p>
          <w:p>
            <w:pPr/>
            <w:r>
              <w:rPr>
                <w:i w:val="1"/>
                <w:iCs w:val="1"/>
              </w:rPr>
              <w:t xml:space="preserve">South Asian Studies</w:t>
            </w:r>
            <w:r>
              <w:rPr/>
              <w:t xml:space="preserve">, 2017, 30 (2), pp.245-268. </w:t>
            </w:r>
            <w:hyperlink r:id="rId40" w:history="1">
              <w:r>
                <w:rPr>
                  <w:color w:val="#410a8c"/>
                  <w:u w:val="single"/>
                </w:rPr>
                <w:t xml:space="preserve">⟨10.1080/02666030.2014.962303⟩</w:t>
              </w:r>
            </w:hyperlink>
          </w:p>
          <w:p>
            <w:pPr/>
            <w:r>
              <w:rPr/>
              <w:t xml:space="preserve">Article dans une revue</w:t>
            </w:r>
          </w:p>
          <w:p>
            <w:pPr/>
            <w:hyperlink r:id="rId39" w:history="1">
              <w:r>
                <w:rPr>
                  <w:color w:val="#410a8c"/>
                  <w:u w:val="single"/>
                </w:rPr>
                <w:t xml:space="preserve">hal-03536537v1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Identities, territories and agricultural practices : some landmarks for the preservation of local communities' heritage in East Timor</w:t>
              </w:r>
            </w:hyperlink>
          </w:p>
          <w:p>
            <w:pPr/>
            <w:hyperlink r:id="rId42" w:history="1">
              <w:r>
                <w:rPr>
                  <w:color w:val="#410a8c"/>
                  <w:u w:val="single"/>
                </w:rPr>
                <w:t xml:space="preserve">Jean-Christophe Galipaud</w:t>
              </w:r>
            </w:hyperlink>
            <w:r>
              <w:rPr/>
              <w:t xml:space="preserve">,</w:t>
            </w:r>
            <w:hyperlink r:id="rId43" w:history="1">
              <w:r>
                <w:rPr>
                  <w:color w:val="#410a8c"/>
                  <w:u w:val="single"/>
                </w:rPr>
                <w:t xml:space="preserve">Dominique Guillaud</w:t>
              </w:r>
            </w:hyperlink>
            <w:r>
              <w:rPr/>
              <w:t xml:space="preserve">,</w:t>
            </w:r>
            <w:hyperlink r:id="rId8" w:history="1">
              <w:r>
                <w:rPr>
                  <w:color w:val="#410a8c"/>
                  <w:u w:val="single"/>
                </w:rPr>
                <w:t xml:space="preserve">Anne Casile</w:t>
              </w:r>
            </w:hyperlink>
          </w:p>
          <w:p>
            <w:pPr/>
            <w:r>
              <w:rPr/>
              <w:t xml:space="preserve">Loney, H. and Da Silva, A. B. and Canas Mendes, N. and Da Costa Ximenes, A. and Fernandes, C. </w:t>
            </w:r>
            <w:r>
              <w:rPr>
                <w:i w:val="1"/>
                <w:iCs w:val="1"/>
              </w:rPr>
              <w:t xml:space="preserve">Buka hatene Compreender Mengerti Understanding Timor-Leste 2013</w:t>
            </w:r>
            <w:r>
              <w:rPr/>
              <w:t xml:space="preserve">, Timor-Leste Studies Association, pp.81-86, 2014, 978-0-85590-834-8</w:t>
            </w:r>
          </w:p>
          <w:p>
            <w:pPr/>
            <w:r>
              <w:rPr/>
              <w:t xml:space="preserve">Chapitre d'ouvrage</w:t>
            </w:r>
          </w:p>
          <w:p>
            <w:pPr/>
            <w:hyperlink r:id="rId41" w:history="1">
              <w:r>
                <w:rPr>
                  <w:color w:val="#410a8c"/>
                  <w:u w:val="single"/>
                </w:rPr>
                <w:t xml:space="preserve">hal-01845717v1</w:t>
              </w:r>
            </w:hyperlink>
          </w:p>
        </w:tc>
      </w:tr>
      <w:tr>
        <w:trPr/>
        <w:tc>
          <w:tcPr>
            <w:noWrap/>
          </w:tcPr>
          <w:p>
            <w:pPr>
              <w:spacing w:after="200"/>
            </w:pPr>
            <w:hyperlink r:id="rId44" w:history="1">
              <w:r>
                <w:rPr>
                  <w:color w:val="1e198e"/>
                  <w:b w:val="1"/>
                  <w:bCs w:val="1"/>
                  <w:u w:val="single"/>
                </w:rPr>
                <w:t xml:space="preserve">Vadovyapattana: an Agro-Urban Centre and its Hinterlands in Paramara Times</w:t>
              </w:r>
            </w:hyperlink>
          </w:p>
          <w:p>
            <w:pPr/>
            <w:hyperlink r:id="rId8" w:history="1">
              <w:r>
                <w:rPr>
                  <w:color w:val="#410a8c"/>
                  <w:u w:val="single"/>
                </w:rPr>
                <w:t xml:space="preserve">Anne Casile</w:t>
              </w:r>
            </w:hyperlink>
          </w:p>
          <w:p>
            <w:pPr/>
            <w:r>
              <w:rPr/>
              <w:t xml:space="preserve">Tichit, Pankaj Rag and Michael Willis and O.P. Mishra and Doria. </w:t>
            </w:r>
            <w:r>
              <w:rPr>
                <w:i w:val="1"/>
                <w:iCs w:val="1"/>
              </w:rPr>
              <w:t xml:space="preserve">Patrimoine Culturel de l’Eau. Cities and Settlements, Temples and Tanks in the Medieval Landscape of Central India</w:t>
            </w:r>
            <w:r>
              <w:rPr/>
              <w:t xml:space="preserve">, Bhopal: Department of Archaeology, Museums and Archives, pp.133-155, 2014, 8189660195, 9788189660192</w:t>
            </w:r>
          </w:p>
          <w:p>
            <w:pPr/>
            <w:r>
              <w:rPr/>
              <w:t xml:space="preserve">Chapitre d'ouvrage</w:t>
            </w:r>
          </w:p>
          <w:p>
            <w:pPr/>
            <w:hyperlink r:id="rId44" w:history="1">
              <w:r>
                <w:rPr>
                  <w:color w:val="#410a8c"/>
                  <w:u w:val="single"/>
                </w:rPr>
                <w:t xml:space="preserve">hal-01845570v1</w:t>
              </w:r>
            </w:hyperlink>
          </w:p>
        </w:tc>
      </w:tr>
      <w:tr>
        <w:trPr/>
        <w:tc>
          <w:tcPr>
            <w:noWrap/>
          </w:tcPr>
          <w:p>
            <w:pPr>
              <w:spacing w:after="200"/>
            </w:pPr>
            <w:hyperlink r:id="rId45" w:history="1">
              <w:r>
                <w:rPr>
                  <w:color w:val="1e198e"/>
                  <w:b w:val="1"/>
                  <w:bCs w:val="1"/>
                  <w:u w:val="single"/>
                </w:rPr>
                <w:t xml:space="preserve">Archéologie de l'eau pour le développement : réflexions sur le cas de l'Inde</w:t>
              </w:r>
            </w:hyperlink>
          </w:p>
          <w:p>
            <w:pPr/>
            <w:hyperlink r:id="rId8" w:history="1">
              <w:r>
                <w:rPr>
                  <w:color w:val="#410a8c"/>
                  <w:u w:val="single"/>
                </w:rPr>
                <w:t xml:space="preserve">Anne Casile</w:t>
              </w:r>
            </w:hyperlink>
          </w:p>
          <w:p>
            <w:pPr/>
            <w:r>
              <w:rPr/>
              <w:t xml:space="preserve">Galipaud, Jean-Christophe and Guillaud, Dominique. </w:t>
            </w:r>
            <w:r>
              <w:rPr>
                <w:i w:val="1"/>
                <w:iCs w:val="1"/>
              </w:rPr>
              <w:t xml:space="preserve">Une archéologie pour le développement</w:t>
            </w:r>
            <w:r>
              <w:rPr/>
              <w:t xml:space="preserve">, Ed. La Discussion, pp.105-117, 2014, Patrimoines</w:t>
            </w:r>
          </w:p>
          <w:p>
            <w:pPr/>
            <w:r>
              <w:rPr/>
              <w:t xml:space="preserve">Chapitre d'ouvrage</w:t>
            </w:r>
          </w:p>
          <w:p>
            <w:pPr/>
            <w:hyperlink r:id="rId45" w:history="1">
              <w:r>
                <w:rPr>
                  <w:color w:val="#410a8c"/>
                  <w:u w:val="single"/>
                </w:rPr>
                <w:t xml:space="preserve">hal-01845572v1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650v1" TargetMode="External"/><Relationship Id="rId8" Type="http://schemas.openxmlformats.org/officeDocument/2006/relationships/hyperlink" Target="https://hal.science/search/index/?q=*&amp;authFullName_s=Anne Casile" TargetMode="External"/><Relationship Id="rId9" Type="http://schemas.openxmlformats.org/officeDocument/2006/relationships/hyperlink" Target="https://hal.science/search/index/?q=*&amp;authFullName_s=Supriya Varma" TargetMode="External"/><Relationship Id="rId10" Type="http://schemas.openxmlformats.org/officeDocument/2006/relationships/hyperlink" Target="https://hal.science/search/index/?q=*&amp;authFullName_s=David Sarmiento Castillo" TargetMode="External"/><Relationship Id="rId11" Type="http://schemas.openxmlformats.org/officeDocument/2006/relationships/hyperlink" Target="https://hal.science/search/index/?q=*&amp;authFullName_s=Ankita Battacharya" TargetMode="External"/><Relationship Id="rId12" Type="http://schemas.openxmlformats.org/officeDocument/2006/relationships/hyperlink" Target="https://hal.science/search/index/?q=*&amp;authFullName_s=Sampurna Bordoloi" TargetMode="External"/><Relationship Id="rId13" Type="http://schemas.openxmlformats.org/officeDocument/2006/relationships/hyperlink" Target="https://hal.science/hal-05322422v1" TargetMode="External"/><Relationship Id="rId14" Type="http://schemas.openxmlformats.org/officeDocument/2006/relationships/hyperlink" Target="https://hal.science/hal-05607234v1" TargetMode="External"/><Relationship Id="rId15" Type="http://schemas.openxmlformats.org/officeDocument/2006/relationships/hyperlink" Target="https://hal.science/search/index/?q=*&amp;authFullName_s=Rachel A. Varghese" TargetMode="External"/><Relationship Id="rId16" Type="http://schemas.openxmlformats.org/officeDocument/2006/relationships/hyperlink" Target="https://hal.science/search/index/?q=*&amp;authFullName_s=David Sarmiento-Castillo" TargetMode="External"/><Relationship Id="rId17" Type="http://schemas.openxmlformats.org/officeDocument/2006/relationships/hyperlink" Target="https://hal.science/hal-02869934v1" TargetMode="External"/><Relationship Id="rId18" Type="http://schemas.openxmlformats.org/officeDocument/2006/relationships/hyperlink" Target="https://hal.parisnanterre.fr/hal-04291709v1" TargetMode="External"/><Relationship Id="rId19" Type="http://schemas.openxmlformats.org/officeDocument/2006/relationships/hyperlink" Target="https://hal.science/search/index/?q=*&amp;authFullName_s=Julien Andrieu" TargetMode="External"/><Relationship Id="rId20" Type="http://schemas.openxmlformats.org/officeDocument/2006/relationships/hyperlink" Target="https://hal.science/search/index/?q=*&amp;authFullName_s=Thomas Drouin" TargetMode="External"/><Relationship Id="rId21" Type="http://schemas.openxmlformats.org/officeDocument/2006/relationships/hyperlink" Target="https://hal.science/hal-04676648v1" TargetMode="External"/><Relationship Id="rId22" Type="http://schemas.openxmlformats.org/officeDocument/2006/relationships/hyperlink" Target="https://hal.science/search/index/?q=*&amp;authFullName_s=Olivia Aubriot" TargetMode="External"/><Relationship Id="rId23" Type="http://schemas.openxmlformats.org/officeDocument/2006/relationships/hyperlink" Target="https://hal.science/search/index/?q=*&amp;authFullName_s=Jem Walker" TargetMode="External"/><Relationship Id="rId24" Type="http://schemas.openxmlformats.org/officeDocument/2006/relationships/hyperlink" Target="https://hal.science/hal-04212501v1" TargetMode="External"/><Relationship Id="rId25" Type="http://schemas.openxmlformats.org/officeDocument/2006/relationships/hyperlink" Target="https://dx.doi.org/10.4000/etudesrurales.30965" TargetMode="External"/><Relationship Id="rId26" Type="http://schemas.openxmlformats.org/officeDocument/2006/relationships/hyperlink" Target="https://hal.science/hal-03941757v1" TargetMode="External"/><Relationship Id="rId27" Type="http://schemas.openxmlformats.org/officeDocument/2006/relationships/hyperlink" Target="https://hal.science/search/index/?q=*&amp;authFullName_s=Jason Hawkes" TargetMode="External"/><Relationship Id="rId28" Type="http://schemas.openxmlformats.org/officeDocument/2006/relationships/hyperlink" Target="https://hal.science/search/index/?q=*&amp;authFullName_s=Riza Abbas" TargetMode="External"/><Relationship Id="rId29" Type="http://schemas.openxmlformats.org/officeDocument/2006/relationships/hyperlink" Target="https://hal.science/search/index/?q=*&amp;authFullName_s=Jaseera C.M." TargetMode="External"/><Relationship Id="rId30" Type="http://schemas.openxmlformats.org/officeDocument/2006/relationships/hyperlink" Target="https://hal.science/search/index/?q=*&amp;authFullName_s=Coline Lefrancq" TargetMode="External"/><Relationship Id="rId31" Type="http://schemas.openxmlformats.org/officeDocument/2006/relationships/hyperlink" Target="https://dx.doi.org/10.15184/aqy.2022.28" TargetMode="External"/><Relationship Id="rId32" Type="http://schemas.openxmlformats.org/officeDocument/2006/relationships/hyperlink" Target="https://hal.science/hal-03941738v1" TargetMode="External"/><Relationship Id="rId33" Type="http://schemas.openxmlformats.org/officeDocument/2006/relationships/hyperlink" Target="https://dx.doi.org/10.1177/09719458211056147" TargetMode="External"/><Relationship Id="rId34" Type="http://schemas.openxmlformats.org/officeDocument/2006/relationships/hyperlink" Target="https://hal.science/hal-03941747v1" TargetMode="External"/><Relationship Id="rId35" Type="http://schemas.openxmlformats.org/officeDocument/2006/relationships/hyperlink" Target="https://dx.doi.org/10.1007/s41826-020-00032-4" TargetMode="External"/><Relationship Id="rId36" Type="http://schemas.openxmlformats.org/officeDocument/2006/relationships/hyperlink" Target="https://hal.science/hal-03224982v1" TargetMode="External"/><Relationship Id="rId37" Type="http://schemas.openxmlformats.org/officeDocument/2006/relationships/hyperlink" Target="https://hal.science/hal-03941876v1" TargetMode="External"/><Relationship Id="rId38" Type="http://schemas.openxmlformats.org/officeDocument/2006/relationships/hyperlink" Target="https://dx.doi.org/10.4000/nda.3773" TargetMode="External"/><Relationship Id="rId39" Type="http://schemas.openxmlformats.org/officeDocument/2006/relationships/hyperlink" Target="https://hal.science/hal-03536537v1" TargetMode="External"/><Relationship Id="rId40" Type="http://schemas.openxmlformats.org/officeDocument/2006/relationships/hyperlink" Target="https://dx.doi.org/10.1080/02666030.2014.962303" TargetMode="External"/><Relationship Id="rId41" Type="http://schemas.openxmlformats.org/officeDocument/2006/relationships/hyperlink" Target="https://hal.science/hal-01845717v1" TargetMode="External"/><Relationship Id="rId42" Type="http://schemas.openxmlformats.org/officeDocument/2006/relationships/hyperlink" Target="https://hal.science/search/index/?q=*&amp;authFullName_s=Jean-Christophe Galipaud" TargetMode="External"/><Relationship Id="rId43" Type="http://schemas.openxmlformats.org/officeDocument/2006/relationships/hyperlink" Target="https://hal.science/search/index/?q=*&amp;authFullName_s=Dominique Guillaud" TargetMode="External"/><Relationship Id="rId44" Type="http://schemas.openxmlformats.org/officeDocument/2006/relationships/hyperlink" Target="https://hal.science/hal-01845570v1" TargetMode="External"/><Relationship Id="rId45" Type="http://schemas.openxmlformats.org/officeDocument/2006/relationships/hyperlink" Target="https://hal.science/hal-0184557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Casile</dc:title>
  <dc:description>CV</dc:description>
  <dc:subject/>
  <cp:keywords/>
  <cp:category/>
  <cp:lastModifiedBy/>
  <dcterms:created xsi:type="dcterms:W3CDTF">2026-04-30T09:25:49+02:00</dcterms:created>
  <dcterms:modified xsi:type="dcterms:W3CDTF">2026-04-30T09:25:49+02:00</dcterms:modified>
</cp:coreProperties>
</file>

<file path=docProps/custom.xml><?xml version="1.0" encoding="utf-8"?>
<Properties xmlns="http://schemas.openxmlformats.org/officeDocument/2006/custom-properties" xmlns:vt="http://schemas.openxmlformats.org/officeDocument/2006/docPropsVTypes"/>
</file>