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Delbrayelle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Note de lecture de Colette Demaizière. La Grammaire française du XVI è siècle, les grammairiens picards, Paris, 2023, Classiques Garnier, bibliothèque de la renaissance, 605 p</w:t>
              </w:r>
            </w:hyperlink>
          </w:p>
          <w:p>
            <w:pPr/>
            <w:hyperlink r:id="rId8" w:history="1">
              <w:r>
                <w:rPr>
                  <w:color w:val="#410a8c"/>
                  <w:u w:val="single"/>
                </w:rPr>
                <w:t xml:space="preserve">Anne Delbrayelle</w:t>
              </w:r>
            </w:hyperlink>
          </w:p>
          <w:p>
            <w:pPr/>
            <w:r>
              <w:rPr>
                <w:i w:val="1"/>
                <w:iCs w:val="1"/>
              </w:rPr>
              <w:t xml:space="preserve">Carrefours de l'éducation</w:t>
            </w:r>
            <w:r>
              <w:rPr/>
              <w:t xml:space="preserve">, A paraître, 57</w:t>
            </w:r>
          </w:p>
          <w:p>
            <w:pPr/>
            <w:r>
              <w:rPr/>
              <w:t xml:space="preserve">Article dans une revue</w:t>
            </w:r>
          </w:p>
          <w:p>
            <w:pPr/>
            <w:hyperlink r:id="rId7" w:history="1">
              <w:r>
                <w:rPr>
                  <w:color w:val="#410a8c"/>
                  <w:u w:val="single"/>
                </w:rPr>
                <w:t xml:space="preserve">hal-04463701v1</w:t>
              </w:r>
            </w:hyperlink>
          </w:p>
        </w:tc>
      </w:tr>
      <w:tr>
        <w:trPr/>
        <w:tc>
          <w:tcPr>
            <w:noWrap/>
          </w:tcPr>
          <w:p>
            <w:pPr>
              <w:spacing w:after="200"/>
            </w:pPr>
            <w:hyperlink r:id="rId9" w:history="1">
              <w:r>
                <w:rPr>
                  <w:color w:val="1e198e"/>
                  <w:b w:val="1"/>
                  <w:bCs w:val="1"/>
                  <w:u w:val="single"/>
                </w:rPr>
                <w:t xml:space="preserve">Chambonnière, G. (2022). L’oral au cœur des apprentissages, postes et enjeux pour enseigner l’oral sous toutes ses formes. ESF, 227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2023, 55 (1), pp.244-244. </w:t>
            </w:r>
            <w:hyperlink r:id="rId10" w:history="1">
              <w:r>
                <w:rPr>
                  <w:color w:val="#410a8c"/>
                  <w:u w:val="single"/>
                </w:rPr>
                <w:t xml:space="preserve">⟨10.3917/cdle.055.0245⟩</w:t>
              </w:r>
            </w:hyperlink>
          </w:p>
          <w:p>
            <w:pPr/>
            <w:r>
              <w:rPr/>
              <w:t xml:space="preserve">Article dans une revue</w:t>
            </w:r>
            <w:r>
              <w:rPr/>
              <w:t xml:space="preserve"> (compte-rendu de lecture)</w:t>
            </w:r>
          </w:p>
          <w:p>
            <w:pPr/>
            <w:hyperlink r:id="rId9" w:history="1">
              <w:r>
                <w:rPr>
                  <w:color w:val="#410a8c"/>
                  <w:u w:val="single"/>
                </w:rPr>
                <w:t xml:space="preserve">hal-04212719v1</w:t>
              </w:r>
            </w:hyperlink>
          </w:p>
        </w:tc>
      </w:tr>
      <w:tr>
        <w:trPr/>
        <w:tc>
          <w:tcPr>
            <w:noWrap/>
          </w:tcPr>
          <w:p>
            <w:pPr>
              <w:spacing w:after="200"/>
            </w:pPr>
            <w:hyperlink r:id="rId11" w:history="1">
              <w:r>
                <w:rPr>
                  <w:color w:val="1e198e"/>
                  <w:b w:val="1"/>
                  <w:bCs w:val="1"/>
                  <w:u w:val="single"/>
                </w:rPr>
                <w:t xml:space="preserve">Note de lecture de M Gaucher, Devenir formateurs d'enseignants, comprendre les missions, travailler les postures, accompagner les enseignants, préparer les concours.</w:t>
              </w:r>
            </w:hyperlink>
          </w:p>
          <w:p>
            <w:pPr/>
            <w:hyperlink r:id="rId8" w:history="1">
              <w:r>
                <w:rPr>
                  <w:color w:val="#410a8c"/>
                  <w:u w:val="single"/>
                </w:rPr>
                <w:t xml:space="preserve">Anne Delbrayelle</w:t>
              </w:r>
            </w:hyperlink>
          </w:p>
          <w:p>
            <w:pPr/>
            <w:r>
              <w:rPr>
                <w:i w:val="1"/>
                <w:iCs w:val="1"/>
              </w:rPr>
              <w:t xml:space="preserve">Carrefours de l'éducation</w:t>
            </w:r>
            <w:r>
              <w:rPr/>
              <w:t xml:space="preserve">, 2023, 54, pp.310</w:t>
            </w:r>
          </w:p>
          <w:p>
            <w:pPr/>
            <w:r>
              <w:rPr/>
              <w:t xml:space="preserve">Article dans une revue</w:t>
            </w:r>
          </w:p>
          <w:p>
            <w:pPr/>
            <w:hyperlink r:id="rId11" w:history="1">
              <w:r>
                <w:rPr>
                  <w:color w:val="#410a8c"/>
                  <w:u w:val="single"/>
                </w:rPr>
                <w:t xml:space="preserve">hal-04460393v1</w:t>
              </w:r>
            </w:hyperlink>
          </w:p>
        </w:tc>
      </w:tr>
      <w:tr>
        <w:trPr/>
        <w:tc>
          <w:tcPr>
            <w:noWrap/>
          </w:tcPr>
          <w:p>
            <w:pPr>
              <w:spacing w:after="200"/>
            </w:pPr>
            <w:hyperlink r:id="rId12" w:history="1">
              <w:r>
                <w:rPr>
                  <w:color w:val="1e198e"/>
                  <w:b w:val="1"/>
                  <w:bCs w:val="1"/>
                  <w:u w:val="single"/>
                </w:rPr>
                <w:t xml:space="preserve">La crise d’attractivité du métier d’enseignant… après la crise sanitaire ?</w:t>
              </w:r>
            </w:hyperlink>
          </w:p>
          <w:p>
            <w:pPr/>
            <w:hyperlink r:id="rId8" w:history="1">
              <w:r>
                <w:rPr>
                  <w:color w:val="#410a8c"/>
                  <w:u w:val="single"/>
                </w:rPr>
                <w:t xml:space="preserve">Anne Delbrayelle</w:t>
              </w:r>
            </w:hyperlink>
          </w:p>
          <w:p>
            <w:pPr/>
            <w:r>
              <w:rPr>
                <w:i w:val="1"/>
                <w:iCs w:val="1"/>
              </w:rPr>
              <w:t xml:space="preserve">Carrefours de l'éducation</w:t>
            </w:r>
            <w:r>
              <w:rPr/>
              <w:t xml:space="preserve">, 2023, n° 55 (1), pp.7-10. </w:t>
            </w:r>
            <w:hyperlink r:id="rId13" w:history="1">
              <w:r>
                <w:rPr>
                  <w:color w:val="#410a8c"/>
                  <w:u w:val="single"/>
                </w:rPr>
                <w:t xml:space="preserve">⟨10.3917/cdle.055.0008⟩</w:t>
              </w:r>
            </w:hyperlink>
          </w:p>
          <w:p>
            <w:pPr/>
            <w:r>
              <w:rPr/>
              <w:t xml:space="preserve">Article dans une revue</w:t>
            </w:r>
          </w:p>
          <w:p>
            <w:pPr/>
            <w:hyperlink r:id="rId12" w:history="1">
              <w:r>
                <w:rPr>
                  <w:color w:val="#410a8c"/>
                  <w:u w:val="single"/>
                </w:rPr>
                <w:t xml:space="preserve">hal-04313685v1</w:t>
              </w:r>
            </w:hyperlink>
          </w:p>
        </w:tc>
      </w:tr>
      <w:tr>
        <w:trPr/>
        <w:tc>
          <w:tcPr>
            <w:noWrap/>
          </w:tcPr>
          <w:p>
            <w:pPr>
              <w:spacing w:after="200"/>
            </w:pPr>
            <w:hyperlink r:id="rId14" w:history="1">
              <w:r>
                <w:rPr>
                  <w:color w:val="1e198e"/>
                  <w:b w:val="1"/>
                  <w:bCs w:val="1"/>
                  <w:u w:val="single"/>
                </w:rPr>
                <w:t xml:space="preserve">Connac, S. (2022), La personnalisation des apprentissages, agir face à l’hétérogénéité à l’école et au collège. ESF, 256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2023, 55 (1), pp.245-246. </w:t>
            </w:r>
            <w:hyperlink r:id="rId15" w:history="1">
              <w:r>
                <w:rPr>
                  <w:color w:val="#410a8c"/>
                  <w:u w:val="single"/>
                </w:rPr>
                <w:t xml:space="preserve">⟨10.3917/cdle.055.0246a⟩</w:t>
              </w:r>
            </w:hyperlink>
          </w:p>
          <w:p>
            <w:pPr/>
            <w:r>
              <w:rPr/>
              <w:t xml:space="preserve">Article dans une revue</w:t>
            </w:r>
            <w:r>
              <w:rPr/>
              <w:t xml:space="preserve"> (compte-rendu de lecture)</w:t>
            </w:r>
          </w:p>
          <w:p>
            <w:pPr/>
            <w:hyperlink r:id="rId14" w:history="1">
              <w:r>
                <w:rPr>
                  <w:color w:val="#410a8c"/>
                  <w:u w:val="single"/>
                </w:rPr>
                <w:t xml:space="preserve">hal-04212681v1</w:t>
              </w:r>
            </w:hyperlink>
          </w:p>
        </w:tc>
      </w:tr>
      <w:tr>
        <w:trPr/>
        <w:tc>
          <w:tcPr>
            <w:noWrap/>
          </w:tcPr>
          <w:p>
            <w:pPr>
              <w:spacing w:after="200"/>
            </w:pPr>
            <w:hyperlink r:id="rId16" w:history="1">
              <w:r>
                <w:rPr>
                  <w:color w:val="1e198e"/>
                  <w:b w:val="1"/>
                  <w:bCs w:val="1"/>
                  <w:u w:val="single"/>
                </w:rPr>
                <w:t xml:space="preserve">Note de lecture de Magali Brunel. L’enseignement de la littérature à l’ère du numérique : études empiriques au collège et au lycée. Rennes : PU de Rennes, 2021, 347p.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54, pp.275-278</w:t>
            </w:r>
          </w:p>
          <w:p>
            <w:pPr/>
            <w:r>
              <w:rPr/>
              <w:t xml:space="preserve">Article dans une revue</w:t>
            </w:r>
          </w:p>
          <w:p>
            <w:pPr/>
            <w:hyperlink r:id="rId16" w:history="1">
              <w:r>
                <w:rPr>
                  <w:color w:val="#410a8c"/>
                  <w:u w:val="single"/>
                </w:rPr>
                <w:t xml:space="preserve">hal-04463695v1</w:t>
              </w:r>
            </w:hyperlink>
          </w:p>
        </w:tc>
      </w:tr>
      <w:tr>
        <w:trPr/>
        <w:tc>
          <w:tcPr>
            <w:noWrap/>
          </w:tcPr>
          <w:p>
            <w:pPr>
              <w:spacing w:after="200"/>
            </w:pPr>
            <w:hyperlink r:id="rId17" w:history="1">
              <w:r>
                <w:rPr>
                  <w:color w:val="1e198e"/>
                  <w:b w:val="1"/>
                  <w:bCs w:val="1"/>
                  <w:u w:val="single"/>
                </w:rPr>
                <w:t xml:space="preserve">Note de lecture : Jérôme Santini. Comprendre des concepts. L’articulation jeu didactique et jeu épistémique dans une théorie de l’action conjointe en didactique, préface de Gérard Sensévy », Rennes, PUR, 2021, 176 pages</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n°53, pp.234-236</w:t>
            </w:r>
          </w:p>
          <w:p>
            <w:pPr/>
            <w:r>
              <w:rPr/>
              <w:t xml:space="preserve">Article dans une revue</w:t>
            </w:r>
            <w:r>
              <w:rPr/>
              <w:t xml:space="preserve"> (compte-rendu de lecture)</w:t>
            </w:r>
          </w:p>
          <w:p>
            <w:pPr/>
            <w:hyperlink r:id="rId17" w:history="1">
              <w:r>
                <w:rPr>
                  <w:color w:val="#410a8c"/>
                  <w:u w:val="single"/>
                </w:rPr>
                <w:t xml:space="preserve">hal-04028363v1</w:t>
              </w:r>
            </w:hyperlink>
          </w:p>
        </w:tc>
      </w:tr>
      <w:tr>
        <w:trPr/>
        <w:tc>
          <w:tcPr>
            <w:noWrap/>
          </w:tcPr>
          <w:p>
            <w:pPr>
              <w:spacing w:after="200"/>
            </w:pPr>
            <w:hyperlink r:id="rId18" w:history="1">
              <w:r>
                <w:rPr>
                  <w:color w:val="1e198e"/>
                  <w:b w:val="1"/>
                  <w:bCs w:val="1"/>
                  <w:u w:val="single"/>
                </w:rPr>
                <w:t xml:space="preserve">Note de lecture de J. Reichstadt. Enseigner explicitement la lecture et l’écriture. Paris : La librairie des écoles, 2021</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53, pp.238</w:t>
            </w:r>
          </w:p>
          <w:p>
            <w:pPr/>
            <w:r>
              <w:rPr/>
              <w:t xml:space="preserve">Article dans une revue</w:t>
            </w:r>
          </w:p>
          <w:p>
            <w:pPr/>
            <w:hyperlink r:id="rId18" w:history="1">
              <w:r>
                <w:rPr>
                  <w:color w:val="#410a8c"/>
                  <w:u w:val="single"/>
                </w:rPr>
                <w:t xml:space="preserve">hal-04460426v1</w:t>
              </w:r>
            </w:hyperlink>
          </w:p>
        </w:tc>
      </w:tr>
      <w:tr>
        <w:trPr/>
        <w:tc>
          <w:tcPr>
            <w:noWrap/>
          </w:tcPr>
          <w:p>
            <w:pPr>
              <w:spacing w:after="200"/>
            </w:pPr>
            <w:hyperlink r:id="rId19" w:history="1">
              <w:r>
                <w:rPr>
                  <w:color w:val="1e198e"/>
                  <w:b w:val="1"/>
                  <w:bCs w:val="1"/>
                  <w:u w:val="single"/>
                </w:rPr>
                <w:t xml:space="preserve">Une carrière bien remplie. Éditorial des &amp;quot;Mélanges offerts à Bruno Poucet</w:t>
              </w:r>
            </w:hyperlink>
          </w:p>
          <w:p>
            <w:pPr/>
            <w:hyperlink r:id="rId8" w:history="1">
              <w:r>
                <w:rPr>
                  <w:color w:val="#410a8c"/>
                  <w:u w:val="single"/>
                </w:rPr>
                <w:t xml:space="preserve">Anne Delbrayelle</w:t>
              </w:r>
            </w:hyperlink>
            <w:r>
              <w:rPr/>
              <w:t xml:space="preserve">,</w:t>
            </w:r>
            <w:hyperlink r:id="rId20" w:history="1">
              <w:r>
                <w:rPr>
                  <w:color w:val="#410a8c"/>
                  <w:u w:val="single"/>
                </w:rPr>
                <w:t xml:space="preserve">Christine Berzin</w:t>
              </w:r>
            </w:hyperlink>
          </w:p>
          <w:p>
            <w:pPr/>
            <w:r>
              <w:rPr>
                <w:i w:val="1"/>
                <w:iCs w:val="1"/>
              </w:rPr>
              <w:t xml:space="preserve">Carrefours de l'éducation</w:t>
            </w:r>
            <w:r>
              <w:rPr/>
              <w:t xml:space="preserve">, 2022, Mélanges offerts à Bruno Poucet, 53 (1), pp.7-10. </w:t>
            </w:r>
            <w:hyperlink r:id="rId21" w:history="1">
              <w:r>
                <w:rPr>
                  <w:color w:val="#410a8c"/>
                  <w:u w:val="single"/>
                </w:rPr>
                <w:t xml:space="preserve">⟨10.3917/cdle.053.0007⟩</w:t>
              </w:r>
            </w:hyperlink>
          </w:p>
          <w:p>
            <w:pPr/>
            <w:r>
              <w:rPr/>
              <w:t xml:space="preserve">Article dans une revue</w:t>
            </w:r>
          </w:p>
          <w:p>
            <w:pPr/>
            <w:hyperlink r:id="rId19" w:history="1">
              <w:r>
                <w:rPr>
                  <w:color w:val="#410a8c"/>
                  <w:u w:val="single"/>
                </w:rPr>
                <w:t xml:space="preserve">hal-03812678v1</w:t>
              </w:r>
            </w:hyperlink>
          </w:p>
        </w:tc>
      </w:tr>
      <w:tr>
        <w:trPr/>
        <w:tc>
          <w:tcPr>
            <w:noWrap/>
          </w:tcPr>
          <w:p>
            <w:pPr>
              <w:spacing w:after="200"/>
            </w:pPr>
            <w:hyperlink r:id="rId22" w:history="1">
              <w:r>
                <w:rPr>
                  <w:color w:val="1e198e"/>
                  <w:b w:val="1"/>
                  <w:bCs w:val="1"/>
                  <w:u w:val="single"/>
                </w:rPr>
                <w:t xml:space="preserve">Note de lecture de Isabelle De Peretti. Scolarisation du théâtre et recherches didactiques, 1970-2017. Paris : Honoré Champion, 2021, 297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54, pp.301-304</w:t>
            </w:r>
          </w:p>
          <w:p>
            <w:pPr/>
            <w:r>
              <w:rPr/>
              <w:t xml:space="preserve">Article dans une revue</w:t>
            </w:r>
          </w:p>
          <w:p>
            <w:pPr/>
            <w:hyperlink r:id="rId22" w:history="1">
              <w:r>
                <w:rPr>
                  <w:color w:val="#410a8c"/>
                  <w:u w:val="single"/>
                </w:rPr>
                <w:t xml:space="preserve">hal-04463698v1</w:t>
              </w:r>
            </w:hyperlink>
          </w:p>
        </w:tc>
      </w:tr>
      <w:tr>
        <w:trPr/>
        <w:tc>
          <w:tcPr>
            <w:noWrap/>
          </w:tcPr>
          <w:p>
            <w:pPr>
              <w:spacing w:after="200"/>
            </w:pPr>
            <w:hyperlink r:id="rId23" w:history="1">
              <w:r>
                <w:rPr>
                  <w:color w:val="1e198e"/>
                  <w:b w:val="1"/>
                  <w:bCs w:val="1"/>
                  <w:u w:val="single"/>
                </w:rPr>
                <w:t xml:space="preserve">Note de lecture de B Gouze. Apprendre à comprendre, donner du sens aux apprentissages avec les ateliers réflexifs. Montrouge, ESF, 2022, 173p.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54, pp.307</w:t>
            </w:r>
          </w:p>
          <w:p>
            <w:pPr/>
            <w:r>
              <w:rPr/>
              <w:t xml:space="preserve">Article dans une revue</w:t>
            </w:r>
          </w:p>
          <w:p>
            <w:pPr/>
            <w:hyperlink r:id="rId23" w:history="1">
              <w:r>
                <w:rPr>
                  <w:color w:val="#410a8c"/>
                  <w:u w:val="single"/>
                </w:rPr>
                <w:t xml:space="preserve">hal-04460411v1</w:t>
              </w:r>
            </w:hyperlink>
          </w:p>
        </w:tc>
      </w:tr>
      <w:tr>
        <w:trPr/>
        <w:tc>
          <w:tcPr>
            <w:noWrap/>
          </w:tcPr>
          <w:p>
            <w:pPr>
              <w:spacing w:after="200"/>
            </w:pPr>
            <w:hyperlink r:id="rId24" w:history="1">
              <w:r>
                <w:rPr>
                  <w:color w:val="1e198e"/>
                  <w:b w:val="1"/>
                  <w:bCs w:val="1"/>
                  <w:u w:val="single"/>
                </w:rPr>
                <w:t xml:space="preserve">Taux de publication et activité d'expertise entre 2014 et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53, pp.35-38</w:t>
            </w:r>
          </w:p>
          <w:p>
            <w:pPr/>
            <w:r>
              <w:rPr/>
              <w:t xml:space="preserve">Article dans une revue</w:t>
            </w:r>
          </w:p>
          <w:p>
            <w:pPr/>
            <w:hyperlink r:id="rId24" w:history="1">
              <w:r>
                <w:rPr>
                  <w:color w:val="#410a8c"/>
                  <w:u w:val="single"/>
                </w:rPr>
                <w:t xml:space="preserve">hal-04460521v1</w:t>
              </w:r>
            </w:hyperlink>
          </w:p>
        </w:tc>
      </w:tr>
      <w:tr>
        <w:trPr/>
        <w:tc>
          <w:tcPr>
            <w:noWrap/>
          </w:tcPr>
          <w:p>
            <w:pPr>
              <w:spacing w:after="200"/>
            </w:pPr>
            <w:hyperlink r:id="rId25" w:history="1">
              <w:r>
                <w:rPr>
                  <w:color w:val="1e198e"/>
                  <w:b w:val="1"/>
                  <w:bCs w:val="1"/>
                  <w:u w:val="single"/>
                </w:rPr>
                <w:t xml:space="preserve">Note de lecture de Gaston Paravy (dir.). Préface de Charles Hadji, postface de Gaston Paravy. Orientation et formation tout au long de la vie fondements anthropologiques. Lyon, Chronique sociale, pédagogie formation,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pp.234-235</w:t>
            </w:r>
          </w:p>
          <w:p>
            <w:pPr/>
            <w:r>
              <w:rPr/>
              <w:t xml:space="preserve">Article dans une revue</w:t>
            </w:r>
          </w:p>
          <w:p>
            <w:pPr/>
            <w:hyperlink r:id="rId25" w:history="1">
              <w:r>
                <w:rPr>
                  <w:color w:val="#410a8c"/>
                  <w:u w:val="single"/>
                </w:rPr>
                <w:t xml:space="preserve">hal-04460431v1</w:t>
              </w:r>
            </w:hyperlink>
          </w:p>
        </w:tc>
      </w:tr>
      <w:tr>
        <w:trPr/>
        <w:tc>
          <w:tcPr>
            <w:noWrap/>
          </w:tcPr>
          <w:p>
            <w:pPr>
              <w:spacing w:after="200"/>
            </w:pPr>
            <w:hyperlink r:id="rId26" w:history="1">
              <w:r>
                <w:rPr>
                  <w:color w:val="1e198e"/>
                  <w:b w:val="1"/>
                  <w:bCs w:val="1"/>
                  <w:u w:val="single"/>
                </w:rPr>
                <w:t xml:space="preserve">Note de lecture de Francis Tilman. Douze clés pour « apprendre à apprendre ». Bruxelles, Chronique sociale, couleurs livres,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pp.236</w:t>
            </w:r>
          </w:p>
          <w:p>
            <w:pPr/>
            <w:r>
              <w:rPr/>
              <w:t xml:space="preserve">Article dans une revue</w:t>
            </w:r>
          </w:p>
          <w:p>
            <w:pPr/>
            <w:hyperlink r:id="rId26" w:history="1">
              <w:r>
                <w:rPr>
                  <w:color w:val="#410a8c"/>
                  <w:u w:val="single"/>
                </w:rPr>
                <w:t xml:space="preserve">hal-04460449v1</w:t>
              </w:r>
            </w:hyperlink>
          </w:p>
        </w:tc>
      </w:tr>
      <w:tr>
        <w:trPr/>
        <w:tc>
          <w:tcPr>
            <w:noWrap/>
          </w:tcPr>
          <w:p>
            <w:pPr>
              <w:spacing w:after="200"/>
            </w:pPr>
            <w:hyperlink r:id="rId27" w:history="1">
              <w:r>
                <w:rPr>
                  <w:color w:val="1e198e"/>
                  <w:b w:val="1"/>
                  <w:bCs w:val="1"/>
                  <w:u w:val="single"/>
                </w:rPr>
                <w:t xml:space="preserve">Note de lecture de Josiane Grou (coord.). Des chemins pour apprendre, pédagogies et pratiques éducatives à tout âge. Lyon, Chronique sociale, savoir communiquer,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pp.233-234</w:t>
            </w:r>
          </w:p>
          <w:p>
            <w:pPr/>
            <w:r>
              <w:rPr/>
              <w:t xml:space="preserve">Article dans une revue</w:t>
            </w:r>
          </w:p>
          <w:p>
            <w:pPr/>
            <w:hyperlink r:id="rId27" w:history="1">
              <w:r>
                <w:rPr>
                  <w:color w:val="#410a8c"/>
                  <w:u w:val="single"/>
                </w:rPr>
                <w:t xml:space="preserve">hal-04460456v1</w:t>
              </w:r>
            </w:hyperlink>
          </w:p>
        </w:tc>
      </w:tr>
      <w:tr>
        <w:trPr/>
        <w:tc>
          <w:tcPr>
            <w:noWrap/>
          </w:tcPr>
          <w:p>
            <w:pPr>
              <w:spacing w:after="200"/>
            </w:pPr>
            <w:hyperlink r:id="rId28" w:history="1">
              <w:r>
                <w:rPr>
                  <w:color w:val="1e198e"/>
                  <w:b w:val="1"/>
                  <w:bCs w:val="1"/>
                  <w:u w:val="single"/>
                </w:rPr>
                <w:t xml:space="preserve">Note de lecture de Michèle Eckenschiwiller. Réussir son exposé oral, prendre la parole avec aisance. Chronique sociale, savoir communiquer,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pp.233</w:t>
            </w:r>
          </w:p>
          <w:p>
            <w:pPr/>
            <w:r>
              <w:rPr/>
              <w:t xml:space="preserve">Article dans une revue</w:t>
            </w:r>
          </w:p>
          <w:p>
            <w:pPr/>
            <w:hyperlink r:id="rId28" w:history="1">
              <w:r>
                <w:rPr>
                  <w:color w:val="#410a8c"/>
                  <w:u w:val="single"/>
                </w:rPr>
                <w:t xml:space="preserve">hal-04460464v1</w:t>
              </w:r>
            </w:hyperlink>
          </w:p>
        </w:tc>
      </w:tr>
      <w:tr>
        <w:trPr/>
        <w:tc>
          <w:tcPr>
            <w:noWrap/>
          </w:tcPr>
          <w:p>
            <w:pPr>
              <w:spacing w:after="200"/>
            </w:pPr>
            <w:hyperlink r:id="rId29" w:history="1">
              <w:r>
                <w:rPr>
                  <w:color w:val="1e198e"/>
                  <w:b w:val="1"/>
                  <w:bCs w:val="1"/>
                  <w:u w:val="single"/>
                </w:rPr>
                <w:t xml:space="preserve">Note de lecture : Lodovica Braida, Brigitte Ouvry-Vial (dir.), avec la collaboration d’Elisa Marazzi, Jean-Yves Samacher. Lire en Europe, textes, formes, lectures (XVIIIè-XXIè siècle). Rennes, PUR, 378p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n°51, pp.226-229</w:t>
            </w:r>
          </w:p>
          <w:p>
            <w:pPr/>
            <w:r>
              <w:rPr/>
              <w:t xml:space="preserve">Article dans une revue</w:t>
            </w:r>
            <w:r>
              <w:rPr/>
              <w:t xml:space="preserve"> (compte-rendu de lecture)</w:t>
            </w:r>
          </w:p>
          <w:p>
            <w:pPr/>
            <w:hyperlink r:id="rId29" w:history="1">
              <w:r>
                <w:rPr>
                  <w:color w:val="#410a8c"/>
                  <w:u w:val="single"/>
                </w:rPr>
                <w:t xml:space="preserve">hal-04028323v1</w:t>
              </w:r>
            </w:hyperlink>
          </w:p>
        </w:tc>
      </w:tr>
      <w:tr>
        <w:trPr/>
        <w:tc>
          <w:tcPr>
            <w:noWrap/>
          </w:tcPr>
          <w:p>
            <w:pPr>
              <w:spacing w:after="200"/>
            </w:pPr>
            <w:hyperlink r:id="rId30" w:history="1">
              <w:r>
                <w:rPr>
                  <w:color w:val="1e198e"/>
                  <w:b w:val="1"/>
                  <w:bCs w:val="1"/>
                  <w:u w:val="single"/>
                </w:rPr>
                <w:t xml:space="preserve">Note de lecture : Sophie Hébert-Loizeet, Elise Ouvrard (dir.). Les carnets aujourd’hui, outils d’apprentissage et objets de recherche. Caen, PU de Caen, 2019, 210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n°51, pp.226-229</w:t>
            </w:r>
          </w:p>
          <w:p>
            <w:pPr/>
            <w:r>
              <w:rPr/>
              <w:t xml:space="preserve">Article dans une revue</w:t>
            </w:r>
            <w:r>
              <w:rPr/>
              <w:t xml:space="preserve"> (compte-rendu de lecture)</w:t>
            </w:r>
          </w:p>
          <w:p>
            <w:pPr/>
            <w:hyperlink r:id="rId30" w:history="1">
              <w:r>
                <w:rPr>
                  <w:color w:val="#410a8c"/>
                  <w:u w:val="single"/>
                </w:rPr>
                <w:t xml:space="preserve">hal-04028355v1</w:t>
              </w:r>
            </w:hyperlink>
          </w:p>
        </w:tc>
      </w:tr>
      <w:tr>
        <w:trPr/>
        <w:tc>
          <w:tcPr>
            <w:noWrap/>
          </w:tcPr>
          <w:p>
            <w:pPr>
              <w:spacing w:after="200"/>
            </w:pPr>
            <w:hyperlink r:id="rId31" w:history="1">
              <w:r>
                <w:rPr>
                  <w:color w:val="1e198e"/>
                  <w:b w:val="1"/>
                  <w:bCs w:val="1"/>
                  <w:u w:val="single"/>
                </w:rPr>
                <w:t xml:space="preserve">Note de lecture de Mireille Cifali. Tenir parole, Responsabilités des métiers de la transmission. Paris, PUF, 2020</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pp.233</w:t>
            </w:r>
          </w:p>
          <w:p>
            <w:pPr/>
            <w:r>
              <w:rPr/>
              <w:t xml:space="preserve">Article dans une revue</w:t>
            </w:r>
          </w:p>
          <w:p>
            <w:pPr/>
            <w:hyperlink r:id="rId31" w:history="1">
              <w:r>
                <w:rPr>
                  <w:color w:val="#410a8c"/>
                  <w:u w:val="single"/>
                </w:rPr>
                <w:t xml:space="preserve">hal-04463693v1</w:t>
              </w:r>
            </w:hyperlink>
          </w:p>
        </w:tc>
      </w:tr>
      <w:tr>
        <w:trPr/>
        <w:tc>
          <w:tcPr>
            <w:noWrap/>
          </w:tcPr>
          <w:p>
            <w:pPr>
              <w:spacing w:after="200"/>
            </w:pPr>
            <w:hyperlink r:id="rId32" w:history="1">
              <w:r>
                <w:rPr>
                  <w:color w:val="1e198e"/>
                  <w:b w:val="1"/>
                  <w:bCs w:val="1"/>
                  <w:u w:val="single"/>
                </w:rPr>
                <w:t xml:space="preserve">Note de lecture de Florence Lhomme, préface André Sirota. La relation pédagogique, des clés pour se construire. Lyon, Chronique sociale, Pédagogie formation, 2020.</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41, pp.235</w:t>
            </w:r>
          </w:p>
          <w:p>
            <w:pPr/>
            <w:r>
              <w:rPr/>
              <w:t xml:space="preserve">Article dans une revue</w:t>
            </w:r>
          </w:p>
          <w:p>
            <w:pPr/>
            <w:hyperlink r:id="rId32" w:history="1">
              <w:r>
                <w:rPr>
                  <w:color w:val="#410a8c"/>
                  <w:u w:val="single"/>
                </w:rPr>
                <w:t xml:space="preserve">hal-04460439v1</w:t>
              </w:r>
            </w:hyperlink>
          </w:p>
        </w:tc>
      </w:tr>
      <w:tr>
        <w:trPr/>
        <w:tc>
          <w:tcPr>
            <w:noWrap/>
          </w:tcPr>
          <w:p>
            <w:pPr>
              <w:spacing w:after="200"/>
            </w:pPr>
            <w:hyperlink r:id="rId33" w:history="1">
              <w:r>
                <w:rPr>
                  <w:color w:val="1e198e"/>
                  <w:b w:val="1"/>
                  <w:bCs w:val="1"/>
                  <w:u w:val="single"/>
                </w:rPr>
                <w:t xml:space="preserve">Note de lecture de Nicolas Morelli-Lavastre. Apprendre à lire avec des cartes mentales.Lyon, Chronique sociale, Savoir communiquer,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49, pp.278</w:t>
            </w:r>
          </w:p>
          <w:p>
            <w:pPr/>
            <w:r>
              <w:rPr/>
              <w:t xml:space="preserve">Article dans une revue</w:t>
            </w:r>
          </w:p>
          <w:p>
            <w:pPr/>
            <w:hyperlink r:id="rId33" w:history="1">
              <w:r>
                <w:rPr>
                  <w:color w:val="#410a8c"/>
                  <w:u w:val="single"/>
                </w:rPr>
                <w:t xml:space="preserve">hal-04463688v1</w:t>
              </w:r>
            </w:hyperlink>
          </w:p>
        </w:tc>
      </w:tr>
      <w:tr>
        <w:trPr/>
        <w:tc>
          <w:tcPr>
            <w:noWrap/>
          </w:tcPr>
          <w:p>
            <w:pPr>
              <w:spacing w:after="200"/>
            </w:pPr>
            <w:hyperlink r:id="rId34" w:history="1">
              <w:r>
                <w:rPr>
                  <w:color w:val="1e198e"/>
                  <w:b w:val="1"/>
                  <w:bCs w:val="1"/>
                  <w:u w:val="single"/>
                </w:rPr>
                <w:t xml:space="preserve">Note de lecture de M Baurens, C Supré, D Glasman, V Laforets, L Noezian. Les jeunes raccrocheurs, agir et s’engager en commun. Lyon : chronique sociale,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50, pp.241</w:t>
            </w:r>
          </w:p>
          <w:p>
            <w:pPr/>
            <w:r>
              <w:rPr/>
              <w:t xml:space="preserve">Article dans une revue</w:t>
            </w:r>
          </w:p>
          <w:p>
            <w:pPr/>
            <w:hyperlink r:id="rId34" w:history="1">
              <w:r>
                <w:rPr>
                  <w:color w:val="#410a8c"/>
                  <w:u w:val="single"/>
                </w:rPr>
                <w:t xml:space="preserve">hal-04463690v1</w:t>
              </w:r>
            </w:hyperlink>
          </w:p>
        </w:tc>
      </w:tr>
      <w:tr>
        <w:trPr/>
        <w:tc>
          <w:tcPr>
            <w:noWrap/>
          </w:tcPr>
          <w:p>
            <w:pPr>
              <w:spacing w:after="200"/>
            </w:pPr>
            <w:hyperlink r:id="rId35" w:history="1">
              <w:r>
                <w:rPr>
                  <w:color w:val="1e198e"/>
                  <w:b w:val="1"/>
                  <w:bCs w:val="1"/>
                  <w:u w:val="single"/>
                </w:rPr>
                <w:t xml:space="preserve">Note de lecture de Françoise Dor, avec la collaboration d’Henry Landroit et du groupe liégois des maternelles. Pratiques Freinet et coopération dans des classes de jeunes enfants. Lyon, Chronique sociale, pédagogie/formation,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49, pp.278</w:t>
            </w:r>
          </w:p>
          <w:p>
            <w:pPr/>
            <w:r>
              <w:rPr/>
              <w:t xml:space="preserve">Article dans une revue</w:t>
            </w:r>
          </w:p>
          <w:p>
            <w:pPr/>
            <w:hyperlink r:id="rId35" w:history="1">
              <w:r>
                <w:rPr>
                  <w:color w:val="#410a8c"/>
                  <w:u w:val="single"/>
                </w:rPr>
                <w:t xml:space="preserve">hal-04463685v1</w:t>
              </w:r>
            </w:hyperlink>
          </w:p>
        </w:tc>
      </w:tr>
      <w:tr>
        <w:trPr/>
        <w:tc>
          <w:tcPr>
            <w:noWrap/>
          </w:tcPr>
          <w:p>
            <w:pPr>
              <w:spacing w:after="200"/>
            </w:pPr>
            <w:hyperlink r:id="rId36" w:history="1">
              <w:r>
                <w:rPr>
                  <w:color w:val="1e198e"/>
                  <w:b w:val="1"/>
                  <w:bCs w:val="1"/>
                  <w:u w:val="single"/>
                </w:rPr>
                <w:t xml:space="preserve">Viviane Isambert-Jamati, une figure de la sociologie de l’éducation</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1 (49), pp.7</w:t>
            </w:r>
          </w:p>
          <w:p>
            <w:pPr/>
            <w:r>
              <w:rPr/>
              <w:t xml:space="preserve">Article dans une revue</w:t>
            </w:r>
          </w:p>
          <w:p>
            <w:pPr/>
            <w:hyperlink r:id="rId36" w:history="1">
              <w:r>
                <w:rPr>
                  <w:color w:val="#410a8c"/>
                  <w:u w:val="single"/>
                </w:rPr>
                <w:t xml:space="preserve">hal-03651568v1</w:t>
              </w:r>
            </w:hyperlink>
          </w:p>
        </w:tc>
      </w:tr>
      <w:tr>
        <w:trPr/>
        <w:tc>
          <w:tcPr>
            <w:noWrap/>
          </w:tcPr>
          <w:p>
            <w:pPr>
              <w:spacing w:after="200"/>
            </w:pPr>
            <w:hyperlink r:id="rId37" w:history="1">
              <w:r>
                <w:rPr>
                  <w:color w:val="1e198e"/>
                  <w:b w:val="1"/>
                  <w:bCs w:val="1"/>
                  <w:u w:val="single"/>
                </w:rPr>
                <w:t xml:space="preserve">Note de lecture de S Goudeau. Comment l’école reproduit-elle les inégalités ? Egalité des chances, réussite, psychologie sociale. Grenoble : PUG-UGA, 2020.</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50, pp.241</w:t>
            </w:r>
          </w:p>
          <w:p>
            <w:pPr/>
            <w:r>
              <w:rPr/>
              <w:t xml:space="preserve">Article dans une revue</w:t>
            </w:r>
          </w:p>
          <w:p>
            <w:pPr/>
            <w:hyperlink r:id="rId37" w:history="1">
              <w:r>
                <w:rPr>
                  <w:color w:val="#410a8c"/>
                  <w:u w:val="single"/>
                </w:rPr>
                <w:t xml:space="preserve">hal-04463691v1</w:t>
              </w:r>
            </w:hyperlink>
          </w:p>
        </w:tc>
      </w:tr>
      <w:tr>
        <w:trPr/>
        <w:tc>
          <w:tcPr>
            <w:noWrap/>
          </w:tcPr>
          <w:p>
            <w:pPr>
              <w:spacing w:after="200"/>
            </w:pPr>
            <w:hyperlink r:id="rId38" w:history="1">
              <w:r>
                <w:rPr>
                  <w:color w:val="1e198e"/>
                  <w:b w:val="1"/>
                  <w:bCs w:val="1"/>
                  <w:u w:val="single"/>
                </w:rPr>
                <w:t xml:space="preserve">Note de lecture : Catherine Dorizon, Jean-Pierre Chevalier, Anissa Belhadjin, Maire-Laure Elalouf, Maryse Lopez. Des écoles normales à l’ESPE, témoignages de formateurs. Grenoble, PUG, 2018, 237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n°49, pp.269-271</w:t>
            </w:r>
          </w:p>
          <w:p>
            <w:pPr/>
            <w:r>
              <w:rPr/>
              <w:t xml:space="preserve">Article dans une revue</w:t>
            </w:r>
            <w:r>
              <w:rPr/>
              <w:t xml:space="preserve"> (compte-rendu de lecture)</w:t>
            </w:r>
          </w:p>
          <w:p>
            <w:pPr/>
            <w:hyperlink r:id="rId38" w:history="1">
              <w:r>
                <w:rPr>
                  <w:color w:val="#410a8c"/>
                  <w:u w:val="single"/>
                </w:rPr>
                <w:t xml:space="preserve">hal-04028317v1</w:t>
              </w:r>
            </w:hyperlink>
          </w:p>
        </w:tc>
      </w:tr>
      <w:tr>
        <w:trPr/>
        <w:tc>
          <w:tcPr>
            <w:noWrap/>
          </w:tcPr>
          <w:p>
            <w:pPr>
              <w:spacing w:after="200"/>
            </w:pPr>
            <w:hyperlink r:id="rId39" w:history="1">
              <w:r>
                <w:rPr>
                  <w:color w:val="1e198e"/>
                  <w:b w:val="1"/>
                  <w:bCs w:val="1"/>
                  <w:u w:val="single"/>
                </w:rPr>
                <w:t xml:space="preserve">Note de lecture de Léonard Guillaume, Jean-François Manil, Charles Pepinster. Du chef d’œuvre pédagogique à la pédagogie du chef d’œuvre. Introniser en humanité. Lyon : chroniques sociales, formation pédagogie,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47, pp.265</w:t>
            </w:r>
          </w:p>
          <w:p>
            <w:pPr/>
            <w:r>
              <w:rPr/>
              <w:t xml:space="preserve">Article dans une revue</w:t>
            </w:r>
          </w:p>
          <w:p>
            <w:pPr/>
            <w:hyperlink r:id="rId39" w:history="1">
              <w:r>
                <w:rPr>
                  <w:color w:val="#410a8c"/>
                  <w:u w:val="single"/>
                </w:rPr>
                <w:t xml:space="preserve">hal-04463683v1</w:t>
              </w:r>
            </w:hyperlink>
          </w:p>
        </w:tc>
      </w:tr>
      <w:tr>
        <w:trPr/>
        <w:tc>
          <w:tcPr>
            <w:noWrap/>
          </w:tcPr>
          <w:p>
            <w:pPr>
              <w:spacing w:after="200"/>
            </w:pPr>
            <w:hyperlink r:id="rId40" w:history="1">
              <w:r>
                <w:rPr>
                  <w:color w:val="1e198e"/>
                  <w:b w:val="1"/>
                  <w:bCs w:val="1"/>
                  <w:u w:val="single"/>
                </w:rPr>
                <w:t xml:space="preserve">Note de lecture de Groupe français d’éducation nouvelle en Ile de France. S'approprier des savoirs, une aventure humaine, pratiques en littérature, histoire, art plastique, poésie, science, math… Lyon : chronique sociale, collection Comprendre la société, 2016</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47, pp.265</w:t>
            </w:r>
          </w:p>
          <w:p>
            <w:pPr/>
            <w:r>
              <w:rPr/>
              <w:t xml:space="preserve">Article dans une revue</w:t>
            </w:r>
          </w:p>
          <w:p>
            <w:pPr/>
            <w:hyperlink r:id="rId40" w:history="1">
              <w:r>
                <w:rPr>
                  <w:color w:val="#410a8c"/>
                  <w:u w:val="single"/>
                </w:rPr>
                <w:t xml:space="preserve">hal-04463680v1</w:t>
              </w:r>
            </w:hyperlink>
          </w:p>
        </w:tc>
      </w:tr>
      <w:tr>
        <w:trPr/>
        <w:tc>
          <w:tcPr>
            <w:noWrap/>
          </w:tcPr>
          <w:p>
            <w:pPr>
              <w:spacing w:after="200"/>
            </w:pPr>
            <w:hyperlink r:id="rId41" w:history="1">
              <w:r>
                <w:rPr>
                  <w:color w:val="1e198e"/>
                  <w:b w:val="1"/>
                  <w:bCs w:val="1"/>
                  <w:u w:val="single"/>
                </w:rPr>
                <w:t xml:space="preserve">Note de lecture de : Sylvain Broccolini, Christophe Joigneaux, Stephan Mierzejewski (dir.). Le parcours du débutant, enquêtes sur les premières années d’enseignement à l’école primaire. Arras, PU, 2018, 227p.</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n°48, pp.177-180</w:t>
            </w:r>
          </w:p>
          <w:p>
            <w:pPr/>
            <w:r>
              <w:rPr/>
              <w:t xml:space="preserve">Article dans une revue</w:t>
            </w:r>
            <w:r>
              <w:rPr/>
              <w:t xml:space="preserve"> (compte-rendu de lecture)</w:t>
            </w:r>
          </w:p>
          <w:p>
            <w:pPr/>
            <w:hyperlink r:id="rId41" w:history="1">
              <w:r>
                <w:rPr>
                  <w:color w:val="#410a8c"/>
                  <w:u w:val="single"/>
                </w:rPr>
                <w:t xml:space="preserve">hal-04028296v1</w:t>
              </w:r>
            </w:hyperlink>
          </w:p>
        </w:tc>
      </w:tr>
      <w:tr>
        <w:trPr/>
        <w:tc>
          <w:tcPr>
            <w:noWrap/>
          </w:tcPr>
          <w:p>
            <w:pPr>
              <w:spacing w:after="200"/>
            </w:pPr>
            <w:hyperlink r:id="rId42" w:history="1">
              <w:r>
                <w:rPr>
                  <w:color w:val="1e198e"/>
                  <w:b w:val="1"/>
                  <w:bCs w:val="1"/>
                  <w:u w:val="single"/>
                </w:rPr>
                <w:t xml:space="preserve">Note de lecture de Hélène Delvaux, Anne Moinet, Pierre-Paul Delvaux, l’association IF Belgique, préface de Thierry de la Garanderie. Mener le dialogue pédagogique en Gestion mentale. Lyon : Chronique sociale, collection pédagogie formation,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47, pp.264</w:t>
            </w:r>
          </w:p>
          <w:p>
            <w:pPr/>
            <w:r>
              <w:rPr/>
              <w:t xml:space="preserve">Article dans une revue</w:t>
            </w:r>
          </w:p>
          <w:p>
            <w:pPr/>
            <w:hyperlink r:id="rId42" w:history="1">
              <w:r>
                <w:rPr>
                  <w:color w:val="#410a8c"/>
                  <w:u w:val="single"/>
                </w:rPr>
                <w:t xml:space="preserve">hal-04463677v1</w:t>
              </w:r>
            </w:hyperlink>
          </w:p>
        </w:tc>
      </w:tr>
      <w:tr>
        <w:trPr/>
        <w:tc>
          <w:tcPr>
            <w:noWrap/>
          </w:tcPr>
          <w:p>
            <w:pPr>
              <w:spacing w:after="200"/>
            </w:pPr>
            <w:hyperlink r:id="rId43" w:history="1">
              <w:r>
                <w:rPr>
                  <w:color w:val="1e198e"/>
                  <w:b w:val="1"/>
                  <w:bCs w:val="1"/>
                  <w:u w:val="single"/>
                </w:rPr>
                <w:t xml:space="preserve">Note de lecture : Roland Charnay. Réussir en Maths à l’école, c’est possible. Paris : Hatier, 2018, 127p.</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n°48, pp.215-216</w:t>
            </w:r>
          </w:p>
          <w:p>
            <w:pPr/>
            <w:r>
              <w:rPr/>
              <w:t xml:space="preserve">Article dans une revue</w:t>
            </w:r>
            <w:r>
              <w:rPr/>
              <w:t xml:space="preserve"> (compte-rendu de lecture)</w:t>
            </w:r>
          </w:p>
          <w:p>
            <w:pPr/>
            <w:hyperlink r:id="rId43" w:history="1">
              <w:r>
                <w:rPr>
                  <w:color w:val="#410a8c"/>
                  <w:u w:val="single"/>
                </w:rPr>
                <w:t xml:space="preserve">hal-04028387v1</w:t>
              </w:r>
            </w:hyperlink>
          </w:p>
        </w:tc>
      </w:tr>
      <w:tr>
        <w:trPr/>
        <w:tc>
          <w:tcPr>
            <w:noWrap/>
          </w:tcPr>
          <w:p>
            <w:pPr>
              <w:spacing w:after="200"/>
            </w:pPr>
            <w:hyperlink r:id="rId44" w:history="1">
              <w:r>
                <w:rPr>
                  <w:color w:val="1e198e"/>
                  <w:b w:val="1"/>
                  <w:bCs w:val="1"/>
                  <w:u w:val="single"/>
                </w:rPr>
                <w:t xml:space="preserve">Note de lecture de L. Guillaume, J.-F. Manil. Sept facilitateurs à l’apprentissage, vivre du bonheur pédagogique. Chronique sociale, 2016</w:t>
              </w:r>
            </w:hyperlink>
          </w:p>
          <w:p>
            <w:pPr/>
            <w:hyperlink r:id="rId8" w:history="1">
              <w:r>
                <w:rPr>
                  <w:color w:val="#410a8c"/>
                  <w:u w:val="single"/>
                </w:rPr>
                <w:t xml:space="preserve">Anne Delbrayelle</w:t>
              </w:r>
            </w:hyperlink>
          </w:p>
          <w:p>
            <w:pPr/>
            <w:r>
              <w:rPr>
                <w:i w:val="1"/>
                <w:iCs w:val="1"/>
              </w:rPr>
              <w:t xml:space="preserve">Carrefours de l'éducation</w:t>
            </w:r>
            <w:r>
              <w:rPr/>
              <w:t xml:space="preserve">, 2018, 46, pp.275</w:t>
            </w:r>
          </w:p>
          <w:p>
            <w:pPr/>
            <w:r>
              <w:rPr/>
              <w:t xml:space="preserve">Article dans une revue</w:t>
            </w:r>
          </w:p>
          <w:p>
            <w:pPr/>
            <w:hyperlink r:id="rId44" w:history="1">
              <w:r>
                <w:rPr>
                  <w:color w:val="#410a8c"/>
                  <w:u w:val="single"/>
                </w:rPr>
                <w:t xml:space="preserve">hal-04463676v1</w:t>
              </w:r>
            </w:hyperlink>
          </w:p>
        </w:tc>
      </w:tr>
      <w:tr>
        <w:trPr/>
        <w:tc>
          <w:tcPr>
            <w:noWrap/>
          </w:tcPr>
          <w:p>
            <w:pPr>
              <w:spacing w:after="200"/>
            </w:pPr>
            <w:hyperlink r:id="rId45" w:history="1">
              <w:r>
                <w:rPr>
                  <w:color w:val="1e198e"/>
                  <w:b w:val="1"/>
                  <w:bCs w:val="1"/>
                  <w:u w:val="single"/>
                </w:rPr>
                <w:t xml:space="preserve">Note de lecture de Enseignement-apprentis- sage à l’école maternelle&amp;quot; (coordonné par) Sophie Briquet-Duhazé et Anne Moal. Paris : l’Harmattan, 2013</w:t>
              </w:r>
            </w:hyperlink>
          </w:p>
          <w:p>
            <w:pPr/>
            <w:hyperlink r:id="rId8" w:history="1">
              <w:r>
                <w:rPr>
                  <w:color w:val="#410a8c"/>
                  <w:u w:val="single"/>
                </w:rPr>
                <w:t xml:space="preserve">Anne Delbrayelle</w:t>
              </w:r>
            </w:hyperlink>
          </w:p>
          <w:p>
            <w:pPr/>
            <w:r>
              <w:rPr>
                <w:i w:val="1"/>
                <w:iCs w:val="1"/>
              </w:rPr>
              <w:t xml:space="preserve">Carrefours de l'éducation</w:t>
            </w:r>
            <w:r>
              <w:rPr/>
              <w:t xml:space="preserve">, 2016, 41, pp.260-261</w:t>
            </w:r>
          </w:p>
          <w:p>
            <w:pPr/>
            <w:r>
              <w:rPr/>
              <w:t xml:space="preserve">Article dans une revue</w:t>
            </w:r>
          </w:p>
          <w:p>
            <w:pPr/>
            <w:hyperlink r:id="rId45" w:history="1">
              <w:r>
                <w:rPr>
                  <w:color w:val="#410a8c"/>
                  <w:u w:val="single"/>
                </w:rPr>
                <w:t xml:space="preserve">hal-04009221v1</w:t>
              </w:r>
            </w:hyperlink>
          </w:p>
        </w:tc>
      </w:tr>
      <w:tr>
        <w:trPr/>
        <w:tc>
          <w:tcPr>
            <w:noWrap/>
          </w:tcPr>
          <w:p>
            <w:pPr>
              <w:spacing w:after="200"/>
            </w:pPr>
            <w:hyperlink r:id="rId46" w:history="1">
              <w:r>
                <w:rPr>
                  <w:color w:val="1e198e"/>
                  <w:b w:val="1"/>
                  <w:bCs w:val="1"/>
                  <w:u w:val="single"/>
                </w:rPr>
                <w:t xml:space="preserve">Note de lecture de &amp;quot;Langage et école maternelle&amp;quot; / Mireille Brigaudiot. Paris : Hatier, 2015</w:t>
              </w:r>
            </w:hyperlink>
          </w:p>
          <w:p>
            <w:pPr/>
            <w:hyperlink r:id="rId8" w:history="1">
              <w:r>
                <w:rPr>
                  <w:color w:val="#410a8c"/>
                  <w:u w:val="single"/>
                </w:rPr>
                <w:t xml:space="preserve">Anne Delbrayelle</w:t>
              </w:r>
            </w:hyperlink>
          </w:p>
          <w:p>
            <w:pPr/>
            <w:r>
              <w:rPr>
                <w:i w:val="1"/>
                <w:iCs w:val="1"/>
              </w:rPr>
              <w:t xml:space="preserve">Carrefours de l'éducation</w:t>
            </w:r>
            <w:r>
              <w:rPr/>
              <w:t xml:space="preserve">, 2016, 41, pp.257-260</w:t>
            </w:r>
          </w:p>
          <w:p>
            <w:pPr/>
            <w:r>
              <w:rPr/>
              <w:t xml:space="preserve">Article dans une revue</w:t>
            </w:r>
            <w:r>
              <w:rPr/>
              <w:t xml:space="preserve"> (compte-rendu de lecture)</w:t>
            </w:r>
          </w:p>
          <w:p>
            <w:pPr/>
            <w:hyperlink r:id="rId46" w:history="1">
              <w:r>
                <w:rPr>
                  <w:color w:val="#410a8c"/>
                  <w:u w:val="single"/>
                </w:rPr>
                <w:t xml:space="preserve">hal-04009227v1</w:t>
              </w:r>
            </w:hyperlink>
          </w:p>
        </w:tc>
      </w:tr>
      <w:tr>
        <w:trPr/>
        <w:tc>
          <w:tcPr>
            <w:noWrap/>
          </w:tcPr>
          <w:p>
            <w:pPr>
              <w:spacing w:after="200"/>
            </w:pPr>
            <w:hyperlink r:id="rId47" w:history="1">
              <w:r>
                <w:rPr>
                  <w:color w:val="1e198e"/>
                  <w:b w:val="1"/>
                  <w:bCs w:val="1"/>
                  <w:u w:val="single"/>
                </w:rPr>
                <w:t xml:space="preserve">Epreuves en mathématiques et en français à l’école maternelle : quelles performances ?</w:t>
              </w:r>
            </w:hyperlink>
          </w:p>
          <w:p>
            <w:pPr/>
            <w:hyperlink r:id="rId48" w:history="1">
              <w:r>
                <w:rPr>
                  <w:color w:val="#410a8c"/>
                  <w:u w:val="single"/>
                </w:rPr>
                <w:t xml:space="preserve">Catherine Boyer</w:t>
              </w:r>
            </w:hyperlink>
            <w:r>
              <w:rPr/>
              <w:t xml:space="preserve">,</w:t>
            </w:r>
            <w:hyperlink r:id="rId8" w:history="1">
              <w:r>
                <w:rPr>
                  <w:color w:val="#410a8c"/>
                  <w:u w:val="single"/>
                </w:rPr>
                <w:t xml:space="preserve">Anne Delbrayelle</w:t>
              </w:r>
            </w:hyperlink>
          </w:p>
          <w:p>
            <w:pPr/>
            <w:r>
              <w:rPr>
                <w:i w:val="1"/>
                <w:iCs w:val="1"/>
              </w:rPr>
              <w:t xml:space="preserve">Les Cahiers Théodile</w:t>
            </w:r>
            <w:r>
              <w:rPr/>
              <w:t xml:space="preserve">, 2010, 10, pp.51-70</w:t>
            </w:r>
          </w:p>
          <w:p>
            <w:pPr/>
            <w:r>
              <w:rPr/>
              <w:t xml:space="preserve">Article dans une revue</w:t>
            </w:r>
          </w:p>
          <w:p>
            <w:pPr/>
            <w:hyperlink r:id="rId47" w:history="1">
              <w:r>
                <w:rPr>
                  <w:color w:val="#410a8c"/>
                  <w:u w:val="single"/>
                </w:rPr>
                <w:t xml:space="preserve">hal-03761571v1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Présentation de la journée et du projet SensHanDif (Sensibilisation au handicap et à la différence) de l’action 6 du PIA3 « 100 % inclusion, un défi, un territoire»</w:t>
              </w:r>
            </w:hyperlink>
          </w:p>
          <w:p>
            <w:pPr/>
            <w:hyperlink r:id="rId8" w:history="1">
              <w:r>
                <w:rPr>
                  <w:color w:val="#410a8c"/>
                  <w:u w:val="single"/>
                </w:rPr>
                <w:t xml:space="preserve">Anne Delbrayelle</w:t>
              </w:r>
            </w:hyperlink>
            <w:r>
              <w:rPr/>
              <w:t xml:space="preserve">,</w:t>
            </w:r>
            <w:hyperlink r:id="rId20" w:history="1">
              <w:r>
                <w:rPr>
                  <w:color w:val="#410a8c"/>
                  <w:u w:val="single"/>
                </w:rPr>
                <w:t xml:space="preserve">Christine Berzin</w:t>
              </w:r>
            </w:hyperlink>
          </w:p>
          <w:p>
            <w:pPr/>
            <w:r>
              <w:rPr>
                <w:i w:val="1"/>
                <w:iCs w:val="1"/>
              </w:rPr>
              <w:t xml:space="preserve">Journée d’étude Sensibilisation au handicap et à la différence</w:t>
            </w:r>
            <w:r>
              <w:rPr/>
              <w:t xml:space="preserve">, CAREF, Université de Picardie Jules Verne, Oct 2023, Amiens (Université Picardie Jules Verne, La Citadelle), France</w:t>
            </w:r>
          </w:p>
          <w:p>
            <w:pPr/>
            <w:r>
              <w:rPr/>
              <w:t xml:space="preserve">Communication dans un congrès</w:t>
            </w:r>
          </w:p>
          <w:p>
            <w:pPr/>
            <w:hyperlink r:id="rId49" w:history="1">
              <w:r>
                <w:rPr>
                  <w:color w:val="#410a8c"/>
                  <w:u w:val="single"/>
                </w:rPr>
                <w:t xml:space="preserve">hal-04436871v1</w:t>
              </w:r>
            </w:hyperlink>
          </w:p>
        </w:tc>
      </w:tr>
      <w:tr>
        <w:trPr/>
        <w:tc>
          <w:tcPr>
            <w:noWrap/>
          </w:tcPr>
          <w:p>
            <w:pPr>
              <w:spacing w:after="200"/>
            </w:pPr>
            <w:hyperlink r:id="rId50" w:history="1">
              <w:r>
                <w:rPr>
                  <w:color w:val="1e198e"/>
                  <w:b w:val="1"/>
                  <w:bCs w:val="1"/>
                  <w:u w:val="single"/>
                </w:rPr>
                <w:t xml:space="preserve">Retour sur le dispositif pédagogique éprouvé dans le projet SENSHANDIF et échanges avec la salle</w:t>
              </w:r>
            </w:hyperlink>
          </w:p>
          <w:p>
            <w:pPr/>
            <w:hyperlink r:id="rId51" w:history="1">
              <w:r>
                <w:rPr>
                  <w:color w:val="#410a8c"/>
                  <w:u w:val="single"/>
                </w:rPr>
                <w:t xml:space="preserve">Zoé Commère</w:t>
              </w:r>
            </w:hyperlink>
            <w:r>
              <w:rPr/>
              <w:t xml:space="preserve">,</w:t>
            </w:r>
            <w:hyperlink r:id="rId8" w:history="1">
              <w:r>
                <w:rPr>
                  <w:color w:val="#410a8c"/>
                  <w:u w:val="single"/>
                </w:rPr>
                <w:t xml:space="preserve">Anne Delbrayelle</w:t>
              </w:r>
            </w:hyperlink>
            <w:r>
              <w:rPr/>
              <w:t xml:space="preserve">,</w:t>
            </w:r>
            <w:hyperlink r:id="rId52" w:history="1">
              <w:r>
                <w:rPr>
                  <w:color w:val="#410a8c"/>
                  <w:u w:val="single"/>
                </w:rPr>
                <w:t xml:space="preserve">Stéphane Fabre</w:t>
              </w:r>
            </w:hyperlink>
            <w:r>
              <w:rPr/>
              <w:t xml:space="preserve">,</w:t>
            </w:r>
            <w:hyperlink r:id="rId53" w:history="1">
              <w:r>
                <w:rPr>
                  <w:color w:val="#410a8c"/>
                  <w:u w:val="single"/>
                </w:rPr>
                <w:t xml:space="preserve">Thierry Jumaucourt</w:t>
              </w:r>
            </w:hyperlink>
          </w:p>
          <w:p>
            <w:pPr/>
            <w:r>
              <w:rPr>
                <w:i w:val="1"/>
                <w:iCs w:val="1"/>
              </w:rPr>
              <w:t xml:space="preserve">Journée d’étude Sensibilisation au handicap et à la différence</w:t>
            </w:r>
            <w:r>
              <w:rPr/>
              <w:t xml:space="preserve">, CAREF, Université de Picardie Jules Verne, Oct 2023, Amiens (Université Picardie Jules Verne, La Citadelle), France</w:t>
            </w:r>
          </w:p>
          <w:p>
            <w:pPr/>
            <w:r>
              <w:rPr/>
              <w:t xml:space="preserve">Communication dans un congrès</w:t>
            </w:r>
          </w:p>
          <w:p>
            <w:pPr/>
            <w:hyperlink r:id="rId50" w:history="1">
              <w:r>
                <w:rPr>
                  <w:color w:val="#410a8c"/>
                  <w:u w:val="single"/>
                </w:rPr>
                <w:t xml:space="preserve">hal-04464319v1</w:t>
              </w:r>
            </w:hyperlink>
          </w:p>
        </w:tc>
      </w:tr>
      <w:tr>
        <w:trPr/>
        <w:tc>
          <w:tcPr>
            <w:noWrap/>
          </w:tcPr>
          <w:p>
            <w:pPr>
              <w:spacing w:after="200"/>
            </w:pPr>
            <w:hyperlink r:id="rId54" w:history="1">
              <w:r>
                <w:rPr>
                  <w:color w:val="1e198e"/>
                  <w:b w:val="1"/>
                  <w:bCs w:val="1"/>
                  <w:u w:val="single"/>
                </w:rPr>
                <w:t xml:space="preserve">Maternelle et pratiques langagières</w:t>
              </w:r>
            </w:hyperlink>
          </w:p>
          <w:p>
            <w:pPr/>
            <w:hyperlink r:id="rId8" w:history="1">
              <w:r>
                <w:rPr>
                  <w:color w:val="#410a8c"/>
                  <w:u w:val="single"/>
                </w:rPr>
                <w:t xml:space="preserve">Anne Delbrayelle</w:t>
              </w:r>
            </w:hyperlink>
          </w:p>
          <w:p>
            <w:pPr/>
            <w:r>
              <w:rPr>
                <w:i w:val="1"/>
                <w:iCs w:val="1"/>
              </w:rPr>
              <w:t xml:space="preserve">Séminaire maternelle de l'axe 2 du Caref</w:t>
            </w:r>
            <w:r>
              <w:rPr/>
              <w:t xml:space="preserve">, Béatrice Finet, 2022, Amiens, France</w:t>
            </w:r>
          </w:p>
          <w:p>
            <w:pPr/>
            <w:r>
              <w:rPr/>
              <w:t xml:space="preserve">Communication dans un congrès</w:t>
            </w:r>
          </w:p>
          <w:p>
            <w:pPr/>
            <w:hyperlink r:id="rId54" w:history="1">
              <w:r>
                <w:rPr>
                  <w:color w:val="#410a8c"/>
                  <w:u w:val="single"/>
                </w:rPr>
                <w:t xml:space="preserve">hal-04460514v1</w:t>
              </w:r>
            </w:hyperlink>
          </w:p>
        </w:tc>
      </w:tr>
      <w:tr>
        <w:trPr/>
        <w:tc>
          <w:tcPr>
            <w:noWrap/>
          </w:tcPr>
          <w:p>
            <w:pPr>
              <w:spacing w:after="200"/>
            </w:pPr>
            <w:hyperlink r:id="rId55" w:history="1">
              <w:r>
                <w:rPr>
                  <w:color w:val="1e198e"/>
                  <w:b w:val="1"/>
                  <w:bCs w:val="1"/>
                  <w:u w:val="single"/>
                </w:rPr>
                <w:t xml:space="preserve">Le concept de régulation didactique : conditions du transfert d'une didactique disciplinaire à une autre. Une étude du couplage « dynamique du contrat didactique – format pédagogique » lors de l'enseignement de deux disciplines distinctes par un même enseignant Professeur d'Ecole</w:t>
              </w:r>
            </w:hyperlink>
          </w:p>
          <w:p>
            <w:pPr/>
            <w:hyperlink r:id="rId8" w:history="1">
              <w:r>
                <w:rPr>
                  <w:color w:val="#410a8c"/>
                  <w:u w:val="single"/>
                </w:rPr>
                <w:t xml:space="preserve">Anne Delbrayelle</w:t>
              </w:r>
            </w:hyperlink>
            <w:r>
              <w:rPr/>
              <w:t xml:space="preserve">,</w:t>
            </w:r>
            <w:hyperlink r:id="rId56" w:history="1">
              <w:r>
                <w:rPr>
                  <w:color w:val="#410a8c"/>
                  <w:u w:val="single"/>
                </w:rPr>
                <w:t xml:space="preserve">Antoine Thépaut</w:t>
              </w:r>
            </w:hyperlink>
          </w:p>
          <w:p>
            <w:pPr/>
            <w:r>
              <w:rPr>
                <w:i w:val="1"/>
                <w:iCs w:val="1"/>
              </w:rPr>
              <w:t xml:space="preserve">Colloque international de l'ARCD</w:t>
            </w:r>
            <w:r>
              <w:rPr/>
              <w:t xml:space="preserve">, ARCD, Oct 2018, Bordeaux, France</w:t>
            </w:r>
          </w:p>
          <w:p>
            <w:pPr/>
            <w:r>
              <w:rPr/>
              <w:t xml:space="preserve">Communication dans un congrès</w:t>
            </w:r>
          </w:p>
          <w:p>
            <w:pPr/>
            <w:hyperlink r:id="rId55" w:history="1">
              <w:r>
                <w:rPr>
                  <w:color w:val="#410a8c"/>
                  <w:u w:val="single"/>
                </w:rPr>
                <w:t xml:space="preserve">hal-04464137v1</w:t>
              </w:r>
            </w:hyperlink>
          </w:p>
        </w:tc>
      </w:tr>
      <w:tr>
        <w:trPr/>
        <w:tc>
          <w:tcPr>
            <w:noWrap/>
          </w:tcPr>
          <w:p>
            <w:pPr>
              <w:spacing w:after="200"/>
            </w:pPr>
            <w:hyperlink r:id="rId57" w:history="1">
              <w:r>
                <w:rPr>
                  <w:color w:val="1e198e"/>
                  <w:b w:val="1"/>
                  <w:bCs w:val="1"/>
                  <w:u w:val="single"/>
                </w:rPr>
                <w:t xml:space="preserve">Ce que disent les mots clés des articles de Carrefours de l'éducation, 2006-2020</w:t>
              </w:r>
            </w:hyperlink>
          </w:p>
          <w:p>
            <w:pPr/>
            <w:hyperlink r:id="rId8" w:history="1">
              <w:r>
                <w:rPr>
                  <w:color w:val="#410a8c"/>
                  <w:u w:val="single"/>
                </w:rPr>
                <w:t xml:space="preserve">Anne Delbrayelle</w:t>
              </w:r>
            </w:hyperlink>
            <w:r>
              <w:rPr/>
              <w:t xml:space="preserve">,</w:t>
            </w:r>
            <w:hyperlink r:id="rId58" w:history="1">
              <w:r>
                <w:rPr>
                  <w:color w:val="#410a8c"/>
                  <w:u w:val="single"/>
                </w:rPr>
                <w:t xml:space="preserve">Ismaïl Ferhat</w:t>
              </w:r>
            </w:hyperlink>
            <w:r>
              <w:rPr/>
              <w:t xml:space="preserve">,</w:t>
            </w:r>
            <w:hyperlink r:id="rId59" w:history="1">
              <w:r>
                <w:rPr>
                  <w:color w:val="#410a8c"/>
                  <w:u w:val="single"/>
                </w:rPr>
                <w:t xml:space="preserve">Olivier Las Vergnas</w:t>
              </w:r>
            </w:hyperlink>
          </w:p>
          <w:p>
            <w:pPr/>
            <w:r>
              <w:rPr>
                <w:i w:val="1"/>
                <w:iCs w:val="1"/>
              </w:rPr>
              <w:t xml:space="preserve">25 ans de la revue Carrefours de l'éducation</w:t>
            </w:r>
            <w:r>
              <w:rPr/>
              <w:t xml:space="preserve">, Caref, Dec 2021, Amiens (Université Picardie Jules Verne), France</w:t>
            </w:r>
          </w:p>
          <w:p>
            <w:pPr/>
            <w:r>
              <w:rPr/>
              <w:t xml:space="preserve">Communication dans un congrès</w:t>
            </w:r>
          </w:p>
          <w:p>
            <w:pPr/>
            <w:hyperlink r:id="rId57" w:history="1">
              <w:r>
                <w:rPr>
                  <w:color w:val="#410a8c"/>
                  <w:u w:val="single"/>
                </w:rPr>
                <w:t xml:space="preserve">hal-04463704v1</w:t>
              </w:r>
            </w:hyperlink>
          </w:p>
        </w:tc>
      </w:tr>
      <w:tr>
        <w:trPr/>
        <w:tc>
          <w:tcPr>
            <w:noWrap/>
          </w:tcPr>
          <w:p>
            <w:pPr>
              <w:spacing w:after="200"/>
            </w:pPr>
            <w:hyperlink r:id="rId60" w:history="1">
              <w:r>
                <w:rPr>
                  <w:color w:val="1e198e"/>
                  <w:b w:val="1"/>
                  <w:bCs w:val="1"/>
                  <w:u w:val="single"/>
                </w:rPr>
                <w:t xml:space="preserve">Analyse des difficultés linguistiques des élèves de cycle 3 à comprendre les comparatifs en mathématiques</w:t>
              </w:r>
            </w:hyperlink>
          </w:p>
          <w:p>
            <w:pPr/>
            <w:hyperlink r:id="rId8" w:history="1">
              <w:r>
                <w:rPr>
                  <w:color w:val="#410a8c"/>
                  <w:u w:val="single"/>
                </w:rPr>
                <w:t xml:space="preserve">Anne Delbrayelle</w:t>
              </w:r>
            </w:hyperlink>
            <w:r>
              <w:rPr/>
              <w:t xml:space="preserve">,</w:t>
            </w:r>
            <w:hyperlink r:id="rId52" w:history="1">
              <w:r>
                <w:rPr>
                  <w:color w:val="#410a8c"/>
                  <w:u w:val="single"/>
                </w:rPr>
                <w:t xml:space="preserve">Stéphane Fabre</w:t>
              </w:r>
            </w:hyperlink>
          </w:p>
          <w:p>
            <w:pPr/>
            <w:r>
              <w:rPr>
                <w:i w:val="1"/>
                <w:iCs w:val="1"/>
              </w:rPr>
              <w:t xml:space="preserve">4e colloque international de l'Association pour des Recherches Comparatives en Didactique - Analyses didactiques des pratiques d’enseignement et de formation : quelles perspectives ?</w:t>
            </w:r>
            <w:r>
              <w:rPr/>
              <w:t xml:space="preserve">, Mar 2016, Toulouse, France</w:t>
            </w:r>
          </w:p>
          <w:p>
            <w:pPr/>
            <w:r>
              <w:rPr/>
              <w:t xml:space="preserve">Communication dans un congrès</w:t>
            </w:r>
          </w:p>
          <w:p>
            <w:pPr/>
            <w:hyperlink r:id="rId60" w:history="1">
              <w:r>
                <w:rPr>
                  <w:color w:val="#410a8c"/>
                  <w:u w:val="single"/>
                </w:rPr>
                <w:t xml:space="preserve">hal-04464304v1</w:t>
              </w:r>
            </w:hyperlink>
          </w:p>
        </w:tc>
      </w:tr>
      <w:tr>
        <w:trPr/>
        <w:tc>
          <w:tcPr>
            <w:noWrap/>
          </w:tcPr>
          <w:p>
            <w:pPr>
              <w:spacing w:after="200"/>
            </w:pPr>
            <w:hyperlink r:id="rId61" w:history="1">
              <w:r>
                <w:rPr>
                  <w:color w:val="1e198e"/>
                  <w:b w:val="1"/>
                  <w:bCs w:val="1"/>
                  <w:u w:val="single"/>
                </w:rPr>
                <w:t xml:space="preserve">Stratégies d’écriture en français et en mathématiques à l’école maternelle.</w:t>
              </w:r>
            </w:hyperlink>
          </w:p>
          <w:p>
            <w:pPr/>
            <w:hyperlink r:id="rId48" w:history="1">
              <w:r>
                <w:rPr>
                  <w:color w:val="#410a8c"/>
                  <w:u w:val="single"/>
                </w:rPr>
                <w:t xml:space="preserve">Catherine Boyer</w:t>
              </w:r>
            </w:hyperlink>
            <w:r>
              <w:rPr/>
              <w:t xml:space="preserve">,</w:t>
            </w:r>
            <w:hyperlink r:id="rId8" w:history="1">
              <w:r>
                <w:rPr>
                  <w:color w:val="#410a8c"/>
                  <w:u w:val="single"/>
                </w:rPr>
                <w:t xml:space="preserve">Anne Delbrayelle</w:t>
              </w:r>
            </w:hyperlink>
            <w:r>
              <w:rPr/>
              <w:t xml:space="preserve">,</w:t>
            </w:r>
            <w:hyperlink r:id="rId62" w:history="1">
              <w:r>
                <w:rPr>
                  <w:color w:val="#410a8c"/>
                  <w:u w:val="single"/>
                </w:rPr>
                <w:t xml:space="preserve">Line Numa-Bocage</w:t>
              </w:r>
            </w:hyperlink>
          </w:p>
          <w:p>
            <w:pPr/>
            <w:r>
              <w:rPr>
                <w:i w:val="1"/>
                <w:iCs w:val="1"/>
              </w:rPr>
              <w:t xml:space="preserve">Colloque « Stratégies d’écriture, stratégies d’apprentissages de la maternelle à l’université »</w:t>
            </w:r>
            <w:r>
              <w:rPr/>
              <w:t xml:space="preserve">, Mar 2012, COLMAR, France</w:t>
            </w:r>
          </w:p>
          <w:p>
            <w:pPr/>
            <w:r>
              <w:rPr/>
              <w:t xml:space="preserve">Communication dans un congrès</w:t>
            </w:r>
          </w:p>
          <w:p>
            <w:pPr/>
            <w:hyperlink r:id="rId61" w:history="1">
              <w:r>
                <w:rPr>
                  <w:color w:val="#410a8c"/>
                  <w:u w:val="single"/>
                </w:rPr>
                <w:t xml:space="preserve">hal-03764214v1</w:t>
              </w:r>
            </w:hyperlink>
          </w:p>
        </w:tc>
      </w:tr>
      <w:tr>
        <w:trPr/>
        <w:tc>
          <w:tcPr>
            <w:noWrap/>
          </w:tcPr>
          <w:p>
            <w:pPr>
              <w:spacing w:after="200"/>
            </w:pPr>
            <w:hyperlink r:id="rId63" w:history="1">
              <w:r>
                <w:rPr>
                  <w:color w:val="1e198e"/>
                  <w:b w:val="1"/>
                  <w:bCs w:val="1"/>
                  <w:u w:val="single"/>
                </w:rPr>
                <w:t xml:space="preserve">Des outils prédictifs des difficultés scolaires à l’école maternelle ?</w:t>
              </w:r>
            </w:hyperlink>
          </w:p>
          <w:p>
            <w:pPr/>
            <w:hyperlink r:id="rId48" w:history="1">
              <w:r>
                <w:rPr>
                  <w:color w:val="#410a8c"/>
                  <w:u w:val="single"/>
                </w:rPr>
                <w:t xml:space="preserve">Catherine Boyer</w:t>
              </w:r>
            </w:hyperlink>
            <w:r>
              <w:rPr/>
              <w:t xml:space="preserve">,</w:t>
            </w:r>
            <w:hyperlink r:id="rId62" w:history="1">
              <w:r>
                <w:rPr>
                  <w:color w:val="#410a8c"/>
                  <w:u w:val="single"/>
                </w:rPr>
                <w:t xml:space="preserve">Line Numa-Bocage</w:t>
              </w:r>
            </w:hyperlink>
            <w:r>
              <w:rPr/>
              <w:t xml:space="preserve">,</w:t>
            </w:r>
            <w:hyperlink r:id="rId8" w:history="1">
              <w:r>
                <w:rPr>
                  <w:color w:val="#410a8c"/>
                  <w:u w:val="single"/>
                </w:rPr>
                <w:t xml:space="preserve">Anne Delbrayelle</w:t>
              </w:r>
            </w:hyperlink>
          </w:p>
          <w:p>
            <w:pPr/>
            <w:r>
              <w:rPr>
                <w:i w:val="1"/>
                <w:iCs w:val="1"/>
              </w:rPr>
              <w:t xml:space="preserve">Colloque OUFOREP (Outils pour la formation, l’éducation et la prévention)</w:t>
            </w:r>
            <w:r>
              <w:rPr/>
              <w:t xml:space="preserve">, 2011, Nantes, France</w:t>
            </w:r>
          </w:p>
          <w:p>
            <w:pPr/>
            <w:r>
              <w:rPr/>
              <w:t xml:space="preserve">Communication dans un congrès</w:t>
            </w:r>
          </w:p>
          <w:p>
            <w:pPr/>
            <w:hyperlink r:id="rId63" w:history="1">
              <w:r>
                <w:rPr>
                  <w:color w:val="#410a8c"/>
                  <w:u w:val="single"/>
                </w:rPr>
                <w:t xml:space="preserve">hal-03764220v1</w:t>
              </w:r>
            </w:hyperlink>
          </w:p>
        </w:tc>
      </w:tr>
      <w:tr>
        <w:trPr/>
        <w:tc>
          <w:tcPr>
            <w:noWrap/>
          </w:tcPr>
          <w:p>
            <w:pPr>
              <w:spacing w:after="200"/>
            </w:pPr>
            <w:hyperlink r:id="rId64" w:history="1">
              <w:r>
                <w:rPr>
                  <w:color w:val="1e198e"/>
                  <w:b w:val="1"/>
                  <w:bCs w:val="1"/>
                  <w:u w:val="single"/>
                </w:rPr>
                <w:t xml:space="preserve">Communications verbales et interactions langagières au cours de l'enseignement des jeux sportifs collectifs et de l'étude de la langue à l'école élémentaire (Cycle 3) en France</w:t>
              </w:r>
            </w:hyperlink>
          </w:p>
          <w:p>
            <w:pPr/>
            <w:hyperlink r:id="rId56" w:history="1">
              <w:r>
                <w:rPr>
                  <w:color w:val="#410a8c"/>
                  <w:u w:val="single"/>
                </w:rPr>
                <w:t xml:space="preserve">Antoine Thépaut</w:t>
              </w:r>
            </w:hyperlink>
            <w:r>
              <w:rPr/>
              <w:t xml:space="preserve">,</w:t>
            </w:r>
            <w:hyperlink r:id="rId8" w:history="1">
              <w:r>
                <w:rPr>
                  <w:color w:val="#410a8c"/>
                  <w:u w:val="single"/>
                </w:rPr>
                <w:t xml:space="preserve">Anne Delbrayelle</w:t>
              </w:r>
            </w:hyperlink>
          </w:p>
          <w:p>
            <w:pPr/>
            <w:r>
              <w:rPr>
                <w:i w:val="1"/>
                <w:iCs w:val="1"/>
              </w:rPr>
              <w:t xml:space="preserve">1° colloque international de l'ARCD. Où va la didactique comparée ? Didactiques disciplinaires et approches comparatistes des pratiques d'enseignement et d'apprentissage</w:t>
            </w:r>
            <w:r>
              <w:rPr/>
              <w:t xml:space="preserve">, Jan 2009, Genève, Suisse</w:t>
            </w:r>
          </w:p>
          <w:p>
            <w:pPr/>
            <w:r>
              <w:rPr/>
              <w:t xml:space="preserve">Communication dans un congrès</w:t>
            </w:r>
          </w:p>
          <w:p>
            <w:pPr/>
            <w:hyperlink r:id="rId64" w:history="1">
              <w:r>
                <w:rPr>
                  <w:color w:val="#410a8c"/>
                  <w:u w:val="single"/>
                </w:rPr>
                <w:t xml:space="preserve">hal-03187006v1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Former à et par la littérature de jeunesse</w:t>
              </w:r>
            </w:hyperlink>
          </w:p>
          <w:p>
            <w:pPr/>
            <w:hyperlink r:id="rId66" w:history="1">
              <w:r>
                <w:rPr>
                  <w:color w:val="#410a8c"/>
                  <w:u w:val="single"/>
                </w:rPr>
                <w:t xml:space="preserve">Marthe Fradet-Hannoyer</w:t>
              </w:r>
            </w:hyperlink>
            <w:r>
              <w:rPr/>
              <w:t xml:space="preserve">,</w:t>
            </w:r>
            <w:hyperlink r:id="rId67" w:history="1">
              <w:r>
                <w:rPr>
                  <w:color w:val="#410a8c"/>
                  <w:u w:val="single"/>
                </w:rPr>
                <w:t xml:space="preserve">Sophie Pelissier</w:t>
              </w:r>
            </w:hyperlink>
            <w:r>
              <w:rPr/>
              <w:t xml:space="preserve">,</w:t>
            </w:r>
            <w:hyperlink r:id="rId8" w:history="1">
              <w:r>
                <w:rPr>
                  <w:color w:val="#410a8c"/>
                  <w:u w:val="single"/>
                </w:rPr>
                <w:t xml:space="preserve">Anne Delbrayelle</w:t>
              </w:r>
            </w:hyperlink>
          </w:p>
          <w:p>
            <w:pPr/>
            <w:r>
              <w:rPr/>
              <w:t xml:space="preserve">L'Harmattan, 2023, 978-2-336-42034-9</w:t>
            </w:r>
          </w:p>
          <w:p>
            <w:pPr/>
            <w:r>
              <w:rPr/>
              <w:t xml:space="preserve">Ouvrages</w:t>
            </w:r>
            <w:r>
              <w:rPr/>
              <w:t xml:space="preserve"> (ouvrage de synthèse)</w:t>
            </w:r>
          </w:p>
          <w:p>
            <w:pPr/>
            <w:hyperlink r:id="rId65" w:history="1">
              <w:r>
                <w:rPr>
                  <w:color w:val="#410a8c"/>
                  <w:u w:val="single"/>
                </w:rPr>
                <w:t xml:space="preserve">hal-04003179v1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L'étude de la langue à l'école. Quelle tension?</w:t>
              </w:r>
            </w:hyperlink>
          </w:p>
          <w:p>
            <w:pPr/>
            <w:hyperlink r:id="rId8" w:history="1">
              <w:r>
                <w:rPr>
                  <w:color w:val="#410a8c"/>
                  <w:u w:val="single"/>
                </w:rPr>
                <w:t xml:space="preserve">Anne Delbrayelle</w:t>
              </w:r>
            </w:hyperlink>
          </w:p>
          <w:p>
            <w:pPr/>
            <w:r>
              <w:rPr/>
              <w:t xml:space="preserve">PU Artois. </w:t>
            </w:r>
            <w:r>
              <w:rPr>
                <w:i w:val="1"/>
                <w:iCs w:val="1"/>
              </w:rPr>
              <w:t xml:space="preserve">Education en tension (s) études réunies par Bruno Poucet</w:t>
            </w:r>
            <w:r>
              <w:rPr/>
              <w:t xml:space="preserve">, pp.195-204, 2021</w:t>
            </w:r>
          </w:p>
          <w:p>
            <w:pPr/>
            <w:r>
              <w:rPr/>
              <w:t xml:space="preserve">Chapitre d'ouvrage</w:t>
            </w:r>
          </w:p>
          <w:p>
            <w:pPr/>
            <w:hyperlink r:id="rId68" w:history="1">
              <w:r>
                <w:rPr>
                  <w:color w:val="#410a8c"/>
                  <w:u w:val="single"/>
                </w:rPr>
                <w:t xml:space="preserve">hal-04460493v1</w:t>
              </w:r>
            </w:hyperlink>
          </w:p>
        </w:tc>
      </w:tr>
      <w:tr>
        <w:trPr/>
        <w:tc>
          <w:tcPr>
            <w:noWrap/>
          </w:tcPr>
          <w:p>
            <w:pPr>
              <w:spacing w:after="200"/>
            </w:pPr>
            <w:hyperlink r:id="rId69" w:history="1">
              <w:r>
                <w:rPr>
                  <w:color w:val="1e198e"/>
                  <w:b w:val="1"/>
                  <w:bCs w:val="1"/>
                  <w:u w:val="single"/>
                </w:rPr>
                <w:t xml:space="preserve">Approche comparatiste de la régulation didactique : une étude du couplage « dynamique du contrat didactique geste d’ajustement » lors de l'enseignement de deux disciplines distinctes par un même enseignant</w:t>
              </w:r>
            </w:hyperlink>
          </w:p>
          <w:p>
            <w:pPr/>
            <w:hyperlink r:id="rId8" w:history="1">
              <w:r>
                <w:rPr>
                  <w:color w:val="#410a8c"/>
                  <w:u w:val="single"/>
                </w:rPr>
                <w:t xml:space="preserve">Anne Delbrayelle</w:t>
              </w:r>
            </w:hyperlink>
            <w:r>
              <w:rPr/>
              <w:t xml:space="preserve">,</w:t>
            </w:r>
            <w:hyperlink r:id="rId56" w:history="1">
              <w:r>
                <w:rPr>
                  <w:color w:val="#410a8c"/>
                  <w:u w:val="single"/>
                </w:rPr>
                <w:t xml:space="preserve">Antoine Thépaut</w:t>
              </w:r>
            </w:hyperlink>
          </w:p>
          <w:p>
            <w:pPr/>
            <w:r>
              <w:rPr>
                <w:i w:val="1"/>
                <w:iCs w:val="1"/>
              </w:rPr>
              <w:t xml:space="preserve">Apports réciproques entre didactique (s) des disciplines et recherches comparatistes en didactique</w:t>
            </w:r>
            <w:r>
              <w:rPr/>
              <w:t xml:space="preserve">, 2021, ISBN 979-10-699-8228-4</w:t>
            </w:r>
          </w:p>
          <w:p>
            <w:pPr/>
            <w:r>
              <w:rPr/>
              <w:t xml:space="preserve">Chapitre d'ouvrage</w:t>
            </w:r>
          </w:p>
          <w:p>
            <w:pPr/>
            <w:hyperlink r:id="rId69" w:history="1">
              <w:r>
                <w:rPr>
                  <w:color w:val="#410a8c"/>
                  <w:u w:val="single"/>
                </w:rPr>
                <w:t xml:space="preserve">hal-04464129v1</w:t>
              </w:r>
            </w:hyperlink>
          </w:p>
        </w:tc>
      </w:tr>
      <w:tr>
        <w:trPr/>
        <w:tc>
          <w:tcPr>
            <w:noWrap/>
          </w:tcPr>
          <w:p>
            <w:pPr>
              <w:spacing w:after="200"/>
            </w:pPr>
            <w:hyperlink r:id="rId70" w:history="1">
              <w:r>
                <w:rPr>
                  <w:color w:val="1e198e"/>
                  <w:b w:val="1"/>
                  <w:bCs w:val="1"/>
                  <w:u w:val="single"/>
                </w:rPr>
                <w:t xml:space="preserve">Fait-on de la littérature dans les manuels pour l'école primaire?</w:t>
              </w:r>
            </w:hyperlink>
          </w:p>
          <w:p>
            <w:pPr/>
            <w:hyperlink r:id="rId8" w:history="1">
              <w:r>
                <w:rPr>
                  <w:color w:val="#410a8c"/>
                  <w:u w:val="single"/>
                </w:rPr>
                <w:t xml:space="preserve">Anne Delbrayelle</w:t>
              </w:r>
            </w:hyperlink>
          </w:p>
          <w:p>
            <w:pPr/>
            <w:r>
              <w:rPr>
                <w:i w:val="1"/>
                <w:iCs w:val="1"/>
              </w:rPr>
              <w:t xml:space="preserve">Regards pluriels sur la littérature de jeunesse, coord. par Lydie Laroque et Sophie Pelissier</w:t>
            </w:r>
            <w:r>
              <w:rPr/>
              <w:t xml:space="preserve">, L'Harmattan, pp.49-72, 2017</w:t>
            </w:r>
          </w:p>
          <w:p>
            <w:pPr/>
            <w:r>
              <w:rPr/>
              <w:t xml:space="preserve">Chapitre d'ouvrage</w:t>
            </w:r>
          </w:p>
          <w:p>
            <w:pPr/>
            <w:hyperlink r:id="rId70" w:history="1">
              <w:r>
                <w:rPr>
                  <w:color w:val="#410a8c"/>
                  <w:u w:val="single"/>
                </w:rPr>
                <w:t xml:space="preserve">hal-04460505v1</w:t>
              </w:r>
            </w:hyperlink>
          </w:p>
        </w:tc>
      </w:tr>
      <w:tr>
        <w:trPr/>
        <w:tc>
          <w:tcPr>
            <w:noWrap/>
          </w:tcPr>
          <w:p>
            <w:pPr>
              <w:spacing w:after="200"/>
            </w:pPr>
            <w:hyperlink r:id="rId71" w:history="1">
              <w:r>
                <w:rPr>
                  <w:color w:val="1e198e"/>
                  <w:b w:val="1"/>
                  <w:bCs w:val="1"/>
                  <w:u w:val="single"/>
                </w:rPr>
                <w:t xml:space="preserve">Savoirs et compétences dans deux disciplines scolaires. Etude des performances didactiques en français et en EPS à l'école élémentaire.</w:t>
              </w:r>
            </w:hyperlink>
          </w:p>
          <w:p>
            <w:pPr/>
            <w:hyperlink r:id="rId8" w:history="1">
              <w:r>
                <w:rPr>
                  <w:color w:val="#410a8c"/>
                  <w:u w:val="single"/>
                </w:rPr>
                <w:t xml:space="preserve">Anne Delbrayelle</w:t>
              </w:r>
            </w:hyperlink>
            <w:r>
              <w:rPr/>
              <w:t xml:space="preserve">,</w:t>
            </w:r>
            <w:hyperlink r:id="rId56" w:history="1">
              <w:r>
                <w:rPr>
                  <w:color w:val="#410a8c"/>
                  <w:u w:val="single"/>
                </w:rPr>
                <w:t xml:space="preserve">Antoine Thépaut</w:t>
              </w:r>
            </w:hyperlink>
          </w:p>
          <w:p>
            <w:pPr/>
            <w:r>
              <w:rPr>
                <w:i w:val="1"/>
                <w:iCs w:val="1"/>
              </w:rPr>
              <w:t xml:space="preserve">Approche comparative des savoirs et des compétences en didactique</w:t>
            </w:r>
            <w:r>
              <w:rPr/>
              <w:t xml:space="preserve">, Riveneuve éditions, pp.239-261, 2015, 978-2-36013-293-5</w:t>
            </w:r>
          </w:p>
          <w:p>
            <w:pPr/>
            <w:r>
              <w:rPr/>
              <w:t xml:space="preserve">Chapitre d'ouvrage</w:t>
            </w:r>
          </w:p>
          <w:p>
            <w:pPr/>
            <w:hyperlink r:id="rId71" w:history="1">
              <w:r>
                <w:rPr>
                  <w:color w:val="#410a8c"/>
                  <w:u w:val="single"/>
                </w:rPr>
                <w:t xml:space="preserve">hal-04460484v1</w:t>
              </w:r>
            </w:hyperlink>
          </w:p>
        </w:tc>
      </w:tr>
      <w:tr>
        <w:trPr/>
        <w:tc>
          <w:tcPr>
            <w:noWrap/>
          </w:tcPr>
          <w:p>
            <w:pPr>
              <w:spacing w:after="200"/>
            </w:pPr>
            <w:hyperlink r:id="rId72" w:history="1">
              <w:r>
                <w:rPr>
                  <w:color w:val="1e198e"/>
                  <w:b w:val="1"/>
                  <w:bCs w:val="1"/>
                  <w:u w:val="single"/>
                </w:rPr>
                <w:t xml:space="preserve">Quelle évaluation des conceptions du lire écrire ?</w:t>
              </w:r>
            </w:hyperlink>
          </w:p>
          <w:p>
            <w:pPr/>
            <w:hyperlink r:id="rId20" w:history="1">
              <w:r>
                <w:rPr>
                  <w:color w:val="#410a8c"/>
                  <w:u w:val="single"/>
                </w:rPr>
                <w:t xml:space="preserve">Christine Berzin</w:t>
              </w:r>
            </w:hyperlink>
            <w:r>
              <w:rPr/>
              <w:t xml:space="preserve">,</w:t>
            </w:r>
            <w:hyperlink r:id="rId8" w:history="1">
              <w:r>
                <w:rPr>
                  <w:color w:val="#410a8c"/>
                  <w:u w:val="single"/>
                </w:rPr>
                <w:t xml:space="preserve">Anne Delbrayelle</w:t>
              </w:r>
            </w:hyperlink>
          </w:p>
          <w:p>
            <w:pPr/>
            <w:r>
              <w:rPr/>
              <w:t xml:space="preserve">In C. Berzin (Coord)., J. Bisault, C. Boyer, A. Delbrayelle, N. Fouquet, O. Megalakaki, L. Numa-Bocage, L. </w:t>
            </w:r>
            <w:r>
              <w:rPr>
                <w:i w:val="1"/>
                <w:iCs w:val="1"/>
              </w:rPr>
              <w:t xml:space="preserve">Conceptions des jeunes enfants et premiers apprentissages scolaires. Recherche et perspectives pédagogiques</w:t>
            </w:r>
            <w:r>
              <w:rPr/>
              <w:t xml:space="preserve">, Université de Picardie, laboratoire CLEA., pp.21-30, 2012</w:t>
            </w:r>
          </w:p>
          <w:p>
            <w:pPr/>
            <w:r>
              <w:rPr/>
              <w:t xml:space="preserve">Chapitre d'ouvrage</w:t>
            </w:r>
          </w:p>
          <w:p>
            <w:pPr/>
            <w:hyperlink r:id="rId72" w:history="1">
              <w:r>
                <w:rPr>
                  <w:color w:val="#410a8c"/>
                  <w:u w:val="single"/>
                </w:rPr>
                <w:t xml:space="preserve">hal-04437709v1</w:t>
              </w:r>
            </w:hyperlink>
          </w:p>
        </w:tc>
      </w:tr>
      <w:tr>
        <w:trPr/>
        <w:tc>
          <w:tcPr>
            <w:noWrap/>
          </w:tcPr>
          <w:p>
            <w:pPr>
              <w:spacing w:after="200"/>
            </w:pPr>
            <w:hyperlink r:id="rId73" w:history="1">
              <w:r>
                <w:rPr>
                  <w:color w:val="1e198e"/>
                  <w:b w:val="1"/>
                  <w:bCs w:val="1"/>
                  <w:u w:val="single"/>
                </w:rPr>
                <w:t xml:space="preserve">Conceptualisations du lire écrire</w:t>
              </w:r>
            </w:hyperlink>
          </w:p>
          <w:p>
            <w:pPr/>
            <w:hyperlink r:id="rId20" w:history="1">
              <w:r>
                <w:rPr>
                  <w:color w:val="#410a8c"/>
                  <w:u w:val="single"/>
                </w:rPr>
                <w:t xml:space="preserve">Christine Berzin</w:t>
              </w:r>
            </w:hyperlink>
            <w:r>
              <w:rPr/>
              <w:t xml:space="preserve">,</w:t>
            </w:r>
            <w:hyperlink r:id="rId8" w:history="1">
              <w:r>
                <w:rPr>
                  <w:color w:val="#410a8c"/>
                  <w:u w:val="single"/>
                </w:rPr>
                <w:t xml:space="preserve">Anne Delbrayelle</w:t>
              </w:r>
            </w:hyperlink>
          </w:p>
          <w:p>
            <w:pPr/>
            <w:r>
              <w:rPr/>
              <w:t xml:space="preserve">In C. Berzin, (Coord)., J. Bisault, C. Boyer, A. Delbrayelle, N. Fouquet, O. Megalakaki, L. Numa-Bocage, L. </w:t>
            </w:r>
            <w:r>
              <w:rPr>
                <w:i w:val="1"/>
                <w:iCs w:val="1"/>
              </w:rPr>
              <w:t xml:space="preserve">Conceptions des jeunes enfants et premiers apprentissages scolaires. Recherche et perspectives pédagogiques</w:t>
            </w:r>
            <w:r>
              <w:rPr/>
              <w:t xml:space="preserve">, Université de Picardie Jules Verne-Laboratoire CLEA, pp.137-156, 2012</w:t>
            </w:r>
          </w:p>
          <w:p>
            <w:pPr/>
            <w:r>
              <w:rPr/>
              <w:t xml:space="preserve">Chapitre d'ouvrage</w:t>
            </w:r>
          </w:p>
          <w:p>
            <w:pPr/>
            <w:hyperlink r:id="rId73" w:history="1">
              <w:r>
                <w:rPr>
                  <w:color w:val="#410a8c"/>
                  <w:u w:val="single"/>
                </w:rPr>
                <w:t xml:space="preserve">hal-04437693v1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Méthodes d’analyse des pratiques enseignantes. A partir d’une recherche menée par l’IFE : étude de l’influence des choix didactiques des enseignants sur la qualité des apprentissages des élèves en lecture et en écriture, entre 5 et 8 ans in Journée Méthodologique du laboratoire CAREF (axe 2) à l’UPJV d’Amiens le 14 juin 2016.</w:t>
              </w:r>
            </w:hyperlink>
          </w:p>
          <w:p>
            <w:pPr/>
            <w:hyperlink r:id="rId48" w:history="1">
              <w:r>
                <w:rPr>
                  <w:color w:val="#410a8c"/>
                  <w:u w:val="single"/>
                </w:rPr>
                <w:t xml:space="preserve">Catherine Boyer</w:t>
              </w:r>
            </w:hyperlink>
            <w:r>
              <w:rPr/>
              <w:t xml:space="preserve">,</w:t>
            </w:r>
            <w:hyperlink r:id="rId8" w:history="1">
              <w:r>
                <w:rPr>
                  <w:color w:val="#410a8c"/>
                  <w:u w:val="single"/>
                </w:rPr>
                <w:t xml:space="preserve">Anne Delbrayelle</w:t>
              </w:r>
            </w:hyperlink>
          </w:p>
          <w:p>
            <w:pPr/>
            <w:r>
              <w:rPr/>
              <w:t xml:space="preserve">2016</w:t>
            </w:r>
          </w:p>
          <w:p>
            <w:pPr/>
            <w:r>
              <w:rPr/>
              <w:t xml:space="preserve">Autre publication scientifique</w:t>
            </w:r>
          </w:p>
          <w:p>
            <w:pPr/>
            <w:hyperlink r:id="rId74" w:history="1">
              <w:r>
                <w:rPr>
                  <w:color w:val="#410a8c"/>
                  <w:u w:val="single"/>
                </w:rPr>
                <w:t xml:space="preserve">hal-03761597v1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Des épreuves en lecture/écriture et en mathématiques à l’école maternelle : quels regards croisés sur les élèves ?</w:t>
              </w:r>
            </w:hyperlink>
          </w:p>
          <w:p>
            <w:pPr/>
            <w:hyperlink r:id="rId8" w:history="1">
              <w:r>
                <w:rPr>
                  <w:color w:val="#410a8c"/>
                  <w:u w:val="single"/>
                </w:rPr>
                <w:t xml:space="preserve">Anne Delbrayelle</w:t>
              </w:r>
            </w:hyperlink>
            <w:r>
              <w:rPr/>
              <w:t xml:space="preserve">,</w:t>
            </w:r>
            <w:hyperlink r:id="rId48" w:history="1">
              <w:r>
                <w:rPr>
                  <w:color w:val="#410a8c"/>
                  <w:u w:val="single"/>
                </w:rPr>
                <w:t xml:space="preserve">Catherine Boyer</w:t>
              </w:r>
            </w:hyperlink>
            <w:r>
              <w:rPr/>
              <w:t xml:space="preserve">,</w:t>
            </w:r>
            <w:hyperlink r:id="rId62" w:history="1">
              <w:r>
                <w:rPr>
                  <w:color w:val="#410a8c"/>
                  <w:u w:val="single"/>
                </w:rPr>
                <w:t xml:space="preserve">Line Numa-Bocage</w:t>
              </w:r>
            </w:hyperlink>
          </w:p>
          <w:p>
            <w:pPr/>
            <w:r>
              <w:rPr>
                <w:i w:val="1"/>
                <w:iCs w:val="1"/>
              </w:rPr>
              <w:t xml:space="preserve">Colloque « Le développement du jeune enfant :les apports de la recherche à la prise en charge des enfants aujourd’hui et demain par les professionnels »</w:t>
            </w:r>
            <w:r>
              <w:rPr/>
              <w:t xml:space="preserve">, 2010, Nantes, France</w:t>
            </w:r>
          </w:p>
          <w:p>
            <w:pPr/>
            <w:r>
              <w:rPr/>
              <w:t xml:space="preserve">Poster de conférence</w:t>
            </w:r>
          </w:p>
          <w:p>
            <w:pPr/>
            <w:hyperlink r:id="rId75" w:history="1">
              <w:r>
                <w:rPr>
                  <w:color w:val="#410a8c"/>
                  <w:u w:val="single"/>
                </w:rPr>
                <w:t xml:space="preserve">hal-03765303v1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463701v1" TargetMode="External"/><Relationship Id="rId8" Type="http://schemas.openxmlformats.org/officeDocument/2006/relationships/hyperlink" Target="https://hal.science/search/index/?q=*&amp;authFullName_s=Anne Delbrayelle" TargetMode="External"/><Relationship Id="rId9" Type="http://schemas.openxmlformats.org/officeDocument/2006/relationships/hyperlink" Target="https://u-picardie.hal.science/hal-04212719v1" TargetMode="External"/><Relationship Id="rId10" Type="http://schemas.openxmlformats.org/officeDocument/2006/relationships/hyperlink" Target="https://dx.doi.org/10.3917/cdle.055.0245" TargetMode="External"/><Relationship Id="rId11" Type="http://schemas.openxmlformats.org/officeDocument/2006/relationships/hyperlink" Target="https://hal.science/hal-04460393v1" TargetMode="External"/><Relationship Id="rId12" Type="http://schemas.openxmlformats.org/officeDocument/2006/relationships/hyperlink" Target="https://u-picardie.hal.science/hal-04313685v1" TargetMode="External"/><Relationship Id="rId13" Type="http://schemas.openxmlformats.org/officeDocument/2006/relationships/hyperlink" Target="https://dx.doi.org/10.3917/cdle.055.0008" TargetMode="External"/><Relationship Id="rId14" Type="http://schemas.openxmlformats.org/officeDocument/2006/relationships/hyperlink" Target="https://u-picardie.hal.science/hal-04212681v1" TargetMode="External"/><Relationship Id="rId15" Type="http://schemas.openxmlformats.org/officeDocument/2006/relationships/hyperlink" Target="https://dx.doi.org/10.3917/cdle.055.0246a" TargetMode="External"/><Relationship Id="rId16" Type="http://schemas.openxmlformats.org/officeDocument/2006/relationships/hyperlink" Target="https://u-picardie.hal.science/hal-04463695v1" TargetMode="External"/><Relationship Id="rId17" Type="http://schemas.openxmlformats.org/officeDocument/2006/relationships/hyperlink" Target="https://u-picardie.hal.science/hal-04028363v1" TargetMode="External"/><Relationship Id="rId18" Type="http://schemas.openxmlformats.org/officeDocument/2006/relationships/hyperlink" Target="https://hal.science/hal-04460426v1" TargetMode="External"/><Relationship Id="rId19" Type="http://schemas.openxmlformats.org/officeDocument/2006/relationships/hyperlink" Target="https://u-picardie.hal.science/hal-03812678v1" TargetMode="External"/><Relationship Id="rId20" Type="http://schemas.openxmlformats.org/officeDocument/2006/relationships/hyperlink" Target="https://hal.science/search/index/?q=*&amp;authFullName_s=Christine Berzin" TargetMode="External"/><Relationship Id="rId21" Type="http://schemas.openxmlformats.org/officeDocument/2006/relationships/hyperlink" Target="https://dx.doi.org/10.3917/cdle.053.0007" TargetMode="External"/><Relationship Id="rId22" Type="http://schemas.openxmlformats.org/officeDocument/2006/relationships/hyperlink" Target="https://u-picardie.hal.science/hal-04463698v1" TargetMode="External"/><Relationship Id="rId23" Type="http://schemas.openxmlformats.org/officeDocument/2006/relationships/hyperlink" Target="https://hal.science/hal-04460411v1" TargetMode="External"/><Relationship Id="rId24" Type="http://schemas.openxmlformats.org/officeDocument/2006/relationships/hyperlink" Target="https://hal.science/hal-04460521v1" TargetMode="External"/><Relationship Id="rId25" Type="http://schemas.openxmlformats.org/officeDocument/2006/relationships/hyperlink" Target="https://hal.science/hal-04460431v1" TargetMode="External"/><Relationship Id="rId26" Type="http://schemas.openxmlformats.org/officeDocument/2006/relationships/hyperlink" Target="https://hal.science/hal-04460449v1" TargetMode="External"/><Relationship Id="rId27" Type="http://schemas.openxmlformats.org/officeDocument/2006/relationships/hyperlink" Target="https://hal.science/hal-04460456v1" TargetMode="External"/><Relationship Id="rId28" Type="http://schemas.openxmlformats.org/officeDocument/2006/relationships/hyperlink" Target="https://hal.science/hal-04460464v1" TargetMode="External"/><Relationship Id="rId29" Type="http://schemas.openxmlformats.org/officeDocument/2006/relationships/hyperlink" Target="https://u-picardie.hal.science/hal-04028323v1" TargetMode="External"/><Relationship Id="rId30" Type="http://schemas.openxmlformats.org/officeDocument/2006/relationships/hyperlink" Target="https://u-picardie.hal.science/hal-04028355v1" TargetMode="External"/><Relationship Id="rId31" Type="http://schemas.openxmlformats.org/officeDocument/2006/relationships/hyperlink" Target="https://u-picardie.hal.science/hal-04463693v1" TargetMode="External"/><Relationship Id="rId32" Type="http://schemas.openxmlformats.org/officeDocument/2006/relationships/hyperlink" Target="https://hal.science/hal-04460439v1" TargetMode="External"/><Relationship Id="rId33" Type="http://schemas.openxmlformats.org/officeDocument/2006/relationships/hyperlink" Target="https://u-picardie.hal.science/hal-04463688v1" TargetMode="External"/><Relationship Id="rId34" Type="http://schemas.openxmlformats.org/officeDocument/2006/relationships/hyperlink" Target="https://u-picardie.hal.science/hal-04463690v1" TargetMode="External"/><Relationship Id="rId35" Type="http://schemas.openxmlformats.org/officeDocument/2006/relationships/hyperlink" Target="https://u-picardie.hal.science/hal-04463685v1" TargetMode="External"/><Relationship Id="rId36" Type="http://schemas.openxmlformats.org/officeDocument/2006/relationships/hyperlink" Target="https://u-picardie.hal.science/hal-03651568v1" TargetMode="External"/><Relationship Id="rId37" Type="http://schemas.openxmlformats.org/officeDocument/2006/relationships/hyperlink" Target="https://u-picardie.hal.science/hal-04463691v1" TargetMode="External"/><Relationship Id="rId38" Type="http://schemas.openxmlformats.org/officeDocument/2006/relationships/hyperlink" Target="https://u-picardie.hal.science/hal-04028317v1" TargetMode="External"/><Relationship Id="rId39" Type="http://schemas.openxmlformats.org/officeDocument/2006/relationships/hyperlink" Target="https://u-picardie.hal.science/hal-04463683v1" TargetMode="External"/><Relationship Id="rId40" Type="http://schemas.openxmlformats.org/officeDocument/2006/relationships/hyperlink" Target="https://u-picardie.hal.science/hal-04463680v1" TargetMode="External"/><Relationship Id="rId41" Type="http://schemas.openxmlformats.org/officeDocument/2006/relationships/hyperlink" Target="https://u-picardie.hal.science/hal-04028296v1" TargetMode="External"/><Relationship Id="rId42" Type="http://schemas.openxmlformats.org/officeDocument/2006/relationships/hyperlink" Target="https://u-picardie.hal.science/hal-04463677v1" TargetMode="External"/><Relationship Id="rId43" Type="http://schemas.openxmlformats.org/officeDocument/2006/relationships/hyperlink" Target="https://u-picardie.hal.science/hal-04028387v1" TargetMode="External"/><Relationship Id="rId44" Type="http://schemas.openxmlformats.org/officeDocument/2006/relationships/hyperlink" Target="https://u-picardie.hal.science/hal-04463676v1" TargetMode="External"/><Relationship Id="rId45" Type="http://schemas.openxmlformats.org/officeDocument/2006/relationships/hyperlink" Target="https://u-picardie.hal.science/hal-04009221v1" TargetMode="External"/><Relationship Id="rId46" Type="http://schemas.openxmlformats.org/officeDocument/2006/relationships/hyperlink" Target="https://u-picardie.hal.science/hal-04009227v1" TargetMode="External"/><Relationship Id="rId47" Type="http://schemas.openxmlformats.org/officeDocument/2006/relationships/hyperlink" Target="https://hal.science/hal-03761571v1" TargetMode="External"/><Relationship Id="rId48" Type="http://schemas.openxmlformats.org/officeDocument/2006/relationships/hyperlink" Target="https://hal.science/search/index/?q=*&amp;authFullName_s=Catherine Boyer" TargetMode="External"/><Relationship Id="rId49" Type="http://schemas.openxmlformats.org/officeDocument/2006/relationships/hyperlink" Target="https://u-picardie.hal.science/hal-04436871v1" TargetMode="External"/><Relationship Id="rId50" Type="http://schemas.openxmlformats.org/officeDocument/2006/relationships/hyperlink" Target="https://u-picardie.hal.science/hal-04464319v1" TargetMode="External"/><Relationship Id="rId51" Type="http://schemas.openxmlformats.org/officeDocument/2006/relationships/hyperlink" Target="https://hal.science/search/index/?q=*&amp;authFullName_s=Zo&#233; Comm&#232;re" TargetMode="External"/><Relationship Id="rId52" Type="http://schemas.openxmlformats.org/officeDocument/2006/relationships/hyperlink" Target="https://hal.science/search/index/?q=*&amp;authFullName_s=St&#233;phane Fabre" TargetMode="External"/><Relationship Id="rId53" Type="http://schemas.openxmlformats.org/officeDocument/2006/relationships/hyperlink" Target="https://hal.science/search/index/?q=*&amp;authFullName_s=Thierry Jumaucourt" TargetMode="External"/><Relationship Id="rId54" Type="http://schemas.openxmlformats.org/officeDocument/2006/relationships/hyperlink" Target="https://hal.science/hal-04460514v1" TargetMode="External"/><Relationship Id="rId55" Type="http://schemas.openxmlformats.org/officeDocument/2006/relationships/hyperlink" Target="https://hal.science/hal-04464137v1" TargetMode="External"/><Relationship Id="rId56" Type="http://schemas.openxmlformats.org/officeDocument/2006/relationships/hyperlink" Target="https://hal.science/search/index/?q=*&amp;authFullName_s=Antoine Th&#233;paut" TargetMode="External"/><Relationship Id="rId57" Type="http://schemas.openxmlformats.org/officeDocument/2006/relationships/hyperlink" Target="https://u-picardie.hal.science/hal-04463704v1" TargetMode="External"/><Relationship Id="rId58" Type="http://schemas.openxmlformats.org/officeDocument/2006/relationships/hyperlink" Target="https://hal.science/search/index/?q=*&amp;authFullName_s=Isma&#239;l Ferhat" TargetMode="External"/><Relationship Id="rId59" Type="http://schemas.openxmlformats.org/officeDocument/2006/relationships/hyperlink" Target="https://hal.science/search/index/?q=*&amp;authFullName_s=Olivier Las Vergnas" TargetMode="External"/><Relationship Id="rId60" Type="http://schemas.openxmlformats.org/officeDocument/2006/relationships/hyperlink" Target="https://u-picardie.hal.science/hal-04464304v1" TargetMode="External"/><Relationship Id="rId61" Type="http://schemas.openxmlformats.org/officeDocument/2006/relationships/hyperlink" Target="https://hal.science/hal-03764214v1" TargetMode="External"/><Relationship Id="rId62" Type="http://schemas.openxmlformats.org/officeDocument/2006/relationships/hyperlink" Target="https://hal.science/search/index/?q=*&amp;authFullName_s=Line Numa-Bocage" TargetMode="External"/><Relationship Id="rId63" Type="http://schemas.openxmlformats.org/officeDocument/2006/relationships/hyperlink" Target="https://hal.science/hal-03764220v1" TargetMode="External"/><Relationship Id="rId64" Type="http://schemas.openxmlformats.org/officeDocument/2006/relationships/hyperlink" Target="https://lilloa.hal.science/hal-03187006v1" TargetMode="External"/><Relationship Id="rId65" Type="http://schemas.openxmlformats.org/officeDocument/2006/relationships/hyperlink" Target="https://hal.science/hal-04003179v1" TargetMode="External"/><Relationship Id="rId66" Type="http://schemas.openxmlformats.org/officeDocument/2006/relationships/hyperlink" Target="https://hal.science/search/index/?q=*&amp;authFullName_s=Marthe Fradet-Hannoyer" TargetMode="External"/><Relationship Id="rId67" Type="http://schemas.openxmlformats.org/officeDocument/2006/relationships/hyperlink" Target="https://hal.science/search/index/?q=*&amp;authFullName_s=Sophie Pelissier" TargetMode="External"/><Relationship Id="rId68" Type="http://schemas.openxmlformats.org/officeDocument/2006/relationships/hyperlink" Target="https://hal.science/hal-04460493v1" TargetMode="External"/><Relationship Id="rId69" Type="http://schemas.openxmlformats.org/officeDocument/2006/relationships/hyperlink" Target="https://hal.science/hal-04464129v1" TargetMode="External"/><Relationship Id="rId70" Type="http://schemas.openxmlformats.org/officeDocument/2006/relationships/hyperlink" Target="https://hal.science/hal-04460505v1" TargetMode="External"/><Relationship Id="rId71" Type="http://schemas.openxmlformats.org/officeDocument/2006/relationships/hyperlink" Target="https://hal.science/hal-04460484v1" TargetMode="External"/><Relationship Id="rId72" Type="http://schemas.openxmlformats.org/officeDocument/2006/relationships/hyperlink" Target="https://u-picardie.hal.science/hal-04437709v1" TargetMode="External"/><Relationship Id="rId73" Type="http://schemas.openxmlformats.org/officeDocument/2006/relationships/hyperlink" Target="https://u-picardie.hal.science/hal-04437693v1" TargetMode="External"/><Relationship Id="rId74" Type="http://schemas.openxmlformats.org/officeDocument/2006/relationships/hyperlink" Target="https://hal.science/hal-03761597v1" TargetMode="External"/><Relationship Id="rId75" Type="http://schemas.openxmlformats.org/officeDocument/2006/relationships/hyperlink" Target="https://hal.science/hal-03765303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Delbrayelle</dc:title>
  <dc:description>CV</dc:description>
  <dc:subject/>
  <cp:keywords/>
  <cp:category/>
  <cp:lastModifiedBy/>
  <dcterms:created xsi:type="dcterms:W3CDTF">2026-05-01T09:27:50+02:00</dcterms:created>
  <dcterms:modified xsi:type="dcterms:W3CDTF">2026-05-01T09:27:50+02:00</dcterms:modified>
</cp:coreProperties>
</file>

<file path=docProps/custom.xml><?xml version="1.0" encoding="utf-8"?>
<Properties xmlns="http://schemas.openxmlformats.org/officeDocument/2006/custom-properties" xmlns:vt="http://schemas.openxmlformats.org/officeDocument/2006/docPropsVTypes"/>
</file>