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Schwärmerey à la lumière de l’explication psychologique dans &amp;lt;i&amp;gt;Les Aventures de Don Sylvio&amp;lt;/i&amp;gt; de Rosalva de Wieland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306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l’expérience religieuse chez Karl Philipp Moritz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(Institut d'Histoire de la Réformation)</w:t>
            </w:r>
            <w:r>
              <w:rPr/>
              <w:t xml:space="preserve">, 2012,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Zeiterfahrung und Gestaltung der Zeit in Adam Bernds Eigener Lebensbeschreibung (1738)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Hallesche Forschungen</w:t>
            </w:r>
            <w:r>
              <w:rPr/>
              <w:t xml:space="preserve">, 2009, Bd 28, pp.739-746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 Reiser ou l'impossible totalité du roman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2006, N° 4, pp.175- 185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sanctification du dimanche dans la correspondance entre Philipp Jacob Spener et Sebastian Schmidt (1669-1670)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2005, N° 17, pp.307- 314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 lecteur de Lessing. Réflexions sur la construction d'un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1997, 53, pp.609-627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destin dans le Anton Reiser de Karl Philipp Moritz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1996, 117 (3-4), pp.461-483.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⟨10.1007/BF03181324⟩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halshs-00477707v1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fille d'une mère terroriste : l'image d'Ulrike Meinhof dans la biographie rédigée par sa fille (Bettina Röhl, So macht Kommunismus Spass)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 des enfants. Héritages et narrations des années 1968. Une approche comparée Italie – France – Allemagne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Bekehrungsbericht, Fallgeschichte, Lebensbeschreibung : die Konstruktion der modernen Innerlichkeit in Adam Bernds Autobiographie (1738)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Internationalen Germanistenkongresses - 'Germanistik im Konflikt der Kulturen'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halshs-00423283v1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Lessing. Nathan der Weise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288 p., 2024, Clefs-concours Allemand, Hélène Leclerc, 978-2-35030-926-2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Diskurse und Praktiken des Urbanen: Literaturen und Kulturen im städtischen Raum. Discours et pratiques de la ville: littératures et cultures dans l’espace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Estelmann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Seidel</w:t>
              </w:r>
            </w:hyperlink>
          </w:p>
          <w:p>
            <w:pPr/>
            <w:r>
              <w:rPr/>
              <w:t xml:space="preserve">Lit Verlag, 448 p., 2020, 978-3-643-14213-9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son salut quand Dieu est mort?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Olivier Agard; Alexandre Dupeyrix; Françoise Lartillot. </w:t>
            </w:r>
            <w:r>
              <w:rPr>
                <w:i w:val="1"/>
                <w:iCs w:val="1"/>
              </w:rPr>
              <w:t xml:space="preserve">Lectures d'Ainsi parlait Zarathustra</w:t>
            </w:r>
            <w:r>
              <w:rPr/>
              <w:t xml:space="preserve">, L'Harmattan, pp.41-57, 2021, De L'Allemand (DA), 978-2-343-24439-6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Forster &amp;quot;Ansichten vom Niederrhein&amp;quot; : un voyage au seuil de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Thomas Nicklas; Herta Luise Ott; Natacha Rimasson-Fertin.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pp.71-89,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Architekten. Le naufrage de l’utopie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Frank Estelmann; Philipp Jonke; Anne Lagny; Robert Seidel. </w:t>
            </w:r>
            <w:r>
              <w:rPr>
                <w:i w:val="1"/>
                <w:iCs w:val="1"/>
              </w:rPr>
              <w:t xml:space="preserve">Diskurse und Praktiken des Urbanen : Literaturen und Kulturen im städtischen Raum. Discours et pratiques de la ville : littératures et cultures dans l’espace urbain</w:t>
            </w:r>
            <w:r>
              <w:rPr/>
              <w:t xml:space="preserve">, LIT-Verlag, p. 403-428, 2020, Literatur: Forschung und 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Hermann Francke dans les troubles de Leipzig (1689). Entre accusation d’hétérodoxie et défense de l’orthodoxie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Yves Krumenacker; Noémie Recous. </w:t>
            </w:r>
            <w:r>
              <w:rPr>
                <w:i w:val="1"/>
                <w:iCs w:val="1"/>
              </w:rPr>
              <w:t xml:space="preserve">Le Protestant et l’Hétérodoxe. Entre Églises et États (XVIe-XVIIIe siècles)</w:t>
            </w:r>
            <w:r>
              <w:rPr/>
              <w:t xml:space="preserve">, Classiques Garnier, p. 75-92, 2019, Constitution de la modernité, 19, 978-2-406-09702-0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Volksfrömmigkeit und Aberglaube in Adam Bernds Autobiographie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Françoise Knopper; Wolfgang Fink. </w:t>
            </w:r>
            <w:r>
              <w:rPr>
                <w:i w:val="1"/>
                <w:iCs w:val="1"/>
              </w:rPr>
              <w:t xml:space="preserve">Das Abseits als Zentrum: Autobiographien von Außenseitern im 18. Jahrhundert</w:t>
            </w:r>
            <w:r>
              <w:rPr/>
              <w:t xml:space="preserve">, Halle-Wittenberg Universitätsverlag, p. 99-116, 2017, (Wissensdiskurse im 17. und 18. Jahrhundert/ Discours et savoirs au XVIIe et XVIIIe siècles; 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Johannes F. Buddeus et Johann G. Walch. La valeur de l’histoire des controverses religieuses pour la théologie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Mechtild Coustillac; Hilda Inderwildi;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PUM-Presses Universitaires du Midi, p. 225-239,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Stirner et la critique de la religion dans l'horizon des Lumières 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Max Stirner. L'Unique et sa propriété. Lectures critiques</w:t>
            </w:r>
            <w:r>
              <w:rPr/>
              <w:t xml:space="preserve">, L'Harmattan, pp.111-124, 2017, De l'Allemand (DA), 978-2-343-12800-9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l’édit de Wöllner. La religion dans L’Essai sur les limites de l’action de l’État de Guillaume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Le Libéralisme de Wilhelm von Humboldt. Autour de l'Essai sur les limites de l'action de l'État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pp.151-166, 2015, De l'allemand (DA)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classique de Schiller au principe des Lettres sur l’éducation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Agard, Olivier; Lartillot, Françoise. </w:t>
            </w:r>
            <w:r>
              <w:rPr>
                <w:i w:val="1"/>
                <w:iCs w:val="1"/>
              </w:rPr>
              <w:t xml:space="preserve">L’éducation esthétique selon Schiller</w:t>
            </w:r>
            <w:r>
              <w:rPr/>
              <w:t xml:space="preserve">, L'Harmattan, pp.255-273, 2013, Collection 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Art. “Philipp Jacob Spener”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Hurel, Daniel-Odon and Pitassi, Maria-Cristina and Lauret, Bernard. </w:t>
            </w:r>
            <w:r>
              <w:rPr>
                <w:i w:val="1"/>
                <w:iCs w:val="1"/>
              </w:rPr>
              <w:t xml:space="preserve">La théologie : une anthologie. Tome IV, Les temps modernes</w:t>
            </w:r>
            <w:r>
              <w:rPr/>
              <w:t xml:space="preserve">, Éd. du Cerf, 2013, Initiation, 978-2-204-09546-4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Klemperers Tagebücher 1933-1945: ein Romanist erlebt das Debakel seiner «Idee vom Franzosentum»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Etudes réunies par Michel GRUNEWALD, Hans-Jürgen LÜSEBRINK, Reiner MARCOWITZ et Uwe PUSCHNER. </w:t>
            </w:r>
            <w:r>
              <w:rPr>
                <w:i w:val="1"/>
                <w:iCs w:val="1"/>
              </w:rPr>
              <w:t xml:space="preserve">France-Allemagne au XXe siècle. La production de savoir sur l’Autre, volume 2, Les spécialistes universitaires de l’Allemagne et de la France</w:t>
            </w:r>
            <w:r>
              <w:rPr/>
              <w:t xml:space="preserve">, 69, Editions Peter Lang, pp.97-111, 2012, Collection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méthode. La réponse de Forster à Kant dans Noch etwas über die Menschenrassen [1786]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Agard, Olivier and Lartillot, Françoise. </w:t>
            </w:r>
            <w:r>
              <w:rPr>
                <w:i w:val="1"/>
                <w:iCs w:val="1"/>
              </w:rPr>
              <w:t xml:space="preserve">Kant : l'anthropologie et l'histoire</w:t>
            </w:r>
            <w:r>
              <w:rPr/>
              <w:t xml:space="preserve">, L'Harmattan, pp.115-126, 2011, De l'allemand, 978-2-296-54994-4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Breithaupts Lebensbeschreibung als Zeugnis über die Etablierung des Pietismus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Lindauer-Huber, Reimar and Lindner, Andreas. </w:t>
            </w:r>
            <w:r>
              <w:rPr>
                <w:i w:val="1"/>
                <w:iCs w:val="1"/>
              </w:rPr>
              <w:t xml:space="preserve">Joachim Justus Breithaupt (1658-1732): Aspekte von Leben, Wirken und Werk im Kontext</w:t>
            </w:r>
            <w:r>
              <w:rPr/>
              <w:t xml:space="preserve">, 8, Franz Steiner, pp.55-63, 2011, Friedenstein-Forschungen, 978-3-515-09833-5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fatalisme des Lumières. Réflexions sur le journal de Viktor Klemperer (1933-1945)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Cozic, Alain and Inderwildi, Hilda and Mazellier-Grünbeck, Catherine. </w:t>
            </w:r>
            <w:r>
              <w:rPr>
                <w:i w:val="1"/>
                <w:iCs w:val="1"/>
              </w:rPr>
              <w:t xml:space="preserve">Du texte à l'image : appropriations du passé et engagements au présent : littérature, histoire des idées et arts du spectacle dans l'espace germanophone contemporain</w:t>
            </w:r>
            <w:r>
              <w:rPr/>
              <w:t xml:space="preserve">, CEGIL, 2010,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Krise der alten Regelpoetik und Aufrechterhaltung des ästhetischen Imperativs bei dem jungen Friedrich Schlegel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Lartillot, Françoise;Marcowitz, Reiner;. </w:t>
            </w:r>
            <w:r>
              <w:rPr>
                <w:i w:val="1"/>
                <w:iCs w:val="1"/>
              </w:rPr>
              <w:t xml:space="preserve">Révolution française et monde germanique</w:t>
            </w:r>
            <w:r>
              <w:rPr/>
              <w:t xml:space="preserve">, l'Harmattan, pp.99- 115,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guerre et la paix : la mobilisation pour la défense de l'Eglise luthérienne dans les Pia Desideria de Philipp Jacob Spener (1675)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Cahn, Jean-Paul;Knopper, Françoise;Saint-Gille, Anne-Marie;. </w:t>
            </w:r>
            <w:r>
              <w:rPr>
                <w:i w:val="1"/>
                <w:iCs w:val="1"/>
              </w:rPr>
              <w:t xml:space="preserve">De la guerre juste à la paix juste : aspects confessionnels de la construction de la paix dans l'espace franco-allemand (XVIe-XXe siècle)</w:t>
            </w:r>
            <w:r>
              <w:rPr/>
              <w:t xml:space="preserve">, Presses Universitaires du Septentrion, pp.115- 124,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vacant de la sagesse. La rencontre entre le sage et le politique dans Nathan le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Laurent Bove; Colas Duflo. </w:t>
            </w:r>
            <w:r>
              <w:rPr>
                <w:i w:val="1"/>
                <w:iCs w:val="1"/>
              </w:rPr>
              <w:t xml:space="preserve">Le philosophe, le sage et le politique: de Machiavel aux Lumières</w:t>
            </w:r>
            <w:r>
              <w:rPr/>
              <w:t xml:space="preserve">, Publications de l’Université de Saint-Étienne, p. 247-262, 2002, 9782862722610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dans le Universallexikon de Zedler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Wechselbeziehungen zwischen religiösem Denken, Ich-Bewusstsein und literarischen Texten im deutschen Pietismus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“Hujus securitatis christianae exemplum”. L’île de Capharsalama dans la Christianopolis de Johann Valentin Andreä (1619)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halshs-01181840v1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956v1" TargetMode="External"/><Relationship Id="rId8" Type="http://schemas.openxmlformats.org/officeDocument/2006/relationships/hyperlink" Target="https://hal.science/search/index/?q=*&amp;authFullName_s=Anne Lagny" TargetMode="External"/><Relationship Id="rId9" Type="http://schemas.openxmlformats.org/officeDocument/2006/relationships/hyperlink" Target="https://hal.science/hal-01138699v1" TargetMode="External"/><Relationship Id="rId10" Type="http://schemas.openxmlformats.org/officeDocument/2006/relationships/hyperlink" Target="https://shs.hal.science/halshs-00440590v1" TargetMode="External"/><Relationship Id="rId11" Type="http://schemas.openxmlformats.org/officeDocument/2006/relationships/hyperlink" Target="https://shs.hal.science/halshs-00422791v1" TargetMode="External"/><Relationship Id="rId12" Type="http://schemas.openxmlformats.org/officeDocument/2006/relationships/hyperlink" Target="https://shs.hal.science/halshs-00428802v1" TargetMode="External"/><Relationship Id="rId13" Type="http://schemas.openxmlformats.org/officeDocument/2006/relationships/hyperlink" Target="https://shs.hal.science/halshs-00447773v1" TargetMode="External"/><Relationship Id="rId14" Type="http://schemas.openxmlformats.org/officeDocument/2006/relationships/hyperlink" Target="https://hal.science/search/index/?q=*&amp;authFullName_s=Denis Thouard" TargetMode="External"/><Relationship Id="rId15" Type="http://schemas.openxmlformats.org/officeDocument/2006/relationships/hyperlink" Target="https://shs.hal.science/halshs-00477707v1" TargetMode="External"/><Relationship Id="rId16" Type="http://schemas.openxmlformats.org/officeDocument/2006/relationships/hyperlink" Target="https://dx.doi.org/10.1007/BF03181324" TargetMode="External"/><Relationship Id="rId17" Type="http://schemas.openxmlformats.org/officeDocument/2006/relationships/hyperlink" Target="https://shs.hal.science/halshs-01176983v1" TargetMode="External"/><Relationship Id="rId18" Type="http://schemas.openxmlformats.org/officeDocument/2006/relationships/hyperlink" Target="https://shs.hal.science/halshs-00423283v1" TargetMode="External"/><Relationship Id="rId19" Type="http://schemas.openxmlformats.org/officeDocument/2006/relationships/hyperlink" Target="https://shs.hal.science/halshs-04600864v1" TargetMode="External"/><Relationship Id="rId20" Type="http://schemas.openxmlformats.org/officeDocument/2006/relationships/hyperlink" Target="https://www.atlande.eu/nos-ouvrages/1042-gotthold-ephraim-lessing-nathan-der-weise-ein-dramatisches-gedicht-9782350309262.html" TargetMode="External"/><Relationship Id="rId21" Type="http://schemas.openxmlformats.org/officeDocument/2006/relationships/hyperlink" Target="https://shs.hal.science/halshs-01951796v1" TargetMode="External"/><Relationship Id="rId22" Type="http://schemas.openxmlformats.org/officeDocument/2006/relationships/hyperlink" Target="https://hal.science/search/index/?q=*&amp;authFullName_s=Frank Estelmann" TargetMode="External"/><Relationship Id="rId23" Type="http://schemas.openxmlformats.org/officeDocument/2006/relationships/hyperlink" Target="https://hal.science/search/index/?q=*&amp;authFullName_s=Philipp Jonke" TargetMode="External"/><Relationship Id="rId24" Type="http://schemas.openxmlformats.org/officeDocument/2006/relationships/hyperlink" Target="https://hal.science/search/index/?q=*&amp;authFullName_s=Robert Seidel" TargetMode="External"/><Relationship Id="rId25" Type="http://schemas.openxmlformats.org/officeDocument/2006/relationships/hyperlink" Target="https://shs.hal.science/halshs-04031503v1" TargetMode="External"/><Relationship Id="rId26" Type="http://schemas.openxmlformats.org/officeDocument/2006/relationships/hyperlink" Target="https://shs.hal.science/halshs-04038186v1" TargetMode="External"/><Relationship Id="rId27" Type="http://schemas.openxmlformats.org/officeDocument/2006/relationships/hyperlink" Target="https://www.univ-reims.fr/epure/" TargetMode="External"/><Relationship Id="rId28" Type="http://schemas.openxmlformats.org/officeDocument/2006/relationships/hyperlink" Target="https://hal.science/hal-04032940v1" TargetMode="External"/><Relationship Id="rId29" Type="http://schemas.openxmlformats.org/officeDocument/2006/relationships/hyperlink" Target="https://hal.science/hal-04032918v1" TargetMode="External"/><Relationship Id="rId30" Type="http://schemas.openxmlformats.org/officeDocument/2006/relationships/hyperlink" Target="https://hal.science/hal-04032843v1" TargetMode="External"/><Relationship Id="rId31" Type="http://schemas.openxmlformats.org/officeDocument/2006/relationships/hyperlink" Target="https://hal.science/hal-04032876v1" TargetMode="External"/><Relationship Id="rId32" Type="http://schemas.openxmlformats.org/officeDocument/2006/relationships/hyperlink" Target="https://shs.hal.science/halshs-01856063v1" TargetMode="External"/><Relationship Id="rId33" Type="http://schemas.openxmlformats.org/officeDocument/2006/relationships/hyperlink" Target="https://shs.hal.science/halshs-01270294v1" TargetMode="External"/><Relationship Id="rId34" Type="http://schemas.openxmlformats.org/officeDocument/2006/relationships/hyperlink" Target="http://www.harmattan.fr" TargetMode="External"/><Relationship Id="rId35" Type="http://schemas.openxmlformats.org/officeDocument/2006/relationships/hyperlink" Target="https://hal.science/hal-01138681v1" TargetMode="External"/><Relationship Id="rId36" Type="http://schemas.openxmlformats.org/officeDocument/2006/relationships/hyperlink" Target="https://shs.hal.science/halshs-01177464v1" TargetMode="External"/><Relationship Id="rId37" Type="http://schemas.openxmlformats.org/officeDocument/2006/relationships/hyperlink" Target="https://shs.hal.science/halshs-01141768v1" TargetMode="External"/><Relationship Id="rId38" Type="http://schemas.openxmlformats.org/officeDocument/2006/relationships/hyperlink" Target="https://shs.hal.science/halshs-01177360v1" TargetMode="External"/><Relationship Id="rId39" Type="http://schemas.openxmlformats.org/officeDocument/2006/relationships/hyperlink" Target="https://shs.hal.science/halshs-01177495v1" TargetMode="External"/><Relationship Id="rId40" Type="http://schemas.openxmlformats.org/officeDocument/2006/relationships/hyperlink" Target="https://shs.hal.science/halshs-01177732v1" TargetMode="External"/><Relationship Id="rId41" Type="http://schemas.openxmlformats.org/officeDocument/2006/relationships/hyperlink" Target="https://shs.hal.science/halshs-00423284v1" TargetMode="External"/><Relationship Id="rId42" Type="http://schemas.openxmlformats.org/officeDocument/2006/relationships/hyperlink" Target="https://shs.hal.science/halshs-00423285v1" TargetMode="External"/><Relationship Id="rId43" Type="http://schemas.openxmlformats.org/officeDocument/2006/relationships/hyperlink" Target="https://shs.hal.science/halshs-04610779v1" TargetMode="External"/><Relationship Id="rId44" Type="http://schemas.openxmlformats.org/officeDocument/2006/relationships/hyperlink" Target="https://shs.hal.science/halshs-01181834v1" TargetMode="External"/><Relationship Id="rId45" Type="http://schemas.openxmlformats.org/officeDocument/2006/relationships/hyperlink" Target="https://shs.hal.science/halshs-01181839v1" TargetMode="External"/><Relationship Id="rId46" Type="http://schemas.openxmlformats.org/officeDocument/2006/relationships/hyperlink" Target="https://shs.hal.science/halshs-0118184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Lagny</dc:title>
  <dc:description>CV</dc:description>
  <dc:subject/>
  <cp:keywords/>
  <cp:category/>
  <cp:lastModifiedBy/>
  <dcterms:created xsi:type="dcterms:W3CDTF">2026-04-29T13:40:40+02:00</dcterms:created>
  <dcterms:modified xsi:type="dcterms:W3CDTF">2026-04-29T13:40:40+02:00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