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Chabert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hyperlink r:id="rId7" w:history="1">
        <w:r>
          <w:rPr>
            <w:color w:val="#410a8c"/>
            <w:u w:val="single"/>
          </w:rPr>
          <w:t xml:space="preserve"/>
        </w:r>
      </w:hyperlink>
      <w:r>
        <w:rPr/>
        <w:t xml:space="preserve">Quand commence le handicap ? Comment le définir autrement que par le prisme des classifications actuelles que nous adoptons conventionnellement ? </w:t>
      </w:r>
      <w:hyperlink r:id="rId7" w:history="1">
        <w:r>
          <w:rPr>
            <w:color w:val="#410a8c"/>
            <w:u w:val="single"/>
          </w:rPr>
          <w:t xml:space="preserve"/>
        </w:r>
      </w:hyperlink>
      <w:r>
        <w:rPr/>
        <w:t xml:space="preserve">L’expérience vécue chez la personne handicapée qui reconstruit sa relation au monde d’une façon différente est mise en valeur. Le désordre premier issu de cette reconstruction n’est qu’apparent et n’émane que d’un point de vue extérieur. Nous proposons donc, pour retravailler la notion de handicap, de nous saisir de trois concepts. Notre cheminement de pensée parcourt ces trois espaces conceptuels qui constituent la toile de fond où s’inscrit la vie de l’individu : l’espace organique, examiné en relation avec le concept de « norme de vie » ; l’espace technique, de la perception et de l’action, analysé grâce au concept d’</w:t>
      </w:r>
      <w:r>
        <w:rPr>
          <w:i w:val="1"/>
          <w:iCs w:val="1"/>
        </w:rPr>
        <w:t xml:space="preserve">affordance</w:t>
      </w:r>
      <w:r>
        <w:rPr/>
        <w:t xml:space="preserve"> ; enfin l’espace social et humain, interrogé à partir du concept de </w:t>
      </w:r>
      <w:r>
        <w:rPr>
          <w:i w:val="1"/>
          <w:iCs w:val="1"/>
        </w:rPr>
        <w:t xml:space="preserve">capability</w:t>
      </w:r>
      <w:r>
        <w:rPr/>
        <w:t xml:space="preserve">. Au travers de trois situations de vie différentes, celle d’un calligraphe tétraplégique qui redéploie la même exigence d’expertise artistique après son accident, celle de jeunes aveugles qui apprennent à jouer au foot, ou encore celle d’une personne autiste qui a su retrouver une place dans la société, l’évidence triviale de l’inventivité que peut alors déployer l’individu dans son milieu ne manquera pas de nous surprendre.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Convivance et handicap, une altérité radicale à transformer ?</w:t>
              </w:r>
            </w:hyperlink>
          </w:p>
          <w:p>
            <w:pPr/>
            <w:hyperlink r:id="rId9" w:history="1">
              <w:r>
                <w:rPr>
                  <w:color w:val="#410a8c"/>
                  <w:u w:val="single"/>
                </w:rPr>
                <w:t xml:space="preserve">Anne-Lyse Chabert</w:t>
              </w:r>
            </w:hyperlink>
          </w:p>
          <w:p>
            <w:pPr/>
            <w:r>
              <w:rPr>
                <w:i w:val="1"/>
                <w:iCs w:val="1"/>
              </w:rPr>
              <w:t xml:space="preserve">Approches coopératives</w:t>
            </w:r>
            <w:r>
              <w:rPr/>
              <w:t xml:space="preserve">, 2025, Hors-série, https://www.approchescooperatives.org/p./publications-en-francais/numeros-speciaux/hors-serie-la-convivance.html</w:t>
            </w:r>
          </w:p>
          <w:p>
            <w:pPr/>
            <w:r>
              <w:rPr/>
              <w:t xml:space="preserve">Article dans une revue</w:t>
            </w:r>
          </w:p>
          <w:p>
            <w:pPr/>
            <w:hyperlink r:id="rId8" w:history="1">
              <w:r>
                <w:rPr>
                  <w:color w:val="#410a8c"/>
                  <w:u w:val="single"/>
                </w:rPr>
                <w:t xml:space="preserve">hal-05465211v1</w:t>
              </w:r>
            </w:hyperlink>
          </w:p>
        </w:tc>
      </w:tr>
      <w:tr>
        <w:trPr/>
        <w:tc>
          <w:tcPr>
            <w:noWrap/>
          </w:tcPr>
          <w:p>
            <w:pPr>
              <w:spacing w:after="200"/>
            </w:pPr>
            <w:hyperlink r:id="rId10" w:history="1">
              <w:r>
                <w:rPr>
                  <w:color w:val="1e198e"/>
                  <w:b w:val="1"/>
                  <w:bCs w:val="1"/>
                  <w:u w:val="single"/>
                </w:rPr>
                <w:t xml:space="preserve">Décisions gouvernementales</w:t>
              </w:r>
            </w:hyperlink>
          </w:p>
          <w:p>
            <w:pPr/>
            <w:hyperlink r:id="rId9" w:history="1">
              <w:r>
                <w:rPr>
                  <w:color w:val="#410a8c"/>
                  <w:u w:val="single"/>
                </w:rPr>
                <w:t xml:space="preserve">Anne-Lyse Chabert</w:t>
              </w:r>
            </w:hyperlink>
          </w:p>
          <w:p>
            <w:pPr/>
            <w:r>
              <w:rPr>
                <w:i w:val="1"/>
                <w:iCs w:val="1"/>
              </w:rPr>
              <w:t xml:space="preserve">Revue hospitalière de France </w:t>
            </w:r>
            <w:r>
              <w:rPr/>
              <w:t xml:space="preserve">, A paraître, 615, pp.96</w:t>
            </w:r>
          </w:p>
          <w:p>
            <w:pPr/>
            <w:r>
              <w:rPr/>
              <w:t xml:space="preserve">Article dans une revue</w:t>
            </w:r>
          </w:p>
          <w:p>
            <w:pPr/>
            <w:hyperlink r:id="rId10" w:history="1">
              <w:r>
                <w:rPr>
                  <w:color w:val="#410a8c"/>
                  <w:u w:val="single"/>
                </w:rPr>
                <w:t xml:space="preserve">hal-04268057v1</w:t>
              </w:r>
            </w:hyperlink>
          </w:p>
        </w:tc>
      </w:tr>
      <w:tr>
        <w:trPr/>
        <w:tc>
          <w:tcPr>
            <w:noWrap/>
          </w:tcPr>
          <w:p>
            <w:pPr>
              <w:spacing w:after="200"/>
            </w:pPr>
            <w:hyperlink r:id="rId11" w:history="1">
              <w:r>
                <w:rPr>
                  <w:color w:val="1e198e"/>
                  <w:b w:val="1"/>
                  <w:bCs w:val="1"/>
                  <w:u w:val="single"/>
                </w:rPr>
                <w:t xml:space="preserve">Se mettre à l’écoute dans la situation de soin : le partage de deux vulnérabilités</w:t>
              </w:r>
            </w:hyperlink>
          </w:p>
          <w:p>
            <w:pPr/>
            <w:hyperlink r:id="rId9" w:history="1">
              <w:r>
                <w:rPr>
                  <w:color w:val="#410a8c"/>
                  <w:u w:val="single"/>
                </w:rPr>
                <w:t xml:space="preserve">Anne-Lyse Chabert</w:t>
              </w:r>
            </w:hyperlink>
          </w:p>
          <w:p>
            <w:pPr/>
            <w:r>
              <w:rPr>
                <w:i w:val="1"/>
                <w:iCs w:val="1"/>
              </w:rPr>
              <w:t xml:space="preserve">Reliance psychomotrice</w:t>
            </w:r>
            <w:r>
              <w:rPr/>
              <w:t xml:space="preserve">, 2023, Quand le psychomotricien rencontre la vulnérabilité, 34</w:t>
            </w:r>
          </w:p>
          <w:p>
            <w:pPr/>
            <w:r>
              <w:rPr/>
              <w:t xml:space="preserve">Article dans une revue</w:t>
            </w:r>
          </w:p>
          <w:p>
            <w:pPr/>
            <w:hyperlink r:id="rId11" w:history="1">
              <w:r>
                <w:rPr>
                  <w:color w:val="#410a8c"/>
                  <w:u w:val="single"/>
                </w:rPr>
                <w:t xml:space="preserve">hal-03799334v1</w:t>
              </w:r>
            </w:hyperlink>
          </w:p>
        </w:tc>
      </w:tr>
      <w:tr>
        <w:trPr/>
        <w:tc>
          <w:tcPr>
            <w:noWrap/>
          </w:tcPr>
          <w:p>
            <w:pPr>
              <w:spacing w:after="200"/>
            </w:pPr>
            <w:hyperlink r:id="rId12" w:history="1">
              <w:r>
                <w:rPr>
                  <w:color w:val="1e198e"/>
                  <w:b w:val="1"/>
                  <w:bCs w:val="1"/>
                  <w:u w:val="single"/>
                </w:rPr>
                <w:t xml:space="preserve">Quand le monde de l'Autre prend sens</w:t>
              </w:r>
            </w:hyperlink>
          </w:p>
          <w:p>
            <w:pPr/>
            <w:hyperlink r:id="rId9" w:history="1">
              <w:r>
                <w:rPr>
                  <w:color w:val="#410a8c"/>
                  <w:u w:val="single"/>
                </w:rPr>
                <w:t xml:space="preserve">Anne-Lyse Chabert</w:t>
              </w:r>
            </w:hyperlink>
          </w:p>
          <w:p>
            <w:pPr/>
            <w:r>
              <w:rPr>
                <w:i w:val="1"/>
                <w:iCs w:val="1"/>
              </w:rPr>
              <w:t xml:space="preserve">Les Cahiers de l'Espace éthique</w:t>
            </w:r>
            <w:r>
              <w:rPr/>
              <w:t xml:space="preserve">, 2023, Hors-série : Fin(s) de vie : s'approprier les enjeux d'un débat, pp. 93-94</w:t>
            </w:r>
          </w:p>
          <w:p>
            <w:pPr/>
            <w:r>
              <w:rPr/>
              <w:t xml:space="preserve">Article dans une revue</w:t>
            </w:r>
          </w:p>
          <w:p>
            <w:pPr/>
            <w:hyperlink r:id="rId12" w:history="1">
              <w:r>
                <w:rPr>
                  <w:color w:val="#410a8c"/>
                  <w:u w:val="single"/>
                </w:rPr>
                <w:t xml:space="preserve">hal-04225885v1</w:t>
              </w:r>
            </w:hyperlink>
          </w:p>
        </w:tc>
      </w:tr>
      <w:tr>
        <w:trPr/>
        <w:tc>
          <w:tcPr>
            <w:noWrap/>
          </w:tcPr>
          <w:p>
            <w:pPr>
              <w:spacing w:after="200"/>
            </w:pPr>
            <w:hyperlink r:id="rId13" w:history="1">
              <w:r>
                <w:rPr>
                  <w:color w:val="1e198e"/>
                  <w:b w:val="1"/>
                  <w:bCs w:val="1"/>
                  <w:u w:val="single"/>
                </w:rPr>
                <w:t xml:space="preserve">Troubles dans la communication, recréer la possibilité du dialogue dans les situations de handicap où la fonction du langage est perturbée</w:t>
              </w:r>
            </w:hyperlink>
          </w:p>
          <w:p>
            <w:pPr/>
            <w:hyperlink r:id="rId9" w:history="1">
              <w:r>
                <w:rPr>
                  <w:color w:val="#410a8c"/>
                  <w:u w:val="single"/>
                </w:rPr>
                <w:t xml:space="preserve">Anne-Lyse Chabert</w:t>
              </w:r>
            </w:hyperlink>
          </w:p>
          <w:p>
            <w:pPr/>
            <w:r>
              <w:rPr>
                <w:i w:val="1"/>
                <w:iCs w:val="1"/>
              </w:rPr>
              <w:t xml:space="preserve">L'esprit créateur</w:t>
            </w:r>
            <w:r>
              <w:rPr/>
              <w:t xml:space="preserve">, 2021, Disability’s Worldmaking: Pasts and Futures, 61 (4), pp.15-31. </w:t>
            </w:r>
            <w:hyperlink r:id="rId14" w:history="1">
              <w:r>
                <w:rPr>
                  <w:color w:val="#410a8c"/>
                  <w:u w:val="single"/>
                </w:rPr>
                <w:t xml:space="preserve">⟨10.1353/esp.2021.0044⟩</w:t>
              </w:r>
            </w:hyperlink>
          </w:p>
          <w:p>
            <w:pPr/>
            <w:r>
              <w:rPr/>
              <w:t xml:space="preserve">Article dans une revue</w:t>
            </w:r>
          </w:p>
          <w:p>
            <w:pPr/>
            <w:hyperlink r:id="rId13" w:history="1">
              <w:r>
                <w:rPr>
                  <w:color w:val="#410a8c"/>
                  <w:u w:val="single"/>
                </w:rPr>
                <w:t xml:space="preserve">hal-03368142v1</w:t>
              </w:r>
            </w:hyperlink>
          </w:p>
        </w:tc>
      </w:tr>
      <w:tr>
        <w:trPr/>
        <w:tc>
          <w:tcPr>
            <w:noWrap/>
          </w:tcPr>
          <w:p>
            <w:pPr>
              <w:spacing w:after="200"/>
            </w:pPr>
            <w:hyperlink r:id="rId15" w:history="1">
              <w:r>
                <w:rPr>
                  <w:color w:val="1e198e"/>
                  <w:b w:val="1"/>
                  <w:bCs w:val="1"/>
                  <w:u w:val="single"/>
                </w:rPr>
                <w:t xml:space="preserve">Accessibilité dans les lieux publics, enjeu de dignité pour tous</w:t>
              </w:r>
            </w:hyperlink>
          </w:p>
          <w:p>
            <w:pPr/>
            <w:hyperlink r:id="rId9" w:history="1">
              <w:r>
                <w:rPr>
                  <w:color w:val="#410a8c"/>
                  <w:u w:val="single"/>
                </w:rPr>
                <w:t xml:space="preserve">Anne-Lyse Chabert</w:t>
              </w:r>
            </w:hyperlink>
          </w:p>
          <w:p>
            <w:pPr/>
            <w:r>
              <w:rPr>
                <w:i w:val="1"/>
                <w:iCs w:val="1"/>
              </w:rPr>
              <w:t xml:space="preserve">Développement humain, handicap et changement social/Journal of Human Development, Disability and Social Change </w:t>
            </w:r>
            <w:r>
              <w:rPr/>
              <w:t xml:space="preserve">, A paraître, 26 (1), pp. 63-69. </w:t>
            </w:r>
            <w:hyperlink r:id="rId16" w:history="1">
              <w:r>
                <w:rPr>
                  <w:color w:val="#410a8c"/>
                  <w:u w:val="single"/>
                </w:rPr>
                <w:t xml:space="preserve">⟨10.7202/1068191ar⟩</w:t>
              </w:r>
            </w:hyperlink>
          </w:p>
          <w:p>
            <w:pPr/>
            <w:r>
              <w:rPr/>
              <w:t xml:space="preserve">Article dans une revue</w:t>
            </w:r>
          </w:p>
          <w:p>
            <w:pPr/>
            <w:hyperlink r:id="rId15" w:history="1">
              <w:r>
                <w:rPr>
                  <w:color w:val="#410a8c"/>
                  <w:u w:val="single"/>
                </w:rPr>
                <w:t xml:space="preserve">hal-02452255v1</w:t>
              </w:r>
            </w:hyperlink>
          </w:p>
        </w:tc>
      </w:tr>
      <w:tr>
        <w:trPr/>
        <w:tc>
          <w:tcPr>
            <w:noWrap/>
          </w:tcPr>
          <w:p>
            <w:pPr>
              <w:spacing w:after="200"/>
            </w:pPr>
            <w:hyperlink r:id="rId17" w:history="1">
              <w:r>
                <w:rPr>
                  <w:color w:val="1e198e"/>
                  <w:b w:val="1"/>
                  <w:bCs w:val="1"/>
                  <w:u w:val="single"/>
                </w:rPr>
                <w:t xml:space="preserve">Réflexion sur le concept de liberté : ce que l’autobiographie d’un handicap évolutif nous en dit</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2019, pp.1-13</w:t>
            </w:r>
          </w:p>
          <w:p>
            <w:pPr/>
            <w:r>
              <w:rPr/>
              <w:t xml:space="preserve">Article dans une revue</w:t>
            </w:r>
          </w:p>
          <w:p>
            <w:pPr/>
            <w:hyperlink r:id="rId17" w:history="1">
              <w:r>
                <w:rPr>
                  <w:color w:val="#410a8c"/>
                  <w:u w:val="single"/>
                </w:rPr>
                <w:t xml:space="preserve">hal-02452254v1</w:t>
              </w:r>
            </w:hyperlink>
          </w:p>
        </w:tc>
      </w:tr>
      <w:tr>
        <w:trPr/>
        <w:tc>
          <w:tcPr>
            <w:noWrap/>
          </w:tcPr>
          <w:p>
            <w:pPr>
              <w:spacing w:after="200"/>
            </w:pPr>
            <w:hyperlink r:id="rId18" w:history="1">
              <w:r>
                <w:rPr>
                  <w:color w:val="1e198e"/>
                  <w:b w:val="1"/>
                  <w:bCs w:val="1"/>
                  <w:u w:val="single"/>
                </w:rPr>
                <w:t xml:space="preserve">Quand la « bienveillance » n’a plus lieu d’être. Vers une éthique de la veille</w:t>
              </w:r>
            </w:hyperlink>
          </w:p>
          <w:p>
            <w:pPr/>
            <w:hyperlink r:id="rId9" w:history="1">
              <w:r>
                <w:rPr>
                  <w:color w:val="#410a8c"/>
                  <w:u w:val="single"/>
                </w:rPr>
                <w:t xml:space="preserve">Anne-Lyse Chabert</w:t>
              </w:r>
            </w:hyperlink>
          </w:p>
          <w:p>
            <w:pPr/>
            <w:r>
              <w:rPr>
                <w:i w:val="1"/>
                <w:iCs w:val="1"/>
              </w:rPr>
              <w:t xml:space="preserve">Revue française d'éthique appliquée</w:t>
            </w:r>
            <w:r>
              <w:rPr/>
              <w:t xml:space="preserve">, 2018, Rubrique « Regards croisés » sur le thème « La bienveillance peut-elle fonder un projet de société ?, 6, pp.10-12. </w:t>
            </w:r>
            <w:hyperlink r:id="rId19" w:history="1">
              <w:r>
                <w:rPr>
                  <w:color w:val="#410a8c"/>
                  <w:u w:val="single"/>
                </w:rPr>
                <w:t xml:space="preserve">⟨10.3917/rfeap.006.0010⟩</w:t>
              </w:r>
            </w:hyperlink>
          </w:p>
          <w:p>
            <w:pPr/>
            <w:r>
              <w:rPr/>
              <w:t xml:space="preserve">Article dans une revue</w:t>
            </w:r>
          </w:p>
          <w:p>
            <w:pPr/>
            <w:hyperlink r:id="rId18" w:history="1">
              <w:r>
                <w:rPr>
                  <w:color w:val="#410a8c"/>
                  <w:u w:val="single"/>
                </w:rPr>
                <w:t xml:space="preserve">halshs-02451445v1</w:t>
              </w:r>
            </w:hyperlink>
          </w:p>
        </w:tc>
      </w:tr>
      <w:tr>
        <w:trPr/>
        <w:tc>
          <w:tcPr>
            <w:noWrap/>
          </w:tcPr>
          <w:p>
            <w:pPr>
              <w:spacing w:after="200"/>
            </w:pPr>
            <w:hyperlink r:id="rId20" w:history="1">
              <w:r>
                <w:rPr>
                  <w:color w:val="1e198e"/>
                  <w:b w:val="1"/>
                  <w:bCs w:val="1"/>
                  <w:u w:val="single"/>
                </w:rPr>
                <w:t xml:space="preserve">La mort au cœur de la vie, est-ce ainsi que les hommes meurent ? Ce que nous enseignent les débats actuels sur l‘euthanasie</w:t>
              </w:r>
            </w:hyperlink>
          </w:p>
          <w:p>
            <w:pPr/>
            <w:hyperlink r:id="rId9" w:history="1">
              <w:r>
                <w:rPr>
                  <w:color w:val="#410a8c"/>
                  <w:u w:val="single"/>
                </w:rPr>
                <w:t xml:space="preserve">Anne-Lyse Chabert</w:t>
              </w:r>
            </w:hyperlink>
          </w:p>
          <w:p>
            <w:pPr/>
            <w:r>
              <w:rPr>
                <w:i w:val="1"/>
                <w:iCs w:val="1"/>
              </w:rPr>
              <w:t xml:space="preserve">Etudes sur la mort. Revue de la Société de thanatologie</w:t>
            </w:r>
            <w:r>
              <w:rPr/>
              <w:t xml:space="preserve">, 2017, 150, pp.35-51</w:t>
            </w:r>
          </w:p>
          <w:p>
            <w:pPr/>
            <w:r>
              <w:rPr/>
              <w:t xml:space="preserve">Article dans une revue</w:t>
            </w:r>
          </w:p>
          <w:p>
            <w:pPr/>
            <w:hyperlink r:id="rId20" w:history="1">
              <w:r>
                <w:rPr>
                  <w:color w:val="#410a8c"/>
                  <w:u w:val="single"/>
                </w:rPr>
                <w:t xml:space="preserve">halshs-01515504v1</w:t>
              </w:r>
            </w:hyperlink>
          </w:p>
        </w:tc>
      </w:tr>
      <w:tr>
        <w:trPr/>
        <w:tc>
          <w:tcPr>
            <w:noWrap/>
          </w:tcPr>
          <w:p>
            <w:pPr>
              <w:spacing w:after="200"/>
            </w:pPr>
            <w:hyperlink r:id="rId21" w:history="1">
              <w:r>
                <w:rPr>
                  <w:color w:val="1e198e"/>
                  <w:b w:val="1"/>
                  <w:bCs w:val="1"/>
                  <w:u w:val="single"/>
                </w:rPr>
                <w:t xml:space="preserve">Témoignage d’une personne en situation de handicap aidée par une auxiliaire de vie</w:t>
              </w:r>
            </w:hyperlink>
          </w:p>
          <w:p>
            <w:pPr/>
            <w:hyperlink r:id="rId9" w:history="1">
              <w:r>
                <w:rPr>
                  <w:color w:val="#410a8c"/>
                  <w:u w:val="single"/>
                </w:rPr>
                <w:t xml:space="preserve">Anne-Lyse Chabert</w:t>
              </w:r>
            </w:hyperlink>
            <w:r>
              <w:rPr/>
              <w:t xml:space="preserve">,</w:t>
            </w:r>
            <w:hyperlink r:id="rId22" w:history="1">
              <w:r>
                <w:rPr>
                  <w:color w:val="#410a8c"/>
                  <w:u w:val="single"/>
                </w:rPr>
                <w:t xml:space="preserve">J. Dassault</w:t>
              </w:r>
            </w:hyperlink>
          </w:p>
          <w:p>
            <w:pPr/>
            <w:r>
              <w:rPr>
                <w:i w:val="1"/>
                <w:iCs w:val="1"/>
              </w:rPr>
              <w:t xml:space="preserve">Ergothérapie </w:t>
            </w:r>
            <w:r>
              <w:rPr/>
              <w:t xml:space="preserve">, 2016, Dossier : Handicap et Participation Sociale, 61, pp.13-16</w:t>
            </w:r>
          </w:p>
          <w:p>
            <w:pPr/>
            <w:r>
              <w:rPr/>
              <w:t xml:space="preserve">Article dans une revue</w:t>
            </w:r>
          </w:p>
          <w:p>
            <w:pPr/>
            <w:hyperlink r:id="rId21" w:history="1">
              <w:r>
                <w:rPr>
                  <w:color w:val="#410a8c"/>
                  <w:u w:val="single"/>
                </w:rPr>
                <w:t xml:space="preserve">halshs-01515511v1</w:t>
              </w:r>
            </w:hyperlink>
          </w:p>
        </w:tc>
      </w:tr>
      <w:tr>
        <w:trPr/>
        <w:tc>
          <w:tcPr>
            <w:noWrap/>
          </w:tcPr>
          <w:p>
            <w:pPr>
              <w:spacing w:after="200"/>
            </w:pPr>
            <w:hyperlink r:id="rId23" w:history="1">
              <w:r>
                <w:rPr>
                  <w:color w:val="1e198e"/>
                  <w:b w:val="1"/>
                  <w:bCs w:val="1"/>
                  <w:u w:val="single"/>
                </w:rPr>
                <w:t xml:space="preserve">L’accessibilité n’est-elle qu’une question de porte large et de logo handicap ?</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2016</w:t>
            </w:r>
          </w:p>
          <w:p>
            <w:pPr/>
            <w:r>
              <w:rPr/>
              <w:t xml:space="preserve">Article dans une revue</w:t>
            </w:r>
          </w:p>
          <w:p>
            <w:pPr/>
            <w:hyperlink r:id="rId23" w:history="1">
              <w:r>
                <w:rPr>
                  <w:color w:val="#410a8c"/>
                  <w:u w:val="single"/>
                </w:rPr>
                <w:t xml:space="preserve">halshs-01515508v1</w:t>
              </w:r>
            </w:hyperlink>
          </w:p>
        </w:tc>
      </w:tr>
      <w:tr>
        <w:trPr/>
        <w:tc>
          <w:tcPr>
            <w:noWrap/>
          </w:tcPr>
          <w:p>
            <w:pPr>
              <w:spacing w:after="200"/>
            </w:pPr>
            <w:hyperlink r:id="rId24" w:history="1">
              <w:r>
                <w:rPr>
                  <w:color w:val="1e198e"/>
                  <w:b w:val="1"/>
                  <w:bCs w:val="1"/>
                  <w:u w:val="single"/>
                </w:rPr>
                <w:t xml:space="preserve">Un sens à reconquérir du fait de la maladie</w:t>
              </w:r>
            </w:hyperlink>
          </w:p>
          <w:p>
            <w:pPr/>
            <w:hyperlink r:id="rId9" w:history="1">
              <w:r>
                <w:rPr>
                  <w:color w:val="#410a8c"/>
                  <w:u w:val="single"/>
                </w:rPr>
                <w:t xml:space="preserve">Anne-Lyse Chabert</w:t>
              </w:r>
            </w:hyperlink>
          </w:p>
          <w:p>
            <w:pPr/>
            <w:r>
              <w:rPr>
                <w:i w:val="1"/>
                <w:iCs w:val="1"/>
              </w:rPr>
              <w:t xml:space="preserve">Le journal de l’espace éthique</w:t>
            </w:r>
            <w:r>
              <w:rPr/>
              <w:t xml:space="preserve">, 2015, Hors série "Ethique, société et maladies neuro-dégénératives", pp.24</w:t>
            </w:r>
          </w:p>
          <w:p>
            <w:pPr/>
            <w:r>
              <w:rPr/>
              <w:t xml:space="preserve">Article dans une revue</w:t>
            </w:r>
          </w:p>
          <w:p>
            <w:pPr/>
            <w:hyperlink r:id="rId24" w:history="1">
              <w:r>
                <w:rPr>
                  <w:color w:val="#410a8c"/>
                  <w:u w:val="single"/>
                </w:rPr>
                <w:t xml:space="preserve">halshs-02454189v1</w:t>
              </w:r>
            </w:hyperlink>
          </w:p>
        </w:tc>
      </w:tr>
      <w:tr>
        <w:trPr/>
        <w:tc>
          <w:tcPr>
            <w:noWrap/>
          </w:tcPr>
          <w:p>
            <w:pPr>
              <w:spacing w:after="200"/>
            </w:pPr>
            <w:hyperlink r:id="rId25" w:history="1">
              <w:r>
                <w:rPr>
                  <w:color w:val="1e198e"/>
                  <w:b w:val="1"/>
                  <w:bCs w:val="1"/>
                  <w:u w:val="single"/>
                </w:rPr>
                <w:t xml:space="preserve">Du Cécifoot à Bamako</w:t>
              </w:r>
            </w:hyperlink>
          </w:p>
          <w:p>
            <w:pPr/>
            <w:hyperlink r:id="rId9" w:history="1">
              <w:r>
                <w:rPr>
                  <w:color w:val="#410a8c"/>
                  <w:u w:val="single"/>
                </w:rPr>
                <w:t xml:space="preserve">Anne-Lyse Chabert</w:t>
              </w:r>
            </w:hyperlink>
          </w:p>
          <w:p>
            <w:pPr/>
            <w:r>
              <w:rPr>
                <w:i w:val="1"/>
                <w:iCs w:val="1"/>
              </w:rPr>
              <w:t xml:space="preserve">Voir Demain</w:t>
            </w:r>
            <w:r>
              <w:rPr/>
              <w:t xml:space="preserve">, 2014, 445, pp.31-34</w:t>
            </w:r>
          </w:p>
          <w:p>
            <w:pPr/>
            <w:r>
              <w:rPr/>
              <w:t xml:space="preserve">Article dans une revue</w:t>
            </w:r>
          </w:p>
          <w:p>
            <w:pPr/>
            <w:hyperlink r:id="rId25" w:history="1">
              <w:r>
                <w:rPr>
                  <w:color w:val="#410a8c"/>
                  <w:u w:val="single"/>
                </w:rPr>
                <w:t xml:space="preserve">halshs-01515503v1</w:t>
              </w:r>
            </w:hyperlink>
          </w:p>
        </w:tc>
      </w:tr>
      <w:tr>
        <w:trPr/>
        <w:tc>
          <w:tcPr>
            <w:noWrap/>
          </w:tcPr>
          <w:p>
            <w:pPr>
              <w:spacing w:after="200"/>
            </w:pPr>
            <w:hyperlink r:id="rId26" w:history="1">
              <w:r>
                <w:rPr>
                  <w:color w:val="1e198e"/>
                  <w:b w:val="1"/>
                  <w:bCs w:val="1"/>
                  <w:u w:val="single"/>
                </w:rPr>
                <w:t xml:space="preserve">Quand la calligraphie se fait avec l’usage de la bouche : transfert technique d’une compétence d’expertise</w:t>
              </w:r>
            </w:hyperlink>
          </w:p>
          <w:p>
            <w:pPr/>
            <w:hyperlink r:id="rId9" w:history="1">
              <w:r>
                <w:rPr>
                  <w:color w:val="#410a8c"/>
                  <w:u w:val="single"/>
                </w:rPr>
                <w:t xml:space="preserve">Anne-Lyse Chabert</w:t>
              </w:r>
            </w:hyperlink>
          </w:p>
          <w:p>
            <w:pPr/>
            <w:r>
              <w:rPr>
                <w:i w:val="1"/>
                <w:iCs w:val="1"/>
              </w:rPr>
              <w:t xml:space="preserve">Artefact : techniques, histoire et sciences humaines</w:t>
            </w:r>
            <w:r>
              <w:rPr/>
              <w:t xml:space="preserve">, 2014, 2, pp.183-189</w:t>
            </w:r>
          </w:p>
          <w:p>
            <w:pPr/>
            <w:r>
              <w:rPr/>
              <w:t xml:space="preserve">Article dans une revue</w:t>
            </w:r>
          </w:p>
          <w:p>
            <w:pPr/>
            <w:hyperlink r:id="rId26" w:history="1">
              <w:r>
                <w:rPr>
                  <w:color w:val="#410a8c"/>
                  <w:u w:val="single"/>
                </w:rPr>
                <w:t xml:space="preserve">halshs-01515494v1</w:t>
              </w:r>
            </w:hyperlink>
          </w:p>
        </w:tc>
      </w:tr>
      <w:tr>
        <w:trPr/>
        <w:tc>
          <w:tcPr>
            <w:noWrap/>
          </w:tcPr>
          <w:p>
            <w:pPr>
              <w:spacing w:after="200"/>
            </w:pPr>
            <w:hyperlink r:id="rId27" w:history="1">
              <w:r>
                <w:rPr>
                  <w:color w:val="1e198e"/>
                  <w:b w:val="1"/>
                  <w:bCs w:val="1"/>
                  <w:u w:val="single"/>
                </w:rPr>
                <w:t xml:space="preserve">À chacun son monde, à chacun son chemin</w:t>
              </w:r>
            </w:hyperlink>
          </w:p>
          <w:p>
            <w:pPr/>
            <w:hyperlink r:id="rId9" w:history="1">
              <w:r>
                <w:rPr>
                  <w:color w:val="#410a8c"/>
                  <w:u w:val="single"/>
                </w:rPr>
                <w:t xml:space="preserve">Anne-Lyse Chabert</w:t>
              </w:r>
            </w:hyperlink>
          </w:p>
          <w:p>
            <w:pPr/>
            <w:r>
              <w:rPr>
                <w:i w:val="1"/>
                <w:iCs w:val="1"/>
              </w:rPr>
              <w:t xml:space="preserve">Reliance</w:t>
            </w:r>
            <w:r>
              <w:rPr/>
              <w:t xml:space="preserve">, 2008, 28, pp.83-90</w:t>
            </w:r>
          </w:p>
          <w:p>
            <w:pPr/>
            <w:r>
              <w:rPr/>
              <w:t xml:space="preserve">Article dans une revue</w:t>
            </w:r>
          </w:p>
          <w:p>
            <w:pPr/>
            <w:hyperlink r:id="rId27" w:history="1">
              <w:r>
                <w:rPr>
                  <w:color w:val="#410a8c"/>
                  <w:u w:val="single"/>
                </w:rPr>
                <w:t xml:space="preserve">halshs-01515502v1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Transformer le handicap. Au fil des expériences de vie</w:t>
              </w:r>
            </w:hyperlink>
          </w:p>
          <w:p>
            <w:pPr/>
            <w:hyperlink r:id="rId9" w:history="1">
              <w:r>
                <w:rPr>
                  <w:color w:val="#410a8c"/>
                  <w:u w:val="single"/>
                </w:rPr>
                <w:t xml:space="preserve">Anne-Lyse Chabert</w:t>
              </w:r>
            </w:hyperlink>
          </w:p>
          <w:p>
            <w:pPr/>
            <w:r>
              <w:rPr/>
              <w:t xml:space="preserve">Editions Eres, 2017, Coll. « Espace éthique », E. Hirsch, 2749254086</w:t>
            </w:r>
          </w:p>
          <w:p>
            <w:pPr/>
            <w:r>
              <w:rPr/>
              <w:t xml:space="preserve">Ouvrages</w:t>
            </w:r>
          </w:p>
          <w:p>
            <w:pPr/>
            <w:hyperlink r:id="rId28" w:history="1">
              <w:r>
                <w:rPr>
                  <w:color w:val="#410a8c"/>
                  <w:u w:val="single"/>
                </w:rPr>
                <w:t xml:space="preserve">halshs-01515437v1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Lourd handicap : Des vivants à mourir ou à s’épanouir ?</w:t>
              </w:r>
            </w:hyperlink>
          </w:p>
          <w:p>
            <w:pPr/>
            <w:hyperlink r:id="rId9" w:history="1">
              <w:r>
                <w:rPr>
                  <w:color w:val="#410a8c"/>
                  <w:u w:val="single"/>
                </w:rPr>
                <w:t xml:space="preserve">Anne-Lyse Chabert</w:t>
              </w:r>
            </w:hyperlink>
          </w:p>
          <w:p>
            <w:pPr/>
            <w:r>
              <w:rPr/>
              <w:t xml:space="preserve">Emmanuel HIRSCH. </w:t>
            </w:r>
            <w:r>
              <w:rPr>
                <w:i w:val="1"/>
                <w:iCs w:val="1"/>
              </w:rPr>
              <w:t xml:space="preserve">Fins de la vie : Les devoirs d'une démocratie</w:t>
            </w:r>
            <w:r>
              <w:rPr/>
              <w:t xml:space="preserve">, Cerf, 2025, 978-2-204-17283-7</w:t>
            </w:r>
          </w:p>
          <w:p>
            <w:pPr/>
            <w:r>
              <w:rPr/>
              <w:t xml:space="preserve">Chapitre d'ouvrage</w:t>
            </w:r>
          </w:p>
          <w:p>
            <w:pPr/>
            <w:hyperlink r:id="rId29" w:history="1">
              <w:r>
                <w:rPr>
                  <w:color w:val="#410a8c"/>
                  <w:u w:val="single"/>
                </w:rPr>
                <w:t xml:space="preserve">hal-05465152v1</w:t>
              </w:r>
            </w:hyperlink>
          </w:p>
        </w:tc>
      </w:tr>
      <w:tr>
        <w:trPr/>
        <w:tc>
          <w:tcPr>
            <w:noWrap/>
          </w:tcPr>
          <w:p>
            <w:pPr>
              <w:spacing w:after="200"/>
            </w:pPr>
            <w:hyperlink r:id="rId30" w:history="1">
              <w:r>
                <w:rPr>
                  <w:color w:val="1e198e"/>
                  <w:b w:val="1"/>
                  <w:bCs w:val="1"/>
                  <w:u w:val="single"/>
                </w:rPr>
                <w:t xml:space="preserve">Essai de phénoménologie du consentement</w:t>
              </w:r>
            </w:hyperlink>
          </w:p>
          <w:p>
            <w:pPr/>
            <w:hyperlink r:id="rId9" w:history="1">
              <w:r>
                <w:rPr>
                  <w:color w:val="#410a8c"/>
                  <w:u w:val="single"/>
                </w:rPr>
                <w:t xml:space="preserve">Anne-Lyse Chabert</w:t>
              </w:r>
            </w:hyperlink>
          </w:p>
          <w:p>
            <w:pPr/>
            <w:r>
              <w:rPr>
                <w:i w:val="1"/>
                <w:iCs w:val="1"/>
              </w:rPr>
              <w:t xml:space="preserve">Consentir. Pour une éthique interdisciplinaire du consentement.</w:t>
            </w:r>
            <w:r>
              <w:rPr/>
              <w:t xml:space="preserve">, 2025</w:t>
            </w:r>
          </w:p>
          <w:p>
            <w:pPr/>
            <w:r>
              <w:rPr/>
              <w:t xml:space="preserve">Chapitre d'ouvrage</w:t>
            </w:r>
          </w:p>
          <w:p>
            <w:pPr/>
            <w:hyperlink r:id="rId30" w:history="1">
              <w:r>
                <w:rPr>
                  <w:color w:val="#410a8c"/>
                  <w:u w:val="single"/>
                </w:rPr>
                <w:t xml:space="preserve">hal-04269245v1</w:t>
              </w:r>
            </w:hyperlink>
          </w:p>
        </w:tc>
      </w:tr>
      <w:tr>
        <w:trPr/>
        <w:tc>
          <w:tcPr>
            <w:noWrap/>
          </w:tcPr>
          <w:p>
            <w:pPr>
              <w:spacing w:after="200"/>
            </w:pPr>
            <w:hyperlink r:id="rId31" w:history="1">
              <w:r>
                <w:rPr>
                  <w:color w:val="1e198e"/>
                  <w:b w:val="1"/>
                  <w:bCs w:val="1"/>
                  <w:u w:val="single"/>
                </w:rPr>
                <w:t xml:space="preserve">Ce que veut dire pour moi &amp;quot;accompagner</w:t>
              </w:r>
            </w:hyperlink>
          </w:p>
          <w:p>
            <w:pPr/>
            <w:hyperlink r:id="rId9" w:history="1">
              <w:r>
                <w:rPr>
                  <w:color w:val="#410a8c"/>
                  <w:u w:val="single"/>
                </w:rPr>
                <w:t xml:space="preserve">Anne-Lyse Chabert</w:t>
              </w:r>
            </w:hyperlink>
          </w:p>
          <w:p>
            <w:pPr/>
            <w:r>
              <w:rPr>
                <w:i w:val="1"/>
                <w:iCs w:val="1"/>
              </w:rPr>
              <w:t xml:space="preserve">Le "médico-social" en questions : regards sociologiques</w:t>
            </w:r>
            <w:r>
              <w:rPr/>
              <w:t xml:space="preserve">, A paraître</w:t>
            </w:r>
          </w:p>
          <w:p>
            <w:pPr/>
            <w:r>
              <w:rPr/>
              <w:t xml:space="preserve">Chapitre d'ouvrage</w:t>
            </w:r>
          </w:p>
          <w:p>
            <w:pPr/>
            <w:hyperlink r:id="rId31" w:history="1">
              <w:r>
                <w:rPr>
                  <w:color w:val="#410a8c"/>
                  <w:u w:val="single"/>
                </w:rPr>
                <w:t xml:space="preserve">hal-04225838v1</w:t>
              </w:r>
            </w:hyperlink>
          </w:p>
        </w:tc>
      </w:tr>
      <w:tr>
        <w:trPr/>
        <w:tc>
          <w:tcPr>
            <w:noWrap/>
          </w:tcPr>
          <w:p>
            <w:pPr>
              <w:spacing w:after="200"/>
            </w:pPr>
            <w:hyperlink r:id="rId32" w:history="1">
              <w:r>
                <w:rPr>
                  <w:color w:val="1e198e"/>
                  <w:b w:val="1"/>
                  <w:bCs w:val="1"/>
                  <w:u w:val="single"/>
                </w:rPr>
                <w:t xml:space="preserve">Chapitre 6 : Environnement inclusif ? Remettre la personne au cœur des débats</w:t>
              </w:r>
            </w:hyperlink>
          </w:p>
          <w:p>
            <w:pPr/>
            <w:hyperlink r:id="rId9" w:history="1">
              <w:r>
                <w:rPr>
                  <w:color w:val="#410a8c"/>
                  <w:u w:val="single"/>
                </w:rPr>
                <w:t xml:space="preserve">Anne-Lyse Chabert</w:t>
              </w:r>
            </w:hyperlink>
          </w:p>
          <w:p>
            <w:pPr/>
            <w:r>
              <w:rPr/>
              <w:t xml:space="preserve">INSHEA. </w:t>
            </w:r>
            <w:r>
              <w:rPr>
                <w:i w:val="1"/>
                <w:iCs w:val="1"/>
              </w:rPr>
              <w:t xml:space="preserve">Altérité(s) et société inclusive</w:t>
            </w:r>
            <w:r>
              <w:rPr/>
              <w:t xml:space="preserve">, </w:t>
            </w:r>
            <w:hyperlink r:id="rId33" w:history="1">
              <w:r>
                <w:rPr>
                  <w:color w:val="#410a8c"/>
                  <w:u w:val="single"/>
                </w:rPr>
                <w:t xml:space="preserve">INSHEA; Champ social</w:t>
              </w:r>
            </w:hyperlink>
            <w:r>
              <w:rPr/>
              <w:t xml:space="preserve">, pp.83-94, 2022, 978-2-36616-094-9</w:t>
            </w:r>
          </w:p>
          <w:p>
            <w:pPr/>
            <w:r>
              <w:rPr/>
              <w:t xml:space="preserve">Chapitre d'ouvrage</w:t>
            </w:r>
          </w:p>
          <w:p>
            <w:pPr/>
            <w:hyperlink r:id="rId32" w:history="1">
              <w:r>
                <w:rPr>
                  <w:color w:val="#410a8c"/>
                  <w:u w:val="single"/>
                </w:rPr>
                <w:t xml:space="preserve">hal-03766022v1</w:t>
              </w:r>
            </w:hyperlink>
          </w:p>
        </w:tc>
      </w:tr>
      <w:tr>
        <w:trPr/>
        <w:tc>
          <w:tcPr>
            <w:noWrap/>
          </w:tcPr>
          <w:p>
            <w:pPr>
              <w:spacing w:after="200"/>
            </w:pPr>
            <w:hyperlink r:id="rId34" w:history="1">
              <w:r>
                <w:rPr>
                  <w:color w:val="1e198e"/>
                  <w:b w:val="1"/>
                  <w:bCs w:val="1"/>
                  <w:u w:val="single"/>
                </w:rPr>
                <w:t xml:space="preserve">Entre droit à mourir et droit à s'épanouir</w:t>
              </w:r>
            </w:hyperlink>
          </w:p>
          <w:p>
            <w:pPr/>
            <w:hyperlink r:id="rId9" w:history="1">
              <w:r>
                <w:rPr>
                  <w:color w:val="#410a8c"/>
                  <w:u w:val="single"/>
                </w:rPr>
                <w:t xml:space="preserve">Anne-Lyse Chabert</w:t>
              </w:r>
            </w:hyperlink>
          </w:p>
          <w:p>
            <w:pPr/>
            <w:r>
              <w:rPr/>
              <w:t xml:space="preserve">Roger-Pol Droit et Karine Lefeuvre. </w:t>
            </w:r>
            <w:r>
              <w:rPr>
                <w:i w:val="1"/>
                <w:iCs w:val="1"/>
              </w:rPr>
              <w:t xml:space="preserve">Droit, éthique et dépendance</w:t>
            </w:r>
            <w:r>
              <w:rPr/>
              <w:t xml:space="preserve">, </w:t>
            </w:r>
            <w:hyperlink r:id="rId35" w:history="1">
              <w:r>
                <w:rPr>
                  <w:color w:val="#410a8c"/>
                  <w:u w:val="single"/>
                </w:rPr>
                <w:t xml:space="preserve">Puf</w:t>
              </w:r>
            </w:hyperlink>
            <w:r>
              <w:rPr/>
              <w:t xml:space="preserve">, 2022, 978-2-13-084200-2</w:t>
            </w:r>
          </w:p>
          <w:p>
            <w:pPr/>
            <w:r>
              <w:rPr/>
              <w:t xml:space="preserve">Chapitre d'ouvrage</w:t>
            </w:r>
          </w:p>
          <w:p>
            <w:pPr/>
            <w:hyperlink r:id="rId34" w:history="1">
              <w:r>
                <w:rPr>
                  <w:color w:val="#410a8c"/>
                  <w:u w:val="single"/>
                </w:rPr>
                <w:t xml:space="preserve">hal-03813975v1</w:t>
              </w:r>
            </w:hyperlink>
          </w:p>
        </w:tc>
      </w:tr>
      <w:tr>
        <w:trPr/>
        <w:tc>
          <w:tcPr>
            <w:noWrap/>
          </w:tcPr>
          <w:p>
            <w:pPr>
              <w:spacing w:after="200"/>
            </w:pPr>
            <w:hyperlink r:id="rId36" w:history="1">
              <w:r>
                <w:rPr>
                  <w:color w:val="1e198e"/>
                  <w:b w:val="1"/>
                  <w:bCs w:val="1"/>
                  <w:u w:val="single"/>
                </w:rPr>
                <w:t xml:space="preserve">Avant même de penser la prothèse, ne faudrait-il pas d’abord penser les conditions de son intégration au corps de la personne ?</w:t>
              </w:r>
            </w:hyperlink>
          </w:p>
          <w:p>
            <w:pPr/>
            <w:hyperlink r:id="rId9" w:history="1">
              <w:r>
                <w:rPr>
                  <w:color w:val="#410a8c"/>
                  <w:u w:val="single"/>
                </w:rPr>
                <w:t xml:space="preserve">Anne-Lyse Chabert</w:t>
              </w:r>
            </w:hyperlink>
          </w:p>
          <w:p>
            <w:pPr/>
            <w:r>
              <w:rPr/>
              <w:t xml:space="preserve">V. Gourinat, P-F. Groud, N. Jarrassé. </w:t>
            </w:r>
            <w:r>
              <w:rPr>
                <w:i w:val="1"/>
                <w:iCs w:val="1"/>
              </w:rPr>
              <w:t xml:space="preserve">Corps et prothèses</w:t>
            </w:r>
            <w:r>
              <w:rPr/>
              <w:t xml:space="preserve">, PUG, A paraître</w:t>
            </w:r>
          </w:p>
          <w:p>
            <w:pPr/>
            <w:r>
              <w:rPr/>
              <w:t xml:space="preserve">Chapitre d'ouvrage</w:t>
            </w:r>
          </w:p>
          <w:p>
            <w:pPr/>
            <w:hyperlink r:id="rId36" w:history="1">
              <w:r>
                <w:rPr>
                  <w:color w:val="#410a8c"/>
                  <w:u w:val="single"/>
                </w:rPr>
                <w:t xml:space="preserve">hal-02452277v1</w:t>
              </w:r>
            </w:hyperlink>
          </w:p>
        </w:tc>
      </w:tr>
      <w:tr>
        <w:trPr/>
        <w:tc>
          <w:tcPr>
            <w:noWrap/>
          </w:tcPr>
          <w:p>
            <w:pPr>
              <w:spacing w:after="200"/>
            </w:pPr>
            <w:hyperlink r:id="rId37" w:history="1">
              <w:r>
                <w:rPr>
                  <w:color w:val="1e198e"/>
                  <w:b w:val="1"/>
                  <w:bCs w:val="1"/>
                  <w:u w:val="single"/>
                </w:rPr>
                <w:t xml:space="preserve">Ce que le mot « handicap » apprend des liens entre corps et environnement</w:t>
              </w:r>
            </w:hyperlink>
          </w:p>
          <w:p>
            <w:pPr/>
            <w:hyperlink r:id="rId9" w:history="1">
              <w:r>
                <w:rPr>
                  <w:color w:val="#410a8c"/>
                  <w:u w:val="single"/>
                </w:rPr>
                <w:t xml:space="preserve">Anne-Lyse Chabert</w:t>
              </w:r>
            </w:hyperlink>
          </w:p>
          <w:p>
            <w:pPr/>
            <w:r>
              <w:rPr/>
              <w:t xml:space="preserve">V. Chansigaud. </w:t>
            </w:r>
            <w:r>
              <w:rPr>
                <w:i w:val="1"/>
                <w:iCs w:val="1"/>
              </w:rPr>
              <w:t xml:space="preserve">Santé et environnement : constructions historiques d’une relation complexe</w:t>
            </w:r>
            <w:r>
              <w:rPr/>
              <w:t xml:space="preserve">, Editions Archives nationales, A paraître</w:t>
            </w:r>
          </w:p>
          <w:p>
            <w:pPr/>
            <w:r>
              <w:rPr/>
              <w:t xml:space="preserve">Chapitre d'ouvrage</w:t>
            </w:r>
          </w:p>
          <w:p>
            <w:pPr/>
            <w:hyperlink r:id="rId37" w:history="1">
              <w:r>
                <w:rPr>
                  <w:color w:val="#410a8c"/>
                  <w:u w:val="single"/>
                </w:rPr>
                <w:t xml:space="preserve">hal-02452264v1</w:t>
              </w:r>
            </w:hyperlink>
          </w:p>
        </w:tc>
      </w:tr>
      <w:tr>
        <w:trPr/>
        <w:tc>
          <w:tcPr>
            <w:noWrap/>
          </w:tcPr>
          <w:p>
            <w:pPr>
              <w:spacing w:after="200"/>
            </w:pPr>
            <w:hyperlink r:id="rId38" w:history="1">
              <w:r>
                <w:rPr>
                  <w:color w:val="1e198e"/>
                  <w:b w:val="1"/>
                  <w:bCs w:val="1"/>
                  <w:u w:val="single"/>
                </w:rPr>
                <w:t xml:space="preserve">Renforcer la cohésion sociale en se risquant à la dépendance</w:t>
              </w:r>
            </w:hyperlink>
          </w:p>
          <w:p>
            <w:pPr/>
            <w:hyperlink r:id="rId9" w:history="1">
              <w:r>
                <w:rPr>
                  <w:color w:val="#410a8c"/>
                  <w:u w:val="single"/>
                </w:rPr>
                <w:t xml:space="preserve">Anne-Lyse Chabert</w:t>
              </w:r>
            </w:hyperlink>
          </w:p>
          <w:p>
            <w:pPr/>
            <w:r>
              <w:rPr>
                <w:i w:val="1"/>
                <w:iCs w:val="1"/>
              </w:rPr>
              <w:t xml:space="preserve">De la cohésion sociale : théories et pratiques</w:t>
            </w:r>
            <w:r>
              <w:rPr/>
              <w:t xml:space="preserve">, 2020</w:t>
            </w:r>
          </w:p>
          <w:p>
            <w:pPr/>
            <w:r>
              <w:rPr/>
              <w:t xml:space="preserve">Chapitre d'ouvrage</w:t>
            </w:r>
          </w:p>
          <w:p>
            <w:pPr/>
            <w:hyperlink r:id="rId38" w:history="1">
              <w:r>
                <w:rPr>
                  <w:color w:val="#410a8c"/>
                  <w:u w:val="single"/>
                </w:rPr>
                <w:t xml:space="preserve">halshs-02947176v1</w:t>
              </w:r>
            </w:hyperlink>
          </w:p>
        </w:tc>
      </w:tr>
      <w:tr>
        <w:trPr/>
        <w:tc>
          <w:tcPr>
            <w:noWrap/>
          </w:tcPr>
          <w:p>
            <w:pPr>
              <w:spacing w:after="200"/>
            </w:pPr>
            <w:hyperlink r:id="rId39" w:history="1">
              <w:r>
                <w:rPr>
                  <w:color w:val="1e198e"/>
                  <w:b w:val="1"/>
                  <w:bCs w:val="1"/>
                  <w:u w:val="single"/>
                </w:rPr>
                <w:t xml:space="preserve">“Affordances”: a notion that reveals how artificial it is to separate the body and its environment</w:t>
              </w:r>
            </w:hyperlink>
          </w:p>
          <w:p>
            <w:pPr/>
            <w:hyperlink r:id="rId9" w:history="1">
              <w:r>
                <w:rPr>
                  <w:color w:val="#410a8c"/>
                  <w:u w:val="single"/>
                </w:rPr>
                <w:t xml:space="preserve">Anne-Lyse Chabert</w:t>
              </w:r>
            </w:hyperlink>
          </w:p>
          <w:p>
            <w:pPr/>
            <w:r>
              <w:rPr/>
              <w:t xml:space="preserve">F. Bretelle, M. Gaille, M. Katouzian-Safadi. </w:t>
            </w:r>
            <w:r>
              <w:rPr>
                <w:i w:val="1"/>
                <w:iCs w:val="1"/>
              </w:rPr>
              <w:t xml:space="preserve">Health and Environment between Observation, Imagination and Practices</w:t>
            </w:r>
            <w:r>
              <w:rPr/>
              <w:t xml:space="preserve">, Springer, In press, Coll. Boston Studies in the Philosophy of Science</w:t>
            </w:r>
          </w:p>
          <w:p>
            <w:pPr/>
            <w:r>
              <w:rPr/>
              <w:t xml:space="preserve">Chapitre d'ouvrage</w:t>
            </w:r>
          </w:p>
          <w:p>
            <w:pPr/>
            <w:hyperlink r:id="rId39" w:history="1">
              <w:r>
                <w:rPr>
                  <w:color w:val="#410a8c"/>
                  <w:u w:val="single"/>
                </w:rPr>
                <w:t xml:space="preserve">hal-02452265v1</w:t>
              </w:r>
            </w:hyperlink>
          </w:p>
        </w:tc>
      </w:tr>
      <w:tr>
        <w:trPr/>
        <w:tc>
          <w:tcPr>
            <w:noWrap/>
          </w:tcPr>
          <w:p>
            <w:pPr>
              <w:spacing w:after="200"/>
            </w:pPr>
            <w:hyperlink r:id="rId40" w:history="1">
              <w:r>
                <w:rPr>
                  <w:color w:val="1e198e"/>
                  <w:b w:val="1"/>
                  <w:bCs w:val="1"/>
                  <w:u w:val="single"/>
                </w:rPr>
                <w:t xml:space="preserve">De la nécessité de changer notre manière de regarder le handicap / How and why we need to consider disability differently</w:t>
              </w:r>
            </w:hyperlink>
          </w:p>
          <w:p>
            <w:pPr/>
            <w:hyperlink r:id="rId9" w:history="1">
              <w:r>
                <w:rPr>
                  <w:color w:val="#410a8c"/>
                  <w:u w:val="single"/>
                </w:rPr>
                <w:t xml:space="preserve">Anne-Lyse Chabert</w:t>
              </w:r>
            </w:hyperlink>
          </w:p>
          <w:p>
            <w:pPr/>
            <w:r>
              <w:rPr/>
              <w:t xml:space="preserve">C. Roussel, S. Vennetier. </w:t>
            </w:r>
            <w:r>
              <w:rPr>
                <w:i w:val="1"/>
                <w:iCs w:val="1"/>
              </w:rPr>
              <w:t xml:space="preserve">Actes du colloque : Discours et représentations du handicap</w:t>
            </w:r>
            <w:r>
              <w:rPr/>
              <w:t xml:space="preserve">, Éditions Classiques Garnier, 2019, ccollection « Rencontres », série « Littérature Générale et Comparée »</w:t>
            </w:r>
          </w:p>
          <w:p>
            <w:pPr/>
            <w:r>
              <w:rPr/>
              <w:t xml:space="preserve">Chapitre d'ouvrage</w:t>
            </w:r>
          </w:p>
          <w:p>
            <w:pPr/>
            <w:hyperlink r:id="rId40" w:history="1">
              <w:r>
                <w:rPr>
                  <w:color w:val="#410a8c"/>
                  <w:u w:val="single"/>
                </w:rPr>
                <w:t xml:space="preserve">hal-02452269v1</w:t>
              </w:r>
            </w:hyperlink>
          </w:p>
        </w:tc>
      </w:tr>
      <w:tr>
        <w:trPr/>
        <w:tc>
          <w:tcPr>
            <w:noWrap/>
          </w:tcPr>
          <w:p>
            <w:pPr>
              <w:spacing w:after="200"/>
            </w:pPr>
            <w:hyperlink r:id="rId41" w:history="1">
              <w:r>
                <w:rPr>
                  <w:color w:val="1e198e"/>
                  <w:b w:val="1"/>
                  <w:bCs w:val="1"/>
                  <w:u w:val="single"/>
                </w:rPr>
                <w:t xml:space="preserve">Captivé, mais d’une autre vie</w:t>
              </w:r>
            </w:hyperlink>
          </w:p>
          <w:p>
            <w:pPr/>
            <w:hyperlink r:id="rId9" w:history="1">
              <w:r>
                <w:rPr>
                  <w:color w:val="#410a8c"/>
                  <w:u w:val="single"/>
                </w:rPr>
                <w:t xml:space="preserve">Anne-Lyse Chabert</w:t>
              </w:r>
            </w:hyperlink>
          </w:p>
          <w:p>
            <w:pPr/>
            <w:r>
              <w:rPr/>
              <w:t xml:space="preserve">C. Dargère, S. Héas. </w:t>
            </w:r>
            <w:r>
              <w:rPr>
                <w:i w:val="1"/>
                <w:iCs w:val="1"/>
              </w:rPr>
              <w:t xml:space="preserve">Vivre la Réclusion Expériences plurielles de l'enfermement</w:t>
            </w:r>
            <w:r>
              <w:rPr/>
              <w:t xml:space="preserve">, L'Harmattan, 2019</w:t>
            </w:r>
          </w:p>
          <w:p>
            <w:pPr/>
            <w:r>
              <w:rPr/>
              <w:t xml:space="preserve">Chapitre d'ouvrage</w:t>
            </w:r>
          </w:p>
          <w:p>
            <w:pPr/>
            <w:hyperlink r:id="rId41" w:history="1">
              <w:r>
                <w:rPr>
                  <w:color w:val="#410a8c"/>
                  <w:u w:val="single"/>
                </w:rPr>
                <w:t xml:space="preserve">hal-02452271v1</w:t>
              </w:r>
            </w:hyperlink>
          </w:p>
        </w:tc>
      </w:tr>
      <w:tr>
        <w:trPr/>
        <w:tc>
          <w:tcPr>
            <w:noWrap/>
          </w:tcPr>
          <w:p>
            <w:pPr>
              <w:spacing w:after="200"/>
            </w:pPr>
            <w:hyperlink r:id="rId42" w:history="1">
              <w:r>
                <w:rPr>
                  <w:color w:val="1e198e"/>
                  <w:b w:val="1"/>
                  <w:bCs w:val="1"/>
                  <w:u w:val="single"/>
                </w:rPr>
                <w:t xml:space="preserve">Est-ce ainsi que les hommes meurent ? Ce que nous enseignent les débats actuels sur l’euthanasie</w:t>
              </w:r>
            </w:hyperlink>
          </w:p>
          <w:p>
            <w:pPr/>
            <w:hyperlink r:id="rId9" w:history="1">
              <w:r>
                <w:rPr>
                  <w:color w:val="#410a8c"/>
                  <w:u w:val="single"/>
                </w:rPr>
                <w:t xml:space="preserve">Anne-Lyse Chabert</w:t>
              </w:r>
            </w:hyperlink>
          </w:p>
          <w:p>
            <w:pPr/>
            <w:r>
              <w:rPr/>
              <w:t xml:space="preserve">Emmanuel Hirsch. </w:t>
            </w:r>
            <w:r>
              <w:rPr>
                <w:i w:val="1"/>
                <w:iCs w:val="1"/>
              </w:rPr>
              <w:t xml:space="preserve">Fins de vie, éthique et société</w:t>
            </w:r>
            <w:r>
              <w:rPr/>
              <w:t xml:space="preserve">, Erès, pp.674-681, 2016</w:t>
            </w:r>
          </w:p>
          <w:p>
            <w:pPr/>
            <w:r>
              <w:rPr/>
              <w:t xml:space="preserve">Chapitre d'ouvrage</w:t>
            </w:r>
          </w:p>
          <w:p>
            <w:pPr/>
            <w:hyperlink r:id="rId42" w:history="1">
              <w:r>
                <w:rPr>
                  <w:color w:val="#410a8c"/>
                  <w:u w:val="single"/>
                </w:rPr>
                <w:t xml:space="preserve">halshs-01515464v1</w:t>
              </w:r>
            </w:hyperlink>
          </w:p>
        </w:tc>
      </w:tr>
      <w:tr>
        <w:trPr/>
        <w:tc>
          <w:tcPr>
            <w:noWrap/>
          </w:tcPr>
          <w:p>
            <w:pPr>
              <w:spacing w:after="200"/>
            </w:pPr>
            <w:hyperlink r:id="rId43" w:history="1">
              <w:r>
                <w:rPr>
                  <w:color w:val="1e198e"/>
                  <w:b w:val="1"/>
                  <w:bCs w:val="1"/>
                  <w:u w:val="single"/>
                </w:rPr>
                <w:t xml:space="preserve">L’activité de l’apnéiste comme une mise en situation de handicap volontaire, rendre visible les ponts</w:t>
              </w:r>
            </w:hyperlink>
          </w:p>
          <w:p>
            <w:pPr/>
            <w:hyperlink r:id="rId9" w:history="1">
              <w:r>
                <w:rPr>
                  <w:color w:val="#410a8c"/>
                  <w:u w:val="single"/>
                </w:rPr>
                <w:t xml:space="preserve">Anne-Lyse Chabert</w:t>
              </w:r>
            </w:hyperlink>
          </w:p>
          <w:p>
            <w:pPr/>
            <w:r>
              <w:rPr/>
              <w:t xml:space="preserve">M. Schirrer. </w:t>
            </w:r>
            <w:r>
              <w:rPr>
                <w:i w:val="1"/>
                <w:iCs w:val="1"/>
              </w:rPr>
              <w:t xml:space="preserve">S'immerger en apnée. Cultures motrices et symbolismes aquatiques</w:t>
            </w:r>
            <w:r>
              <w:rPr/>
              <w:t xml:space="preserve">, L'Harmattan, pp.251-257, 2015, Mouvement des savoirs</w:t>
            </w:r>
          </w:p>
          <w:p>
            <w:pPr/>
            <w:r>
              <w:rPr/>
              <w:t xml:space="preserve">Chapitre d'ouvrage</w:t>
            </w:r>
          </w:p>
          <w:p>
            <w:pPr/>
            <w:hyperlink r:id="rId43" w:history="1">
              <w:r>
                <w:rPr>
                  <w:color w:val="#410a8c"/>
                  <w:u w:val="single"/>
                </w:rPr>
                <w:t xml:space="preserve">halshs-01515465v1</w:t>
              </w:r>
            </w:hyperlink>
          </w:p>
        </w:tc>
      </w:tr>
      <w:tr>
        <w:trPr/>
        <w:tc>
          <w:tcPr>
            <w:noWrap/>
          </w:tcPr>
          <w:p>
            <w:pPr>
              <w:spacing w:after="200"/>
            </w:pPr>
            <w:hyperlink r:id="rId44" w:history="1">
              <w:r>
                <w:rPr>
                  <w:color w:val="1e198e"/>
                  <w:b w:val="1"/>
                  <w:bCs w:val="1"/>
                  <w:u w:val="single"/>
                </w:rPr>
                <w:t xml:space="preserve">Mis en demeure de créer sa vie ou le paradoxe du handicap</w:t>
              </w:r>
            </w:hyperlink>
          </w:p>
          <w:p>
            <w:pPr/>
            <w:hyperlink r:id="rId9" w:history="1">
              <w:r>
                <w:rPr>
                  <w:color w:val="#410a8c"/>
                  <w:u w:val="single"/>
                </w:rPr>
                <w:t xml:space="preserve">Anne-Lyse Chabert</w:t>
              </w:r>
            </w:hyperlink>
          </w:p>
          <w:p>
            <w:pPr/>
            <w:r>
              <w:rPr/>
              <w:t xml:space="preserve">S. Dallet, K. Bendana, F. Lalouani. </w:t>
            </w:r>
            <w:r>
              <w:rPr>
                <w:i w:val="1"/>
                <w:iCs w:val="1"/>
              </w:rPr>
              <w:t xml:space="preserve">Ressources de la Créativité</w:t>
            </w:r>
            <w:r>
              <w:rPr/>
              <w:t xml:space="preserve">, L'Harmattan, pp.45-52, 2015, Ethiques de la création</w:t>
            </w:r>
          </w:p>
          <w:p>
            <w:pPr/>
            <w:r>
              <w:rPr/>
              <w:t xml:space="preserve">Chapitre d'ouvrage</w:t>
            </w:r>
          </w:p>
          <w:p>
            <w:pPr/>
            <w:hyperlink r:id="rId44" w:history="1">
              <w:r>
                <w:rPr>
                  <w:color w:val="#410a8c"/>
                  <w:u w:val="single"/>
                </w:rPr>
                <w:t xml:space="preserve">halshs-01515471v1</w:t>
              </w:r>
            </w:hyperlink>
          </w:p>
        </w:tc>
      </w:tr>
      <w:tr>
        <w:trPr/>
        <w:tc>
          <w:tcPr>
            <w:noWrap/>
          </w:tcPr>
          <w:p>
            <w:pPr>
              <w:spacing w:after="200"/>
            </w:pPr>
            <w:hyperlink r:id="rId45" w:history="1">
              <w:r>
                <w:rPr>
                  <w:color w:val="1e198e"/>
                  <w:b w:val="1"/>
                  <w:bCs w:val="1"/>
                  <w:u w:val="single"/>
                </w:rPr>
                <w:t xml:space="preserve">Stigmate et handicap : quand des lieux de passage marquent</w:t>
              </w:r>
            </w:hyperlink>
          </w:p>
          <w:p>
            <w:pPr/>
            <w:hyperlink r:id="rId9" w:history="1">
              <w:r>
                <w:rPr>
                  <w:color w:val="#410a8c"/>
                  <w:u w:val="single"/>
                </w:rPr>
                <w:t xml:space="preserve">Anne-Lyse Chabert</w:t>
              </w:r>
            </w:hyperlink>
          </w:p>
          <w:p>
            <w:pPr/>
            <w:r>
              <w:rPr/>
              <w:t xml:space="preserve">Ch. Dargère, S. Héas. </w:t>
            </w:r>
            <w:r>
              <w:rPr>
                <w:i w:val="1"/>
                <w:iCs w:val="1"/>
              </w:rPr>
              <w:t xml:space="preserve">Les porteurs de stigmate. Entre expériences intimes, contraintes institutionnelles et expressions collectives</w:t>
            </w:r>
            <w:r>
              <w:rPr/>
              <w:t xml:space="preserve">, L'Harmattan, pp.19-27, 2014, Des hauts &amp; Débats</w:t>
            </w:r>
          </w:p>
          <w:p>
            <w:pPr/>
            <w:r>
              <w:rPr/>
              <w:t xml:space="preserve">Chapitre d'ouvrage</w:t>
            </w:r>
          </w:p>
          <w:p>
            <w:pPr/>
            <w:hyperlink r:id="rId45" w:history="1">
              <w:r>
                <w:rPr>
                  <w:color w:val="#410a8c"/>
                  <w:u w:val="single"/>
                </w:rPr>
                <w:t xml:space="preserve">halshs-01515480v1</w:t>
              </w:r>
            </w:hyperlink>
          </w:p>
        </w:tc>
      </w:tr>
      <w:tr>
        <w:trPr/>
        <w:tc>
          <w:tcPr>
            <w:noWrap/>
          </w:tcPr>
          <w:p>
            <w:pPr>
              <w:spacing w:after="200"/>
            </w:pPr>
            <w:hyperlink r:id="rId46" w:history="1">
              <w:r>
                <w:rPr>
                  <w:color w:val="1e198e"/>
                  <w:b w:val="1"/>
                  <w:bCs w:val="1"/>
                  <w:u w:val="single"/>
                </w:rPr>
                <w:t xml:space="preserve">Handicap et variation de l’être-au-monde : la notion d’affordance</w:t>
              </w:r>
            </w:hyperlink>
          </w:p>
          <w:p>
            <w:pPr/>
            <w:hyperlink r:id="rId9" w:history="1">
              <w:r>
                <w:rPr>
                  <w:color w:val="#410a8c"/>
                  <w:u w:val="single"/>
                </w:rPr>
                <w:t xml:space="preserve">Anne-Lyse Chabert</w:t>
              </w:r>
            </w:hyperlink>
          </w:p>
          <w:p>
            <w:pPr/>
            <w:r>
              <w:rPr/>
              <w:t xml:space="preserve">P. Ancet, N.-J. Mazen. </w:t>
            </w:r>
            <w:r>
              <w:rPr>
                <w:i w:val="1"/>
                <w:iCs w:val="1"/>
              </w:rPr>
              <w:t xml:space="preserve">Ethique et Handicap</w:t>
            </w:r>
            <w:r>
              <w:rPr/>
              <w:t xml:space="preserve">, Etudes Hospitalières, pp.275-292, 2011</w:t>
            </w:r>
          </w:p>
          <w:p>
            <w:pPr/>
            <w:r>
              <w:rPr/>
              <w:t xml:space="preserve">Chapitre d'ouvrage</w:t>
            </w:r>
          </w:p>
          <w:p>
            <w:pPr/>
            <w:hyperlink r:id="rId46" w:history="1">
              <w:r>
                <w:rPr>
                  <w:color w:val="#410a8c"/>
                  <w:u w:val="single"/>
                </w:rPr>
                <w:t xml:space="preserve">halshs-01515483v1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vie a un prix, une hauteur, c’est dire qu’elle se mérite</w:t>
              </w:r>
            </w:hyperlink>
          </w:p>
          <w:p>
            <w:pPr/>
            <w:hyperlink r:id="rId9" w:history="1">
              <w:r>
                <w:rPr>
                  <w:color w:val="#410a8c"/>
                  <w:u w:val="single"/>
                </w:rPr>
                <w:t xml:space="preserve">Anne-Lyse Chabert</w:t>
              </w:r>
            </w:hyperlink>
            <w:r>
              <w:rPr/>
              <w:t xml:space="preserve">,</w:t>
            </w:r>
            <w:hyperlink r:id="rId48" w:history="1">
              <w:r>
                <w:rPr>
                  <w:color w:val="#410a8c"/>
                  <w:u w:val="single"/>
                </w:rPr>
                <w:t xml:space="preserve">Gabriel Halpern</w:t>
              </w:r>
            </w:hyperlink>
          </w:p>
          <w:p>
            <w:pPr/>
            <w:r>
              <w:rPr/>
              <w:t xml:space="preserve">2021</w:t>
            </w:r>
          </w:p>
          <w:p>
            <w:pPr/>
            <w:r>
              <w:rPr/>
              <w:t xml:space="preserve">Autre publication scientifique</w:t>
            </w:r>
          </w:p>
          <w:p>
            <w:pPr/>
            <w:hyperlink r:id="rId47" w:history="1">
              <w:r>
                <w:rPr>
                  <w:color w:val="#410a8c"/>
                  <w:u w:val="single"/>
                </w:rPr>
                <w:t xml:space="preserve">hal-03320842v1</w:t>
              </w:r>
            </w:hyperlink>
          </w:p>
        </w:tc>
      </w:tr>
      <w:tr>
        <w:trPr/>
        <w:tc>
          <w:tcPr>
            <w:noWrap/>
          </w:tcPr>
          <w:p>
            <w:pPr>
              <w:spacing w:after="200"/>
            </w:pPr>
            <w:hyperlink r:id="rId49" w:history="1">
              <w:r>
                <w:rPr>
                  <w:color w:val="1e198e"/>
                  <w:b w:val="1"/>
                  <w:bCs w:val="1"/>
                  <w:u w:val="single"/>
                </w:rPr>
                <w:t xml:space="preserve">S'installer dans l'anormalité</w:t>
              </w:r>
            </w:hyperlink>
          </w:p>
          <w:p>
            <w:pPr/>
            <w:hyperlink r:id="rId9" w:history="1">
              <w:r>
                <w:rPr>
                  <w:color w:val="#410a8c"/>
                  <w:u w:val="single"/>
                </w:rPr>
                <w:t xml:space="preserve">Anne-Lyse Chabert</w:t>
              </w:r>
            </w:hyperlink>
          </w:p>
          <w:p>
            <w:pPr/>
            <w:r>
              <w:rPr/>
              <w:t xml:space="preserve">2020</w:t>
            </w:r>
          </w:p>
          <w:p>
            <w:pPr/>
            <w:r>
              <w:rPr/>
              <w:t xml:space="preserve">Autre publication scientifique</w:t>
            </w:r>
          </w:p>
          <w:p>
            <w:pPr/>
            <w:hyperlink r:id="rId49" w:history="1">
              <w:r>
                <w:rPr>
                  <w:color w:val="#410a8c"/>
                  <w:u w:val="single"/>
                </w:rPr>
                <w:t xml:space="preserve">halshs-03065084v1</w:t>
              </w:r>
            </w:hyperlink>
          </w:p>
        </w:tc>
      </w:tr>
      <w:tr>
        <w:trPr/>
        <w:tc>
          <w:tcPr>
            <w:noWrap/>
          </w:tcPr>
          <w:p>
            <w:pPr>
              <w:spacing w:after="200"/>
            </w:pPr>
            <w:hyperlink r:id="rId50" w:history="1">
              <w:r>
                <w:rPr>
                  <w:color w:val="1e198e"/>
                  <w:b w:val="1"/>
                  <w:bCs w:val="1"/>
                  <w:u w:val="single"/>
                </w:rPr>
                <w:t xml:space="preserve">Vote et handicap : sur un même territoire, des citoyens nécessairement disharmonieux</w:t>
              </w:r>
            </w:hyperlink>
          </w:p>
          <w:p>
            <w:pPr/>
            <w:hyperlink r:id="rId9" w:history="1">
              <w:r>
                <w:rPr>
                  <w:color w:val="#410a8c"/>
                  <w:u w:val="single"/>
                </w:rPr>
                <w:t xml:space="preserve">Anne-Lyse Chabert</w:t>
              </w:r>
            </w:hyperlink>
          </w:p>
          <w:p>
            <w:pPr/>
            <w:r>
              <w:rPr/>
              <w:t xml:space="preserve">2018, pp.18</w:t>
            </w:r>
          </w:p>
          <w:p>
            <w:pPr/>
            <w:r>
              <w:rPr/>
              <w:t xml:space="preserve">Autre publication scientifique</w:t>
            </w:r>
          </w:p>
          <w:p>
            <w:pPr/>
            <w:hyperlink r:id="rId50" w:history="1">
              <w:r>
                <w:rPr>
                  <w:color w:val="#410a8c"/>
                  <w:u w:val="single"/>
                </w:rPr>
                <w:t xml:space="preserve">halshs-02451459v1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Argumentaire du colloque &amp;quot;Critiques de l'(in)accessibilité</w:t>
              </w:r>
            </w:hyperlink>
          </w:p>
          <w:p>
            <w:pPr/>
            <w:hyperlink r:id="rId52" w:history="1">
              <w:r>
                <w:rPr>
                  <w:color w:val="#410a8c"/>
                  <w:u w:val="single"/>
                </w:rPr>
                <w:t xml:space="preserve">Marion Chottin</w:t>
              </w:r>
            </w:hyperlink>
            <w:r>
              <w:rPr/>
              <w:t xml:space="preserve">,</w:t>
            </w:r>
            <w:hyperlink r:id="rId9" w:history="1">
              <w:r>
                <w:rPr>
                  <w:color w:val="#410a8c"/>
                  <w:u w:val="single"/>
                </w:rPr>
                <w:t xml:space="preserve">Anne-Lyse Chabert</w:t>
              </w:r>
            </w:hyperlink>
          </w:p>
          <w:p>
            <w:pPr/>
            <w:r>
              <w:rPr/>
              <w:t xml:space="preserve">2025</w:t>
            </w:r>
          </w:p>
          <w:p>
            <w:pPr/>
            <w:r>
              <w:rPr/>
              <w:t xml:space="preserve">Pré-publication, Document de travail</w:t>
            </w:r>
          </w:p>
          <w:p>
            <w:pPr/>
            <w:hyperlink r:id="rId51" w:history="1">
              <w:r>
                <w:rPr>
                  <w:color w:val="#410a8c"/>
                  <w:u w:val="single"/>
                </w:rPr>
                <w:t xml:space="preserve">hal-05533696v2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Transformer le « handicap » ou l’invention d’un usage détourné du monde Essai de cheminement conceptuel à partir d’expériences de vie</w:t>
              </w:r>
            </w:hyperlink>
          </w:p>
          <w:p>
            <w:pPr/>
            <w:hyperlink r:id="rId9" w:history="1">
              <w:r>
                <w:rPr>
                  <w:color w:val="#410a8c"/>
                  <w:u w:val="single"/>
                </w:rPr>
                <w:t xml:space="preserve">Anne-Lyse Chabert</w:t>
              </w:r>
            </w:hyperlink>
          </w:p>
          <w:p>
            <w:pPr/>
            <w:r>
              <w:rPr/>
              <w:t xml:space="preserve">Histoire, Philosophie et Sociologie des sciences. Univerité Paris Diderot, 2014.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tel-01648686v1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465211v1" TargetMode="External"/><Relationship Id="rId9" Type="http://schemas.openxmlformats.org/officeDocument/2006/relationships/hyperlink" Target="https://hal.science/search/index/?q=*&amp;authFullName_s=Anne-Lyse Chabert" TargetMode="External"/><Relationship Id="rId10" Type="http://schemas.openxmlformats.org/officeDocument/2006/relationships/hyperlink" Target="https://hal.science/hal-04268057v1" TargetMode="External"/><Relationship Id="rId11" Type="http://schemas.openxmlformats.org/officeDocument/2006/relationships/hyperlink" Target="https://hal.science/hal-03799334v1" TargetMode="External"/><Relationship Id="rId12" Type="http://schemas.openxmlformats.org/officeDocument/2006/relationships/hyperlink" Target="https://hal.science/hal-04225885v1" TargetMode="External"/><Relationship Id="rId13" Type="http://schemas.openxmlformats.org/officeDocument/2006/relationships/hyperlink" Target="https://hal.science/hal-03368142v1" TargetMode="External"/><Relationship Id="rId14" Type="http://schemas.openxmlformats.org/officeDocument/2006/relationships/hyperlink" Target="https://dx.doi.org/10.1353/esp.2021.0044" TargetMode="External"/><Relationship Id="rId15" Type="http://schemas.openxmlformats.org/officeDocument/2006/relationships/hyperlink" Target="https://hal.science/hal-02452255v1" TargetMode="External"/><Relationship Id="rId16" Type="http://schemas.openxmlformats.org/officeDocument/2006/relationships/hyperlink" Target="https://dx.doi.org/10.7202/1068191ar" TargetMode="External"/><Relationship Id="rId17" Type="http://schemas.openxmlformats.org/officeDocument/2006/relationships/hyperlink" Target="https://hal.science/hal-02452254v1" TargetMode="External"/><Relationship Id="rId18" Type="http://schemas.openxmlformats.org/officeDocument/2006/relationships/hyperlink" Target="https://shs.hal.science/halshs-02451445v1" TargetMode="External"/><Relationship Id="rId19" Type="http://schemas.openxmlformats.org/officeDocument/2006/relationships/hyperlink" Target="https://dx.doi.org/10.3917/rfeap.006.0010" TargetMode="External"/><Relationship Id="rId20" Type="http://schemas.openxmlformats.org/officeDocument/2006/relationships/hyperlink" Target="https://shs.hal.science/halshs-01515504v1" TargetMode="External"/><Relationship Id="rId21" Type="http://schemas.openxmlformats.org/officeDocument/2006/relationships/hyperlink" Target="https://shs.hal.science/halshs-01515511v1" TargetMode="External"/><Relationship Id="rId22" Type="http://schemas.openxmlformats.org/officeDocument/2006/relationships/hyperlink" Target="https://hal.science/search/index/?q=*&amp;authFullName_s=J. Dassault" TargetMode="External"/><Relationship Id="rId23" Type="http://schemas.openxmlformats.org/officeDocument/2006/relationships/hyperlink" Target="https://shs.hal.science/halshs-01515508v1" TargetMode="External"/><Relationship Id="rId24" Type="http://schemas.openxmlformats.org/officeDocument/2006/relationships/hyperlink" Target="https://shs.hal.science/halshs-02454189v1" TargetMode="External"/><Relationship Id="rId25" Type="http://schemas.openxmlformats.org/officeDocument/2006/relationships/hyperlink" Target="https://shs.hal.science/halshs-01515503v1" TargetMode="External"/><Relationship Id="rId26" Type="http://schemas.openxmlformats.org/officeDocument/2006/relationships/hyperlink" Target="https://shs.hal.science/halshs-01515494v1" TargetMode="External"/><Relationship Id="rId27" Type="http://schemas.openxmlformats.org/officeDocument/2006/relationships/hyperlink" Target="https://shs.hal.science/halshs-01515502v1" TargetMode="External"/><Relationship Id="rId28" Type="http://schemas.openxmlformats.org/officeDocument/2006/relationships/hyperlink" Target="https://shs.hal.science/halshs-01515437v1" TargetMode="External"/><Relationship Id="rId29" Type="http://schemas.openxmlformats.org/officeDocument/2006/relationships/hyperlink" Target="https://hal.science/hal-05465152v1" TargetMode="External"/><Relationship Id="rId30" Type="http://schemas.openxmlformats.org/officeDocument/2006/relationships/hyperlink" Target="https://hal.science/hal-04269245v1" TargetMode="External"/><Relationship Id="rId31" Type="http://schemas.openxmlformats.org/officeDocument/2006/relationships/hyperlink" Target="https://hal.science/hal-04225838v1" TargetMode="External"/><Relationship Id="rId32" Type="http://schemas.openxmlformats.org/officeDocument/2006/relationships/hyperlink" Target="https://inshea.hal.science/hal-03766022v1" TargetMode="External"/><Relationship Id="rId33" Type="http://schemas.openxmlformats.org/officeDocument/2006/relationships/hyperlink" Target="https://www.inshea.fr/fr/content/alt%C3%A9rit%C3%A9s-et-soci%C3%A9t%C3%A9-inclusive" TargetMode="External"/><Relationship Id="rId34" Type="http://schemas.openxmlformats.org/officeDocument/2006/relationships/hyperlink" Target="https://hal.science/hal-03813975v1" TargetMode="External"/><Relationship Id="rId35" Type="http://schemas.openxmlformats.org/officeDocument/2006/relationships/hyperlink" Target="https://www.puf.com/content/Droit_%C3%A9thique_et_d%C3%A9pendance" TargetMode="External"/><Relationship Id="rId36" Type="http://schemas.openxmlformats.org/officeDocument/2006/relationships/hyperlink" Target="https://hal.science/hal-02452277v1" TargetMode="External"/><Relationship Id="rId37" Type="http://schemas.openxmlformats.org/officeDocument/2006/relationships/hyperlink" Target="https://hal.science/hal-02452264v1" TargetMode="External"/><Relationship Id="rId38" Type="http://schemas.openxmlformats.org/officeDocument/2006/relationships/hyperlink" Target="https://shs.hal.science/halshs-02947176v1" TargetMode="External"/><Relationship Id="rId39" Type="http://schemas.openxmlformats.org/officeDocument/2006/relationships/hyperlink" Target="https://hal.science/hal-02452265v1" TargetMode="External"/><Relationship Id="rId40" Type="http://schemas.openxmlformats.org/officeDocument/2006/relationships/hyperlink" Target="https://hal.science/hal-02452269v1" TargetMode="External"/><Relationship Id="rId41" Type="http://schemas.openxmlformats.org/officeDocument/2006/relationships/hyperlink" Target="https://hal.science/hal-02452271v1" TargetMode="External"/><Relationship Id="rId42" Type="http://schemas.openxmlformats.org/officeDocument/2006/relationships/hyperlink" Target="https://shs.hal.science/halshs-01515464v1" TargetMode="External"/><Relationship Id="rId43" Type="http://schemas.openxmlformats.org/officeDocument/2006/relationships/hyperlink" Target="https://shs.hal.science/halshs-01515465v1" TargetMode="External"/><Relationship Id="rId44" Type="http://schemas.openxmlformats.org/officeDocument/2006/relationships/hyperlink" Target="https://shs.hal.science/halshs-01515471v1" TargetMode="External"/><Relationship Id="rId45" Type="http://schemas.openxmlformats.org/officeDocument/2006/relationships/hyperlink" Target="https://shs.hal.science/halshs-01515480v1" TargetMode="External"/><Relationship Id="rId46" Type="http://schemas.openxmlformats.org/officeDocument/2006/relationships/hyperlink" Target="https://shs.hal.science/halshs-01515483v1" TargetMode="External"/><Relationship Id="rId47" Type="http://schemas.openxmlformats.org/officeDocument/2006/relationships/hyperlink" Target="https://hal.science/hal-03320842v1" TargetMode="External"/><Relationship Id="rId48" Type="http://schemas.openxmlformats.org/officeDocument/2006/relationships/hyperlink" Target="https://hal.science/search/index/?q=*&amp;authFullName_s=Gabriel Halpern" TargetMode="External"/><Relationship Id="rId49" Type="http://schemas.openxmlformats.org/officeDocument/2006/relationships/hyperlink" Target="https://shs.hal.science/halshs-03065084v1" TargetMode="External"/><Relationship Id="rId50" Type="http://schemas.openxmlformats.org/officeDocument/2006/relationships/hyperlink" Target="https://shs.hal.science/halshs-02451459v1" TargetMode="External"/><Relationship Id="rId51" Type="http://schemas.openxmlformats.org/officeDocument/2006/relationships/hyperlink" Target="https://hal.science/hal-05533696v2" TargetMode="External"/><Relationship Id="rId52" Type="http://schemas.openxmlformats.org/officeDocument/2006/relationships/hyperlink" Target="https://hal.science/search/index/?q=*&amp;authFullName_s=Marion Chottin" TargetMode="External"/><Relationship Id="rId53" Type="http://schemas.openxmlformats.org/officeDocument/2006/relationships/hyperlink" Target="https://theses.hal.science/tel-01648686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Chabert</dc:title>
  <dc:description>CV</dc:description>
  <dc:subject/>
  <cp:keywords/>
  <cp:category/>
  <cp:lastModifiedBy/>
  <dcterms:created xsi:type="dcterms:W3CDTF">2026-03-15T17:25:00+01:00</dcterms:created>
  <dcterms:modified xsi:type="dcterms:W3CDTF">2026-03-15T17:25:00+01:00</dcterms:modified>
</cp:coreProperties>
</file>

<file path=docProps/custom.xml><?xml version="1.0" encoding="utf-8"?>
<Properties xmlns="http://schemas.openxmlformats.org/officeDocument/2006/custom-properties" xmlns:vt="http://schemas.openxmlformats.org/officeDocument/2006/docPropsVTypes"/>
</file>