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Anne-Pascale Pouey-Mounou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CURRICULUM VITAE</w:t>
      </w:r>
    </w:p>
    <w:p>
      <w:pPr/>
      <w:r>
        <w:rPr/>
        <w:t xml:space="preserve">POUEY-MOUNOU Anne-Pascale</w:t>
      </w:r>
      <w:br/>
      <w:r>
        <w:rPr/>
        <w:t xml:space="preserve">Professeur en Langue française du XVIe siècle, Sorbonne Université (Paris 4)</w:t>
      </w:r>
      <w:br/>
      <w:r>
        <w:rPr/>
        <w:t xml:space="preserve">UR 4509 STIH (Sens, Textes, Informatique, Histoire)</w:t>
      </w:r>
      <w:br/>
      <w:hyperlink r:id="rId7" w:history="1">
        <w:r>
          <w:rPr>
            <w:color w:val="#410a8c"/>
            <w:u w:val="single"/>
          </w:rPr>
          <w:t xml:space="preserve">ap.pouey@free.fr</w:t>
        </w:r>
      </w:hyperlink>
    </w:p>
    <w:p>
      <w:pPr/>
      <w:r>
        <w:rPr/>
        <w:t xml:space="preserve">Titres</w:t>
      </w:r>
    </w:p>
    <w:p>
      <w:pPr/>
      <w:r>
        <w:rPr/>
        <w:t xml:space="preserve">1991 Ecole Normale Supérieure de la rue d’Ulm (1e)</w:t>
      </w:r>
      <w:br/>
      <w:r>
        <w:rPr/>
        <w:t xml:space="preserve">1994 Agrégation externe de Lettres Classiques (2e)</w:t>
      </w:r>
      <w:br/>
      <w:r>
        <w:rPr/>
        <w:t xml:space="preserve">1999 Thèse de doctorat (Paris X-Nanterre, dir. J. Céard) : L’imaginaire cosmologique de Ronsard</w:t>
      </w:r>
      <w:br/>
      <w:r>
        <w:rPr/>
        <w:t xml:space="preserve">1999 Lauréate de la Fondation Thiers</w:t>
      </w:r>
      <w:br/>
      <w:r>
        <w:rPr/>
        <w:t xml:space="preserve">2007 HDR (Paris IV-Sorbonne, dir. M. Huchon) : Improprement parlant : enquête sur la convenance des mots et des discours dans la poésie du XVIe siècle et dans le Tiers Livre de François Rabelais</w:t>
      </w:r>
      <w:br/>
      <w:r>
        <w:rPr/>
        <w:t xml:space="preserve">2013-2018 Membre junior de l’Institut Universitaire de France</w:t>
      </w:r>
    </w:p>
    <w:p>
      <w:pPr/>
      <w:r>
        <w:rPr/>
        <w:t xml:space="preserve">Parcours professionnel</w:t>
      </w:r>
    </w:p>
    <w:p>
      <w:pPr/>
      <w:r>
        <w:rPr/>
        <w:t xml:space="preserve">1995-1999 Allocataire Monitrice Normalienne puis ATER (Paris X-Nanterre)</w:t>
      </w:r>
      <w:br/>
      <w:r>
        <w:rPr/>
        <w:t xml:space="preserve">2000-2008 MCF en Littérature des XVIe et XVIIe siècles (UPJV-Amiens)</w:t>
      </w:r>
      <w:br/>
      <w:r>
        <w:rPr/>
        <w:t xml:space="preserve">2008-2015 PR en Langue et Littérature françaises du XVIe siècle (Université de Lille)</w:t>
      </w:r>
      <w:br/>
      <w:r>
        <w:rPr/>
        <w:t xml:space="preserve">2015- PR en Langue française du XVIe siècle (Paris Sorbonne Université)</w:t>
      </w:r>
    </w:p>
    <w:p>
      <w:pPr/>
      <w:r>
        <w:rPr/>
        <w:t xml:space="preserve">Jurys et comités</w:t>
      </w:r>
    </w:p>
    <w:p>
      <w:pPr/>
      <w:r>
        <w:rPr/>
        <w:t xml:space="preserve">Membre du jury du concours des ENS scientifiques (2000-2003), épreuve de français (écrit).</w:t>
      </w:r>
      <w:br/>
      <w:r>
        <w:rPr/>
        <w:t xml:space="preserve">Membre du jury du concours Lettres de l’ENS-Ulm (2009), épreuve de français (écrit et oral).</w:t>
      </w:r>
      <w:br/>
      <w:r>
        <w:rPr/>
        <w:t xml:space="preserve">Vice-Présidente du jury de la sélection internationale Lettres de l’ENS-Ulm (2013-2015).</w:t>
      </w:r>
      <w:br/>
      <w:r>
        <w:rPr/>
        <w:t xml:space="preserve">Membre du jury du concours Lettres de l’ENS-Ulm (2018-), option de français (écrit).</w:t>
      </w:r>
      <w:br/>
      <w:r>
        <w:rPr/>
        <w:t xml:space="preserve">Membre du comité de lecture des revues : Etudes Rabelaisiennes (2011-), Bibliothèque d’Humanisme et Renaissance (2017-), L’Année Ronsardienne (2018-).</w:t>
      </w:r>
    </w:p>
    <w:p>
      <w:pPr/>
      <w:r>
        <w:rPr/>
        <w:t xml:space="preserve">Responsabilités scientifiques</w:t>
      </w:r>
    </w:p>
    <w:p>
      <w:pPr/>
      <w:r>
        <w:rPr/>
        <w:t xml:space="preserve">Directrice de la section ACT (Analyses et Critiques de Textes) puis de la section Ancien Régime de l’équipe de recherche EA 1061 ALITHILA, Lille 3 (2010-2015).</w:t>
      </w:r>
      <w:br/>
      <w:r>
        <w:rPr/>
        <w:t xml:space="preserve">Membre du Conseil d’Administration de l’Association V.-L. Saulnier (2012-).</w:t>
      </w:r>
      <w:br/>
      <w:r>
        <w:rPr/>
        <w:t xml:space="preserve">Responsable de la section Stylistique de l’EA 4509 STIH (2016-2018), puis co-responsable de la section Histoire des usages linguistiques (2018-) avec G. Siouffi, Sorbonne Université.</w:t>
      </w:r>
      <w:br/>
      <w:r>
        <w:rPr/>
        <w:t xml:space="preserve">Trésorière de la FISIER (Fédération Internationale des Sociétés et Instituts pour l’Etude de la Renaissance) (2017-)</w:t>
      </w:r>
      <w:br/>
      <w:r>
        <w:rPr/>
        <w:t xml:space="preserve">Membre du CA de la Société des Textes Français Modernes (2017-).</w:t>
      </w:r>
    </w:p>
    <w:p>
      <w:pPr/>
      <w:r>
        <w:rPr/>
        <w:t xml:space="preserve">Responsabilités pédagogiques et administratives</w:t>
      </w:r>
    </w:p>
    <w:p>
      <w:pPr/>
      <w:r>
        <w:rPr/>
        <w:t xml:space="preserve">Membre du Conseil de Gestion de la Faculté des Lettres d’Amiens (2001-2005).</w:t>
      </w:r>
      <w:br/>
      <w:r>
        <w:rPr/>
        <w:t xml:space="preserve">Co-responsable de l’Agrégation externe de Lettres Modernes, Université d’Amiens (2002-2004).</w:t>
      </w:r>
      <w:br/>
      <w:r>
        <w:rPr/>
        <w:t xml:space="preserve">Membre du Conseil d’UFR de l’UFR de Lettres Modernes, Lille 3 (2008-2012).</w:t>
      </w:r>
      <w:br/>
      <w:r>
        <w:rPr/>
        <w:t xml:space="preserve">Créatrice et responsable de la Licence bidisciplinaire Lettres-Mathématiques, Lille (2010-2013).</w:t>
      </w:r>
      <w:br/>
      <w:r>
        <w:rPr/>
        <w:t xml:space="preserve">Membre de la Commission de pédagogie de l’UFR de Lettres / Humanités, Lille 3 (2010-2013).</w:t>
      </w:r>
      <w:br/>
      <w:r>
        <w:rPr/>
        <w:t xml:space="preserve">Responsable de la coordination des Doubles Licences Lettres-X, Lille 3 (2011-2013).</w:t>
      </w:r>
      <w:br/>
      <w:r>
        <w:rPr/>
        <w:t xml:space="preserve">Membre des Conseils de Département et d’UFR, UFR Humanités, Lille 3 (2012-2015).</w:t>
      </w:r>
      <w:br/>
      <w:r>
        <w:rPr/>
        <w:t xml:space="preserve">Responsable de la Mention Lettres (pour les Lettres Modernes), Lille 3 (2013-2015).</w:t>
      </w:r>
      <w:br/>
      <w:r>
        <w:rPr/>
        <w:t xml:space="preserve">Membre du Conseil d’UFR de l’UFR de Langue Française, Sorbonne Université (2016-).</w:t>
      </w:r>
      <w:br/>
      <w:r>
        <w:rPr/>
        <w:t xml:space="preserve">Référente Egalité-Diversité pour l’UFR de Langue française, Sorbonne Université (2019-).</w:t>
      </w:r>
    </w:p>
    <w:p>
      <w:pPr/>
      <w:r>
        <w:rPr/>
        <w:t xml:space="preserve">Organisation de séminaires</w:t>
      </w:r>
    </w:p>
    <w:p>
      <w:pPr/>
      <w:r>
        <w:rPr/>
        <w:t xml:space="preserve">1. Séminaire Polysémies, ENS-Ulm, avec E. Naya, A.-H. Klinger et N. Weill-Parot (1999-2002).</w:t>
      </w:r>
      <w:br/>
      <w:r>
        <w:rPr/>
        <w:t xml:space="preserve">2. Séminaire bidisciplinaire Lettres-Mathématiques Lille 1-Lille 3, avec V. Vassallo (2009- 2012).</w:t>
      </w:r>
      <w:br/>
      <w:r>
        <w:rPr/>
        <w:t xml:space="preserve">3. Séminaire doctoral Enthousiasme et circulation des émotions en Europe, de la Renaissance aux Lumières, Lille, avec C. Cederna et C. Jacot-Grapa (2015).</w:t>
      </w:r>
      <w:br/>
      <w:r>
        <w:rPr/>
        <w:t xml:space="preserve">4. Séminaire bidisciplinaire Vers une grammaire des humeurs dans les littératures romanes (mi-XIIIe-XVIIe siècles), Lille, avec M. Guillemont et A. Robin (2015).</w:t>
      </w:r>
      <w:br/>
      <w:r>
        <w:rPr/>
        <w:t xml:space="preserve">5. Atelier XVIe siècle, Sorbonne, 2015- (</w:t>
      </w:r>
      <w:hyperlink r:id="rId8" w:history="1">
        <w:r>
          <w:rPr>
            <w:color w:val="#410a8c"/>
            <w:u w:val="single"/>
          </w:rPr>
          <w:t xml:space="preserve">http://officinedemercure.org/</w:t>
        </w:r>
      </w:hyperlink>
      <w:r>
        <w:rPr/>
        <w:t xml:space="preserve">). Activités : 1) Quatre journées de rencontres par an ; 2) Rencontres Transversales XVIe-XVIIe s. (co-org. D. Denis) ; 3) Ateliers franco-américains et canadiens en Sorbonne (2017, 2019) et outre-Atlantique (Nouvelle-Orléans, 2018 ; Toronto, 2019) ; 4) Patronage de sessions aux congrès de la RSA (2018-) ; 5) Collaborations avec des bibliothèques (BMVR Marseille, BnF).</w:t>
      </w:r>
      <w:br/>
      <w:r>
        <w:rPr/>
        <w:t xml:space="preserve">6. Séminaire franco-allemand Rabelais et Fischart. Poétique, traditions, réception, Lille-Paris-Munich, co-org. avec E. Kammerer (Lille 3), B. Kellner et J.-D. Müller (Munich), 2015-2020, cf. infra.</w:t>
      </w:r>
      <w:br/>
      <w:r>
        <w:rPr/>
        <w:t xml:space="preserve">7. Séminaire doctoral Exercices de style, couplé avec des rencontres entre doctorants seiziémistes co-organisées avec O. Millet et J.-Ch. Monferran, Sorbonne Université, 2019-.</w:t>
      </w:r>
    </w:p>
    <w:p>
      <w:pPr/>
      <w:r>
        <w:rPr/>
        <w:t xml:space="preserve">Journées d’études, colloques et symposiums</w:t>
      </w:r>
    </w:p>
    <w:p>
      <w:pPr/>
      <w:r>
        <w:rPr/>
        <w:t xml:space="preserve">1. « Ni l’un ni l’autre, et les deux à la fois » : la Médiocrité à la Renaissance, co-org. E. Naya, ENS-Ulm, 2000.</w:t>
      </w:r>
      <w:br/>
      <w:r>
        <w:rPr/>
        <w:t xml:space="preserve">2. Sottise et Ineptie de la Renaissance aux Lumières. Discours du savoir et représentations romanesques, co-org. N. Jacques-Lefèvre, Amiens-Nanterre, 2004.</w:t>
      </w:r>
      <w:br/>
      <w:r>
        <w:rPr/>
        <w:t xml:space="preserve">3. Langue de l’autre, langue de l’auteur. Enquête sur les processus d’affirmation d'une identité linguistique et littéraire dans les deux Renaissances (XIIe, XVIe siècles), co-org. M.-S. Masse, Amiens, 2007.</w:t>
      </w:r>
      <w:br/>
      <w:r>
        <w:rPr/>
        <w:t xml:space="preserve">4. Calvin et l’Humanisme, co-org. B. Boudou, Lille 3-Amiens, Musée Calvin de Noyon, 2009.</w:t>
      </w:r>
      <w:br/>
      <w:r>
        <w:rPr/>
        <w:t xml:space="preserve">5. L’Epithète, la rime et la raison. Les « dictionnaires des poètes » dans l’Europe des XVIe et XVIIe siècles, co-org. S. Hache, Paris IV-Lille 3, 2011.</w:t>
      </w:r>
      <w:br/>
      <w:r>
        <w:rPr/>
        <w:t xml:space="preserve">6. La Muse s’amuse. Figures insolites de la Muse à la Renaissance, co-org. P. Galand, EPHE-Lille 3, 2012-2013.</w:t>
      </w:r>
      <w:br/>
      <w:r>
        <w:rPr/>
        <w:t xml:space="preserve">7. Les Langues hybrides : expérimentations linguistiques et littéraires, co-org. P. J. Smith, Lille, 2013.</w:t>
      </w:r>
      <w:br/>
      <w:r>
        <w:rPr/>
        <w:t xml:space="preserve">8. Satirical Catalogues – Fictitious Libraries (16th-18th centuries), co-org. P. J. Smith, Leyde, 2014.</w:t>
      </w:r>
      <w:br/>
      <w:r>
        <w:rPr/>
        <w:t xml:space="preserve">9. Inqualifiables fureurs : les qualifications des figures de l’inspiration à la Renaissance, Lille, 2015.</w:t>
      </w:r>
      <w:br/>
      <w:r>
        <w:rPr/>
        <w:t xml:space="preserve">10. Ronsard et Du Bartas en Europe, co-org. P. J. Smith, Lille, 2016.</w:t>
      </w:r>
      <w:br/>
      <w:r>
        <w:rPr/>
        <w:t xml:space="preserve">11. La « Philautie » humaniste, héritages et postérité, co-org. Ch.-O. Stiker-Métral, Lille-Paris, 2016.</w:t>
      </w:r>
      <w:br/>
      <w:r>
        <w:rPr/>
        <w:t xml:space="preserve">12. Maurice Scève : le poète en quête d’un langage, co-org. M. Clément (Lyon 2) et V. D. Le Flanchec (Paris IV), Paris-Sorbonne, 2016.</w:t>
      </w:r>
      <w:br/>
      <w:r>
        <w:rPr/>
        <w:t xml:space="preserve">13. Théories et traductions des épithètes d’Homère en Europe à la Renaissance / Teorie e traduzioni degli epiteti di Omero in Europa nel Rinascimento, co-org. S. d’Amico et H. Hendrix (KNIR), Rome, 2016.</w:t>
      </w:r>
      <w:br/>
      <w:r>
        <w:rPr/>
        <w:t xml:space="preserve">14. Relire le « Ve Livre », co-org. R. Menini (Paris-Est Marne-la-Vallée), Paris, Sorbonne, 2020.</w:t>
      </w:r>
      <w:br/>
      <w:r>
        <w:rPr/>
        <w:t xml:space="preserve">15. Définir la tolérance au XVIe siècle, co-org. A. Carlstedt (Stockholm) et V. Montagne (Nice), Paris, Sorbonne, 2020.</w:t>
      </w:r>
    </w:p>
    <w:p>
      <w:pPr/>
      <w:r>
        <w:rPr/>
        <w:t xml:space="preserve">Participation à des programmes internationaux</w:t>
      </w:r>
    </w:p>
    <w:p>
      <w:pPr/>
      <w:r>
        <w:rPr/>
        <w:t xml:space="preserve">- Membre de l’équipe franco-allemande Eurolab (ANR-DFG) Dynamique des langues vernaculaires dans l’Europe de la Renaissance. Acteurs et lieux, org. E. Kammerer et J.-D. Müller, 2010-2013.</w:t>
      </w:r>
      <w:br/>
      <w:r>
        <w:rPr/>
        <w:t xml:space="preserve">- Co-responsable du projet franco-néerlandais Lille-Leyde (NWO) La littérature aux marges du vernaculaire, avec P. J. Smith, 2012-2015.</w:t>
      </w:r>
      <w:br/>
      <w:r>
        <w:rPr/>
        <w:t xml:space="preserve">- Co-responsable du projet franco-allemand Rabelais et Fischart. Poétique, traditions, réception, Lille-Paris-Munich, avec E. Kammerer, B. Kellner et J.-D. Müller, 2015-2020.</w:t>
      </w:r>
      <w:br/>
      <w:r>
        <w:rPr/>
        <w:t xml:space="preserve">- Membre expert du projet MUM (Mémoire et Usages des récits et images du Mal – XVIe-XVIIe siècles). Construction et usages de la mémoire de la violence des guerres civiles de 1562 aux lendemains de la révocation de l’Edit de Nantes), org. Y. Junot et B. Perona, MESHS du Nord, 2018-2019.</w:t>
      </w:r>
    </w:p>
    <w:p>
      <w:pPr/>
      <w:r>
        <w:rPr/>
        <w:t xml:space="preserve">Valorisation de la recherche</w:t>
      </w:r>
    </w:p>
    <w:p>
      <w:pPr/>
      <w:r>
        <w:rPr/>
        <w:t xml:space="preserve">- Spectacle : Renaissances vives, lectures de textes de la Renaissance organisées avec des étudiants de l’UPJV (Amiens) et les élèves de 1re L du lycée d’Albert (A. Orosco), en partenariat avec la BM d’Amiens, dans le cadre du Printemps de la Renaissance (3 représentations, printemps 2008).</w:t>
      </w:r>
      <w:br/>
      <w:r>
        <w:rPr/>
        <w:t xml:space="preserve">- Journées du Patrimoine : conférence, Lille, 2012, cf. infra.</w:t>
      </w:r>
      <w:br/>
      <w:r>
        <w:rPr/>
        <w:t xml:space="preserve">- Animation de colloques : partenariat avec le Musée Calvin de Noyon, colloque Calvin et l’Humanisme (2009) ; collaboration avec le groupe oulipophile lillois « Zazie mode d’emploi », pour quatre journées d’études (2011, 2013 et 2015) ; interview par M. Huchon de l’acteur O. Martin-Salvan et de la dramaturge M. Hennegrave, colloque Satirical Catalogues (Leyde, 2014) ; récital Maurice Scève et Pernette du Guillet en musique (ensemble I Sospiranti, présenté par J. Vignes), colloque Maurice Scève (2016).</w:t>
      </w:r>
      <w:br/>
      <w:r>
        <w:rPr/>
        <w:t xml:space="preserve">- Notices d’exposition : pour l’exposition Renaissance de la BU de Lille, org. C. Martini et J. Vilbas, Lille 3000, 2015-2016.</w:t>
      </w:r>
    </w:p>
    <w:p>
      <w:pPr/>
      <w:r>
        <w:rPr/>
        <w:t xml:space="preserve">Direction de recherches</w:t>
      </w:r>
    </w:p>
    <w:p>
      <w:pPr/>
      <w:r>
        <w:rPr/>
        <w:t xml:space="preserve">- Participation à 8 jurys de thèse et 3 jurys d’HDR</w:t>
      </w:r>
      <w:br/>
      <w:r>
        <w:rPr/>
        <w:t xml:space="preserve">- Direction de 9 thèses en cours et de 2 HDR en cours</w:t>
      </w:r>
    </w:p>
    <w:p>
      <w:pPr/>
      <w:r>
        <w:rPr/>
        <w:t xml:space="preserve">TRAVAUX</w:t>
      </w:r>
    </w:p>
    <w:p>
      <w:pPr/>
      <w:r>
        <w:rPr/>
        <w:t xml:space="preserve">1. Livres</w:t>
      </w:r>
      <w:br/>
      <w:r>
        <w:rPr/>
        <w:t xml:space="preserve">1.a. Livres personnels</w:t>
      </w:r>
      <w:br/>
      <w:r>
        <w:rPr/>
        <w:t xml:space="preserve">1. L’Imaginaire cosmologique de Ronsard, Genève, Droz, 2002.</w:t>
      </w:r>
      <w:br/>
      <w:r>
        <w:rPr/>
        <w:t xml:space="preserve">2. Ronsard, Discours des Misères de ce temps en collab. avec N. Lombart et M. Thorel, Paris, Atlande, 2009.</w:t>
      </w:r>
      <w:br/>
      <w:r>
        <w:rPr/>
        <w:t xml:space="preserve">3. Panurge comme lard en pois. Paradoxe, scandale et propriété dans le Tiers Livre, Genève, Droz, 2013.</w:t>
      </w:r>
    </w:p>
    <w:p>
      <w:pPr/>
      <w:r>
        <w:rPr/>
        <w:t xml:space="preserve">1.b. Direction d’ouvrages collectifs</w:t>
      </w:r>
      <w:br/>
      <w:r>
        <w:rPr/>
        <w:t xml:space="preserve">1. Sottise et Ineptie, de la Renaissance aux Lumières. Discours du savoir et représentations romanesques, co-éd. N. Jacques-Lefèvre, Littérales, Nanterre, Publidix, n°34-35, 2004.</w:t>
      </w:r>
      <w:br/>
      <w:r>
        <w:rPr/>
        <w:t xml:space="preserve">2. Eloge de la Médiocrité. Le juste milieu à la Renaissance, co-éd. E. Naya, Paris, Editions rue d’Ulm, 2005.</w:t>
      </w:r>
      <w:br/>
      <w:r>
        <w:rPr/>
        <w:t xml:space="preserve">3. Esculape et Dionysos, Mélanges en l’honneur de Jean Céard, co-éd. J. Dupèbe, F. Giacone et E. Naya, Genève, Droz, 2008.</w:t>
      </w:r>
      <w:br/>
      <w:r>
        <w:rPr/>
        <w:t xml:space="preserve">4. Calvin et l’Humanisme, co-éd. B. Boudou, Genève, Droz, 2012.</w:t>
      </w:r>
      <w:br/>
      <w:r>
        <w:rPr/>
        <w:t xml:space="preserve">5. Langue de l’autre, langue de l’auteur (XIIe, XVIe siècles), co-éd. M.-S. Masse, Genève, Droz, 2012.</w:t>
      </w:r>
      <w:br/>
      <w:r>
        <w:rPr/>
        <w:t xml:space="preserve">6. L’Epithète, la rime et la raison. La lexicographie poétique en Europe, XVIe-XVIIe siècles, co-éd. S. Hache, Paris, Classiques Garnier, 2015.</w:t>
      </w:r>
      <w:br/>
      <w:r>
        <w:rPr/>
        <w:t xml:space="preserve">7. Textes au corps. Promenades et musardises sur les terres de Marie Madeleine Fontaine, co-éd. D. Kahn, E. Kammerer, A.-H. Klinger-Dollé et M. Molins, Genève, Droz, 2015.</w:t>
      </w:r>
      <w:br/>
      <w:r>
        <w:rPr/>
        <w:t xml:space="preserve">8. La Muse s’amuse. Figures insolites de la Muse à la Renaissance, co-dir. P. Galand, Genève, Droz, 2016.</w:t>
      </w:r>
      <w:br/>
      <w:r>
        <w:rPr/>
        <w:t xml:space="preserve">9. Langues hybrides : expérimentations linguistiques et littéraires (XVe-début XVIIe siècle) / Hybrisprachen. Linguistische und Literarische Untersuchungen (15.-Anfang 17. Jh.), co-éd. P. J. Smith, Genève, Droz, 2019.</w:t>
      </w:r>
      <w:br/>
      <w:r>
        <w:rPr/>
        <w:t xml:space="preserve">10. La Philautie humaniste, héritages et postérité, co-éd. Ch.-O. Stiker-Métral, Paris, Classiques Garnier, 2019.</w:t>
      </w:r>
      <w:br/>
      <w:r>
        <w:rPr/>
        <w:t xml:space="preserve">11. Early Modern Catalogues of Imaginary Books. A Scholarly Anthology, co-éd. P. J. Smith, Leyde, Brill, 2020.</w:t>
      </w:r>
      <w:br/>
      <w:r>
        <w:rPr/>
        <w:t xml:space="preserve">12. Maurice Scève. Le poète en quête d’un langage, co-éd. V. D. Le Flanchec et M. Clément, Paris, Classiques Garnier, 2019.</w:t>
      </w:r>
      <w:br/>
      <w:r>
        <w:rPr/>
        <w:t xml:space="preserve">13. Inqualifiables fureurs. Poétique des invocations inspirées aux XVIe et XVIIe siècles, Paris, Classiques Garnier, 2019.</w:t>
      </w:r>
      <w:br/>
      <w:r>
        <w:rPr/>
        <w:t xml:space="preserve">14. Le poète aux mille tours. La traduction des épithètes homériques à la Renaissance, co-éd. S. D’Amico, Genève, Droz, sous presse.</w:t>
      </w:r>
      <w:br/>
      <w:r>
        <w:rPr/>
        <w:t xml:space="preserve">15. Fortune de Rabelais, de Claude Nourry à Ernest Renan, co-éd. C. La Charité, R. Menini et B. Renner, L’Année Rabelaisienne, 4, 2020, sous presse.</w:t>
      </w:r>
    </w:p>
    <w:p>
      <w:pPr/>
      <w:r>
        <w:rPr/>
        <w:t xml:space="preserve">1.c. Participation à des éditions de texte</w:t>
      </w:r>
      <w:br/>
      <w:r>
        <w:rPr/>
        <w:t xml:space="preserve">1. Œuvres Complètes de J.-A. de Baïf, dir. J. Vignes, t. I, Euvres en rime, Ire partie, Neuf Livres des Poemes, Paris, Champion, 2002, l. III, p. 205-254 et annotations p. 695-739.</w:t>
      </w:r>
      <w:br/>
      <w:r>
        <w:rPr/>
        <w:t xml:space="preserve">2. Théories poétiques néo-latines, dir. V. Leroux et E. Séris, Genève, Droz, 2018.</w:t>
      </w:r>
    </w:p>
    <w:p>
      <w:pPr/>
      <w:r>
        <w:rPr/>
        <w:t xml:space="preserve">2. Articles et participations à des ouvrages collectifs</w:t>
      </w:r>
      <w:br/>
      <w:r>
        <w:rPr/>
        <w:t xml:space="preserve">2.a. Articles dans des revues à comité de lecture</w:t>
      </w:r>
      <w:br/>
      <w:r>
        <w:rPr/>
        <w:t xml:space="preserve">1. « Les mots et l’image dans le premier Livre des Amours. L’invention du figuré chez Ronsard », Nouvelle Revue du Seizième Siècle, 12/2, 1994, p. 137-149. Réédité dans Ronsard, les Amours de Cassandre, éd. M. Simonin, Paris, Klincksieck, 1997, p. 134-144.</w:t>
      </w:r>
      <w:br/>
      <w:r>
        <w:rPr/>
        <w:t xml:space="preserve">2. « Deux réécritures par Ronsard du XVe livre des Métamorphoses : le mouvement du temps », Revue des Amis de Ronsard, 10, 1997, p. 119-144.</w:t>
      </w:r>
      <w:br/>
      <w:r>
        <w:rPr/>
        <w:t xml:space="preserve">3. « L’absolu et le libre plaisir dans l’Elegie à Loïs des Masures du ‘talentueux’ Ronsard », Littératures Classiques, 37, 1999, De l’« utilité » de la littérature : écrire, lire, instruire dans la France moderne, éd. A. Viala, M. Bombart, D. Blocker et D. Ribard, p. 45-56.</w:t>
      </w:r>
      <w:br/>
      <w:r>
        <w:rPr/>
        <w:t xml:space="preserve">4. « Ronsard en fileuse », Littérales, 26, 2000, Les Figures du poète : Pierre de Ronsard, éd. M.-D. Legrand, p. 119-134.</w:t>
      </w:r>
      <w:br/>
      <w:r>
        <w:rPr/>
        <w:t xml:space="preserve">5. « Les couleurs de la chiennerie » (étude sur Chien Blanc de Romain Gary), Le Plaid, Bulletin de l’Association des Amis de Romain Gary, 7, juin 2001, p. 25-39.</w:t>
      </w:r>
      <w:br/>
      <w:r>
        <w:rPr/>
        <w:t xml:space="preserve">6. « Les Muses “mal propres” de Pierre de Ronsard », Littérales, 28, 2001, Propos sur les Muses et la Laideur, éd. M.-D. Legrand et I. Pantin, p. 85-99.</w:t>
      </w:r>
      <w:br/>
      <w:r>
        <w:rPr/>
        <w:t xml:space="preserve">7. « La répétition dans les Odes », Cahiers Textuel, 24, 2001, Ronsard. Les Odes (1550-1552), éd. M. Magnien, p. 77-88.</w:t>
      </w:r>
      <w:br/>
      <w:r>
        <w:rPr/>
        <w:t xml:space="preserve">8. « Petite poésie portative : les exercices de style des Epithetes de La Porte », Bibliothèque d’Humanisme et Renaissance, 65/1, 2003, p. 51-67.</w:t>
      </w:r>
      <w:br/>
      <w:r>
        <w:rPr/>
        <w:t xml:space="preserve">9. « Les paradoxes de l’“idiot” : liberté, “particularité”, scandale chez Erasme et dans le Tiers Livre », Dossiers du GRIHL, L’Expression de la dissidence au XVIe siècle, éd. N. Kuperty-Tsur et M. Bernard, 2012.</w:t>
      </w:r>
      <w:br/>
      <w:r>
        <w:rPr/>
        <w:t xml:space="preserve">10. « Dictionnaires d’épithètes et de synonymes aux XVIe et XVIIe siècles : du lexique au manuel », Bibliothèque d’Humanisme et Renaissance, 75/1, 2013, p. 47-65.</w:t>
      </w:r>
      <w:br/>
      <w:r>
        <w:rPr/>
        <w:t xml:space="preserve">11. « Impertinences montaigniennes : la “suffisance” des Essais », Cahiers du GADGES, 2013, Impertinence générique et genres de l’impertinence, XVIe-XVIIIe s., éd. I. Garnier et al., p. 77-91.</w:t>
      </w:r>
      <w:br/>
      <w:r>
        <w:rPr/>
        <w:t xml:space="preserve">12. « Montaigne metteur en scène », Montaigne Studies, 26, 2014, Montaigne écrivain, p. 117-130.</w:t>
      </w:r>
      <w:br/>
      <w:r>
        <w:rPr/>
        <w:t xml:space="preserve">13. « Vues obliques : regards sur l’adjectif chez Montaigne », Montaigne Studies, 27, 2015, Montaigne and the Art of Writing, p. 127-140.</w:t>
      </w:r>
      <w:br/>
      <w:r>
        <w:rPr/>
        <w:t xml:space="preserve">14. « Les épithètes ‘si proprement accommodées’ des Amours », Styles, genres, auteurs, 15, éd. K. Germoni et C. Silvi, 2015, p. 29-44.</w:t>
      </w:r>
      <w:br/>
      <w:r>
        <w:rPr/>
        <w:t xml:space="preserve">15. « Cloches, torcheculs et pantoufles : copia érasmienne et poétique du mot », L’Année Rabelaisienne, 1, 2015, p. 365-370.</w:t>
      </w:r>
      <w:br/>
      <w:r>
        <w:rPr/>
        <w:t xml:space="preserve">16. « Beautés encloses, beautés écloses : beau dans les Amours (1553) », Le Verger, 9, 2015.</w:t>
      </w:r>
      <w:br/>
      <w:r>
        <w:rPr/>
        <w:t xml:space="preserve">17. « Des mots qui font sens : pour une poétique de l’épithète (La Porte et la Pléiade) », Seizième Siècle, 12, 2016, p. 327-339.</w:t>
      </w:r>
      <w:br/>
      <w:r>
        <w:rPr/>
        <w:t xml:space="preserve">18. « Pierre de Ronsard : Les Amours (1553). Bibliographie pour l’Agrégation des Lettres 2015 », Seizième Siècle, 12, 2016, p. 387-404.</w:t>
      </w:r>
      <w:br/>
      <w:r>
        <w:rPr/>
        <w:t xml:space="preserve">19. « Lier les cooccurrences des Epithetes (1571) de Maurice de La Porte et celles des textes de la Pléiade », en collab. avec N. Gasiglia, Cognition, Représentation, Langage, HS-21, 2017.</w:t>
      </w:r>
      <w:br/>
      <w:r>
        <w:rPr/>
        <w:t xml:space="preserve">20. « Mouches et escarmouches, moines, culs et cagots : de quelques jeux de langage rabelaisiens », Etudes Rabelaisiennes, 57, 2019, p. 7-18.</w:t>
      </w:r>
      <w:br/>
      <w:r>
        <w:rPr/>
        <w:t xml:space="preserve">21. « Fiunt oratores : les démêlés de l’éloquence avec la rime dans l’Académie de Deimier », Camenae, 21, avril 2018, Correction, clarté, élégance : poésie et idéal oratoire (1550-1650), éd. C. Barbafieri, V. Leroux et J.-Y. Vialleton.</w:t>
      </w:r>
      <w:br/>
      <w:r>
        <w:rPr/>
        <w:t xml:space="preserve">22. « Sur le doublet lexical chose / cause chez Montaigne », Bulletin de la Société Internationale des Amis de Montaigne, 67/1, 2018, p. 125-141.</w:t>
      </w:r>
      <w:br/>
      <w:r>
        <w:rPr/>
        <w:t xml:space="preserve">23. « Les verbes du prince. Formation de Gargantua », L’Année Rabelaisienne, 3, 2019, p. 175-187.</w:t>
      </w:r>
      <w:br/>
      <w:r>
        <w:rPr/>
        <w:t xml:space="preserve">24. « Insupportable Ronsard : quand Ronsard dit je suis », L’Année Ronsardienne, 1, 2019, p. 65-81.</w:t>
      </w:r>
      <w:br/>
      <w:r>
        <w:rPr/>
        <w:t xml:space="preserve">25. « Imiter Rabelais au féminin : portraits de femmes dans les Contes drolatiques », L’Année Rabelaisienne, 4, 2020, p. 239-255.</w:t>
      </w:r>
    </w:p>
    <w:p>
      <w:pPr/>
      <w:r>
        <w:rPr/>
        <w:t xml:space="preserve">2.b. Participations à des ouvrages collectifs</w:t>
      </w:r>
      <w:br/>
      <w:r>
        <w:rPr/>
        <w:t xml:space="preserve">26. « Entre pédantisme et clarté : l’‘illustration’ dans les périphrases des Odes de Ronsard », Lectures des Odes de Ronsard, éd. J. Gœury, Rennes, PU, 2001, p. 153-167.</w:t>
      </w:r>
      <w:br/>
      <w:r>
        <w:rPr/>
        <w:t xml:space="preserve">27. « Quelques arrière-plans d’une symétrie en trompe-l’œil (Ronsard, Odes, I, 11-14) », Lire les Odes de Ronsard, éd. D. Bertrand, Clermont-Ferrand, PU, 2002, p. 91-104.</w:t>
      </w:r>
      <w:br/>
      <w:r>
        <w:rPr/>
        <w:t xml:space="preserve">28. « Penser la nuit par périphrases », Penser la nuit (XVe-XVIIe siècles), éd. D. Bertrand, Paris, Champion, 2003, p. 243-259.</w:t>
      </w:r>
      <w:br/>
      <w:r>
        <w:rPr/>
        <w:t xml:space="preserve">29. « Ronsard et le roi de gloire », Cité des Hommes, Cité de Dieu, Mél. Daniel Ménager, Genève, Droz, 2003, p. 233-243.</w:t>
      </w:r>
      <w:br/>
      <w:r>
        <w:rPr/>
        <w:t xml:space="preserve">30. « Saint-Amant, l’ivrogne devenu goinfre », Le Roman et la Nourriture, éd. A.-J. Baudrier, PU de Franche-Comté, 2003, p. 9-23.</w:t>
      </w:r>
      <w:br/>
      <w:r>
        <w:rPr/>
        <w:t xml:space="preserve">31. « Les dictionnaires d’épithètes, laboratoires de l’aptum », Culture, Collections, Compilations à la Renaissance, éd. M.-T. Jones-Davies, Paris, Champion, 2005, p. 143-160.</w:t>
      </w:r>
      <w:br/>
      <w:r>
        <w:rPr/>
        <w:t xml:space="preserve">32. « Mixtes et monstres dans l’imaginaire ronsardien », Eloge de la Médiocrité. Le juste milieu à la Renaissance, éd. E. Naya et A.-P. Pouey-Mounou, Paris, Ed. rue d’Ulm, 2005, p. 73-85.</w:t>
      </w:r>
      <w:br/>
      <w:r>
        <w:rPr/>
        <w:t xml:space="preserve">33. « Dorat, figure de l’expérience poétique dans quelques textes de Pierre de Ronsard », Jean Dorat. Poète et humaniste limousin de la Renaissance, éd. C. de Buzon et J.-E. Girot, Genève, Droz, 2007, p. 279-292.</w:t>
      </w:r>
      <w:br/>
      <w:r>
        <w:rPr/>
        <w:t xml:space="preserve">34. « La tortue, le loup et le renard : métaphores du poète en animal sauvage dans la polémique entre Ronsard et ses adversaires protestants », L’Animal sauvage à la Renaissance, éd. Ph. Ford et al., Cambridge, French Colloquia, 2007, p. 83-99.</w:t>
      </w:r>
      <w:br/>
      <w:r>
        <w:rPr/>
        <w:t xml:space="preserve">35. « Les géants écrabouillés de Pierre de Ronsard », Les Géants, entre mythe et littérature, éd. M. Closson et M. White, Arras, Artois PU, 2007, p. 103-112.</w:t>
      </w:r>
      <w:br/>
      <w:r>
        <w:rPr/>
        <w:t xml:space="preserve">36. « Paradoxe et nouveauté dans le Tiers Livre », Naissance du roman moderne : Rabelais, Cervantès, Sterne. Récit, morale, philosophie, éd. C. Michel, Rouen-Le Havre, PU, 2007, p. 147-175.</w:t>
      </w:r>
      <w:br/>
      <w:r>
        <w:rPr/>
        <w:t xml:space="preserve">37. « Grandeur et décadence d’un tout petit genre : les épithétaires de la Renaissance », Esculape et Dionysos, Mél. Jean Céard, Genève, Droz, 2008, p. 1065-1079.</w:t>
      </w:r>
      <w:br/>
      <w:r>
        <w:rPr/>
        <w:t xml:space="preserve">38. « Des prêches, des armes et des livres : la figure de Théodore de Bèze dans la polémique des Discours des Miseres de ce Temps (1562-1563) », Writers in Conflict in Sixteenth-Century France, Mél. Malcolm Quainton, Durham, 2008, p. 153-172.</w:t>
      </w:r>
      <w:br/>
      <w:r>
        <w:rPr/>
        <w:t xml:space="preserve">39. « Ronsard et l’Amoureuse des Epithètes de La Porte », La Poésie de la Pléiade. Héritage, influences, transmission, Mél. I. Takata, Paris, Classiques Garnier, 2009, p. 223-243.</w:t>
      </w:r>
      <w:br/>
      <w:r>
        <w:rPr/>
        <w:t xml:space="preserve">40. « Renaissance des géants, troublante petitesse », La Renaissance ? Des Renaissances ? (VIIIe-XVIe siècles), éd. M.-S. Masse et M. Paoli, Paris, Klincksieck, 2010, p. 299-312.</w:t>
      </w:r>
      <w:br/>
      <w:r>
        <w:rPr/>
        <w:t xml:space="preserve">41. « La Muse, vierge ou putain ? », Rire à la Renaissance, éd. M.-M. Fontaine, Genève, Droz, 2010, p. 285-300.</w:t>
      </w:r>
      <w:br/>
      <w:r>
        <w:rPr/>
        <w:t xml:space="preserve">42. « Pierre de Brach et ses Amours d’Aymée : un amour sans histoire ? », Aspects du lyrisme conjugal à la Renaissance, éd. P. Galand-Hallyn et J. Nassichuk, Genève, Droz, 2011, p. 263-286.</w:t>
      </w:r>
      <w:br/>
      <w:r>
        <w:rPr/>
        <w:t xml:space="preserve">43. « L’influence du De Generatione et Corruptione sur la poésie de Pierre de Ronsard », Lire Aristote au Moyen Age et à la Renaissance. Réception du traité Sur la Génération et la Corruption, éd. J. Ducos et V. Giacomotto-Charra, Paris, Champion, 2011, p. 321-335.</w:t>
      </w:r>
      <w:br/>
      <w:r>
        <w:rPr/>
        <w:t xml:space="preserve">44. « Se prendre aux mots comme un homme : responsabilité verbale et gratuité littéraire dans le Quart Livre », Langue et Sens du Quart Livre, éd. F. Giacone, Paris, Classiques Garnier, 2012, p. 95-107.</w:t>
      </w:r>
      <w:br/>
      <w:r>
        <w:rPr/>
        <w:t xml:space="preserve">45. « ‘Quelle contenance aurai-je ?’ Panurge sous le double regard de Dieu et des hommes », Littérature et Théologie, Mél. F. Giacone, Genève, Droz, 2012, p. 189-204.</w:t>
      </w:r>
      <w:br/>
      <w:r>
        <w:rPr/>
        <w:t xml:space="preserve">46. « Calvin et le scandale », Calvin insolite, éd. F. Giacone, Paris, Classiques Garnier, 2012, p. 77-91.</w:t>
      </w:r>
      <w:br/>
      <w:r>
        <w:rPr/>
        <w:t xml:space="preserve">47. « L’interface et l’intervalle : le jeu des références savantes chez Ronsard et Muret », Les Interférences des écoles de pensée antiques dans la littérature de la Renaissance, éd. E. Tilson, Paris, Classiques Garnier, 2013, p. 159-180.</w:t>
      </w:r>
      <w:br/>
      <w:r>
        <w:rPr/>
        <w:t xml:space="preserve">48. « Les innovations des Odes de Ronsard et leur exploitation dans les Epithetes de La Porte », Vocabulaire et création poétique dans les jeunes années de la Pléiade (1547-1555), éd. M.-D. Legrand et K. Cameron, Paris, Champion, 2013, p. 247-261.</w:t>
      </w:r>
      <w:br/>
      <w:r>
        <w:rPr/>
        <w:t xml:space="preserve">49. « ‘O ma Flora, ô fleur en qui me fonde’ : le lyrisme conjugal des Ruisseaux de Fontaine », Charles Fontaine : un humaniste parisien à Lyon, éd. G. de Sauza et E. Rajchenbach, Genève, Droz, 2014, p. 105-121.</w:t>
      </w:r>
      <w:br/>
      <w:r>
        <w:rPr/>
        <w:t xml:space="preserve">50. « Le lexicographe au travail : Le traitement des Hymnes de Ronsard (1555-1556) dans les Epithetes de La Porte », en collab. avec N. Gasiglia, L’Epithète, la rime et la raison, op. cit., Paris, Classiques Garnier, 2015, p. 237-277.</w:t>
      </w:r>
      <w:br/>
      <w:r>
        <w:rPr/>
        <w:t xml:space="preserve">51. « Muses pouilleuses et livres mités : la bibliothèque rongée, ou l’anti-monument », Les Raisons du livre. Du statut de l’œuvre écrite à la figuration du symbole (XIIe-XVIIe siècle), éd. G. Gros, Paris, Champion, 2015, p. 159-177.</w:t>
      </w:r>
      <w:br/>
      <w:r>
        <w:rPr/>
        <w:t xml:space="preserve">52. « A propos : digressions rabelaisiennes », La Digression dans la littérature de la Renaissance, éd. G. Milhe-Poutingon, en ligne.</w:t>
      </w:r>
      <w:br/>
      <w:r>
        <w:rPr/>
        <w:t xml:space="preserve">53. « Brocards, pastiches et mélanges : bas morceaux choisis des Epithetes de La Porte », Textes au corps, Mél. Marie Madeleine Fontaine, Genève, Droz, 2015, p. 129-145.</w:t>
      </w:r>
      <w:br/>
      <w:r>
        <w:rPr/>
        <w:t xml:space="preserve">54. « La langue poétique, l’usage et la norme : la normalisation à l’épreuve des stratégies d’‘autocorrection’ ronsardiennes », Imprimeurs et libraires de la Renaissance. Le travail de la langue / Sprachpolitik der Drucker, Verleger und Buchhändler der Renaissance, éd. E. Kammerer et J.-D. Müller, Genève, Droz, 2015, p. 398-411.</w:t>
      </w:r>
      <w:br/>
      <w:r>
        <w:rPr/>
        <w:t xml:space="preserve">55. « La métaphore vide et le voleur de mots : la remotivation métaphorique des adages chez Rabelais (Tiers Livre) », Métaphore, savoirs et arts au début des temps modernes, éd. B. Pétey-Girard et C. Trotot, Paris, Classiques Garnier, 2015, p. 115-137.</w:t>
      </w:r>
      <w:br/>
      <w:r>
        <w:rPr/>
        <w:t xml:space="preserve">56. « Le vernacule Gallicque et le vulgaire dans quelques textes de François Rabelais », Paroles dégelées. Propos de l’Atelier XVIe siècle, Paris, Classiques Garnier, 2016, p. 613-629.</w:t>
      </w:r>
      <w:br/>
      <w:r>
        <w:rPr/>
        <w:t xml:space="preserve">57. « L’indifférence, l’ambivalence et le sens : les adiaphora, de l’Enchiridion à Rabelais », Erasme et la France, éd. T. Vigliano et B. Perona, Paris, Classiques Garnier, 2017, p. 339-353.</w:t>
      </w:r>
      <w:br/>
      <w:r>
        <w:rPr/>
        <w:t xml:space="preserve">58. « Dérivés alimentaires et plats composés rabelaisiens dans le second Quart Livre », Le français à table, éd. F. Argod-Dutard, Rennes, PUR, 2017, p. 241-250.</w:t>
      </w:r>
      <w:br/>
      <w:r>
        <w:rPr/>
        <w:t xml:space="preserve">59. « L’épithète est-elle un vilain défaut ? Les superfluités du style dans quelques caricatures de la poésie du XVIe siècle », Vices de style et défauts esthétiques (XVIe-XVIIIe siècles), éd. C. Barbafieri et J.-Y. Vialleton, Paris, Classiques Garnier, 2017, p. 147-164.</w:t>
      </w:r>
      <w:br/>
      <w:r>
        <w:rPr/>
        <w:t xml:space="preserve">60. « Les suggestions du livre ouvert : autour de quelques mises en forme des Adages », Apta compositio. Formes du texte latin au Moyen Age et à la Renaissance, éd. M. Furno, C. Deloince-Louette et V. Méot-Bourquin, Genève, Droz, 2017, p. 375-396.</w:t>
      </w:r>
      <w:br/>
      <w:r>
        <w:rPr/>
        <w:t xml:space="preserve">61. « Des ‘compaings’ et des livres : interactions et différenciations stylistiques dans les pièces folâtres de la Pléiade », Sodalitas litteratorum: le compagnonnage littéraire néo-latin et français à la Renaissance, Mél. Philip Ford, Genève, Droz, 2019, p. 101-119.</w:t>
      </w:r>
      <w:br/>
      <w:r>
        <w:rPr/>
        <w:t xml:space="preserve">62. « Les démêlés de l’épithète et de la rime dans les arts poétiques des XVIe et XVIIe siècles », Arts de poésie et traités du vers français (fin XVIe-XVIIe siècles). Langue, poème, société, éd. N. Cernogora, E. Mortgat-Longuet et G. Peureux, Paris, Classiques Garnier, 2019, p. 171-190.</w:t>
      </w:r>
      <w:br/>
      <w:r>
        <w:rPr/>
        <w:t xml:space="preserve">63. « Un insulaire systématique ? Singularités lexicales de l’Ile Sonnante », La Renaissance au grand large, Mél. Frank Lestringant, Genève, Droz, 2019, p. 405-425.</w:t>
      </w:r>
      <w:br/>
      <w:r>
        <w:rPr/>
        <w:t xml:space="preserve">64. « Rabelais et le mélange des hybrides », Langues hybrides : expérimentations linguistiques et littéraires (XVe-début XVIIe siècle), op. cit., Genève, Droz, 2019, p. 305-329.</w:t>
      </w:r>
      <w:br/>
      <w:r>
        <w:rPr/>
        <w:t xml:space="preserve">65. « La librairie de Saint-Victor et l’amplification créatrice », Early Modern Catalogues of Imaginary Books. A Scholarly Anthology, op. cit., Leyde, Brill, 2020, chap. 2, p. 32-60.</w:t>
      </w:r>
      <w:br/>
      <w:r>
        <w:rPr/>
        <w:t xml:space="preserve">66. « Henricus Geldorpius, Dialogus epithalamicus (ca. 1560) : introduction, édition, traduction », en collab. avec P. J. Smith, ibid., chap. 6, p. 135-159.</w:t>
      </w:r>
      <w:br/>
      <w:r>
        <w:rPr/>
        <w:t xml:space="preserve">67. « Les portraits en expansion du Gargantua », « Ces belles billevesées ». Etudes sur le Gargantua, éd. S. Geonget, Genève, Droz, 2019, p. 87-98.</w:t>
      </w:r>
      <w:br/>
      <w:r>
        <w:rPr/>
        <w:t xml:space="preserve">68. « La Porte, la Pléiade et Bacchus », en collab. avec N. Gasiglia, Inqualifiables fureurs. Poétiques des invocations inspirées aux XVIe et XVIIe siècles, op. cit., Paris, Classiques Garnier, 2019, p. 247-278.</w:t>
      </w:r>
      <w:br/>
      <w:r>
        <w:rPr/>
        <w:t xml:space="preserve">69. « Membra disjecta : Vauquelin et autres détournements de l’Epître aux Pisons », Chacun son Horace : appropriations et adaptations du modèle horatien en Europe, XVe-XVIIIe siècles, éd. N. Dauvois, M. Jourde et J.-Ch. Monferran, Paris, Champion, 2019, p. 193-210.</w:t>
      </w:r>
      <w:br/>
      <w:r>
        <w:rPr/>
        <w:t xml:space="preserve">70. « Jeux de mains : le maniement et la manière dans les Essais », Montaigne : une rhétorique naturalisée ?, éd. D. Knop et B. Perona, Paris, Champion, 2019, p. 211-226.</w:t>
      </w:r>
      <w:br/>
      <w:r>
        <w:rPr/>
        <w:t xml:space="preserve">71. « Ronsard et l’épithète homérique », Le poète aux mille tours. La traduction des épithètes homériques à la Renaissance, op. cit., Genève, Droz, p. 361-384, sous presse.</w:t>
      </w:r>
    </w:p>
    <w:p>
      <w:pPr/>
      <w:r>
        <w:rPr/>
        <w:t xml:space="preserve">2.c. Articles à paraître</w:t>
      </w:r>
      <w:br/>
      <w:r>
        <w:rPr/>
        <w:t xml:space="preserve">72. « L’adage incarné », Lire, interpréter, transmettre les Adages d’Erasme (Nanterre, mars 2014), org. M.-D. Legrand, Paris, Classiques Garnier.</w:t>
      </w:r>
      <w:br/>
      <w:r>
        <w:rPr/>
        <w:t xml:space="preserve">73. « Philologie du singe et figures du singe-moine : Erasme, Textor, Gesner et Rabelais (1526-1552) », Singes et Singeries à la Renaissance (Chantilly, mars 2014), éd. I. Salas, Paris, Classiques Garnier.</w:t>
      </w:r>
      <w:br/>
      <w:r>
        <w:rPr/>
        <w:t xml:space="preserve">74. « Du boniment au paradoxe : de quelques jeux de requalification rabelaisiens », Inextinguible Rabelais (Paris-Sorbonne, nov. 2014), éd. M. Huchon et al., Paris, Classiques Garnier.</w:t>
      </w:r>
      <w:br/>
      <w:r>
        <w:rPr/>
        <w:t xml:space="preserve">75. « La Porte et les commentaires des Amours », Mélanges J. Lecointe, Paris, Classiques Garnier.</w:t>
      </w:r>
      <w:br/>
      <w:r>
        <w:rPr/>
        <w:t xml:space="preserve">76. « Un langage en Tapinois : autour de quelques manipulations langagières dans le Quart Livre », Langues et Langages dans l’œuvre de François Rabelais (Turin, sept. 2015), éd. P. Cifarelli et F. Giacone.</w:t>
      </w:r>
      <w:br/>
      <w:r>
        <w:rPr/>
        <w:t xml:space="preserve">77. « Rabelais and Religion », dans The Brill Companion to Rabelais, éd. B. Renner, Leyde, Brill.</w:t>
      </w:r>
      <w:br/>
      <w:r>
        <w:rPr/>
        <w:t xml:space="preserve">78. « Rabelais utopiste ? L’invention magnétique de messere Gaster », Les Utopies scientifiques (Créteil-EPHE, nov. 2017), éd. R. Poma et N. Weill-Parot, Florence, SISMEL.</w:t>
      </w:r>
      <w:br/>
      <w:r>
        <w:rPr/>
        <w:t xml:space="preserve">79. « Une œuvre en représentation : Le Capitaine Fracasse et Rabelais », Le XIXe siècle, lecteur du XVIe siècle (Strasbourg, mars 2018), éd. H. Védrine et J.-Ch. Monferran, Paris, Classiques Garnier.</w:t>
      </w:r>
      <w:br/>
      <w:r>
        <w:rPr/>
        <w:t xml:space="preserve">80. « Visages de Panurge (XVIe-XIXe siècle) : aux marges des genres », Mél. M. Huchon, Paris, Classiques Garnier.</w:t>
      </w:r>
      <w:br/>
      <w:r>
        <w:rPr/>
        <w:t xml:space="preserve">81. « Portraits de nus dans la poésie de la Pléiade (Ronsard et Baïf) », Peintures et figures de nus dans la littérature de l’Antiquité à la Renaissance (Sorbonne Université, nov. 2018), éd. E. Séris.</w:t>
      </w:r>
      <w:br/>
      <w:r>
        <w:rPr/>
        <w:t xml:space="preserve">82. « L’éthos du démonologue : Bodin, Montaigne et Agrippa d’Aubigné », Représentations de soi à la Renaissance (Baltimore, avril 2019), éd. V. Ferrer et E. Refini, Paris, Hermann.</w:t>
      </w:r>
      <w:br/>
      <w:r>
        <w:rPr/>
        <w:t xml:space="preserve">83. « Autocitations et antiformalisme : autour de quelques échos textuels dans le Cinquiesme Livre » (Sorbonne Université, janv. 2020), L’Année Rabelaisienne, 5.</w:t>
      </w:r>
      <w:br/>
      <w:r>
        <w:rPr/>
        <w:t xml:space="preserve">84. « La caractérisation des animaux venimeux chez Grévin traducteur de Nicandre », Figurations animalières à travers les textes et l’image en Europe, du Moyen Age à nos jours (colloque en hommage à P. J. Smith, Leyde, fév. 2020, org. A. van de Haar et A. Schulte Nordholt), Leyde, Brill.</w:t>
      </w:r>
      <w:br/>
      <w:r>
        <w:rPr/>
        <w:t xml:space="preserve">85. « D’œufs et de plumes : marques de dépendance épique dans le premier chant de La Franciade », L’Epique, Mél. D. Bjaï, éd. F. Rouget, Genève, Droz.</w:t>
      </w:r>
    </w:p>
    <w:p>
      <w:pPr/>
      <w:r>
        <w:rPr/>
        <w:t xml:space="preserve">2.d. Articles de dictionnaire</w:t>
      </w:r>
      <w:br/>
      <w:r>
        <w:rPr/>
        <w:t xml:space="preserve">1. Pour le Dictionnaire Ronsard, dir. F. Rouget, Paris, Champion, 2015 : entrées « Aristote », « atomisme », « cosmos », « entéléchie », « épithète », « forme », « imaginaire », « La Porte », « matière », « ordre / désordre » et « substance ».</w:t>
      </w:r>
      <w:br/>
      <w:r>
        <w:rPr/>
        <w:t xml:space="preserve">2. Pour l’Encyclopedia of Renaissance Philosophy (ERP), dir. M. Sgarbi, Springer, en ligne, 2015 : entrées « Pléiade » et « Tyard, Pontus de ».</w:t>
      </w:r>
      <w:br/>
      <w:r>
        <w:rPr/>
        <w:t xml:space="preserve">3. Pour le Dictionnaire de la Bible dans la littérature mondiale, dir. S. Parizet, Paris, Cerf, 2016, entrée « Ronsard ».</w:t>
      </w:r>
    </w:p>
    <w:p>
      <w:pPr/>
      <w:r>
        <w:rPr/>
        <w:t xml:space="preserve">3. Communications</w:t>
      </w:r>
      <w:br/>
      <w:r>
        <w:rPr/>
        <w:t xml:space="preserve">3.a. Conférences internationales (choix sur 12)</w:t>
      </w:r>
      <w:br/>
      <w:r>
        <w:rPr/>
        <w:t xml:space="preserve">1. « La re-description des saisons dans les IIII Saisons de l’an de Pierre de Ronsard : l’apport des épithètes », Renaissance Re-descriptions, org. J. O’Brien et P. Mack, Durham, 2014.</w:t>
      </w:r>
      <w:br/>
      <w:r>
        <w:rPr/>
        <w:t xml:space="preserve">2. « Poétiques de l’épithète », avec R. Béhar et O. Pédeflous, Atelier franco-américain, org. M. Huchon et B. Renner, New York, CUNY, 2014.</w:t>
      </w:r>
      <w:br/>
      <w:r>
        <w:rPr/>
        <w:t xml:space="preserve">3. « Ronsard dans la polémique des Discours », Exzellenzcluster Religion und Politik, Münster, org. K. Westerwelle, 2015.</w:t>
      </w:r>
      <w:br/>
      <w:r>
        <w:rPr/>
        <w:t xml:space="preserve">4. « Regards en coin sur l’épithète », Univ. Rutgers (New Jersey), org. F. Cornilliat, 2016.</w:t>
      </w:r>
    </w:p>
    <w:p>
      <w:pPr/>
      <w:r>
        <w:rPr/>
        <w:t xml:space="preserve">3.b. Autres interventions (choix sur 23)</w:t>
      </w:r>
      <w:br/>
      <w:r>
        <w:rPr/>
        <w:t xml:space="preserve">5. « Tintin au téléphone : les dialogues de sourds de L’Affaire Tournesol », festival La Voix au Téléphone de l’INSA, org. H. Parenty, Lyon, 2000.</w:t>
      </w:r>
      <w:br/>
      <w:r>
        <w:rPr/>
        <w:t xml:space="preserve">6. « Les Epithetes de M. de La Porte à l’usage des poètes », IRHT-CNRS, 2001.</w:t>
      </w:r>
      <w:br/>
      <w:r>
        <w:rPr/>
        <w:t xml:space="preserve">7. « Un art ‘plus mental que traditif’ : peut-on parler d’une expérience poétique ? », séminaire Poétiques, org. P. Galand-Hallyn, EPHE, 2001.</w:t>
      </w:r>
      <w:br/>
      <w:r>
        <w:rPr/>
        <w:t xml:space="preserve">8. « Scandale et scandalisés dans le Tiers Livre », Centre V.-L. Saulnier, Paris-Sorbonne, 2008.</w:t>
      </w:r>
      <w:br/>
      <w:r>
        <w:rPr/>
        <w:t xml:space="preserve">9. « ‘Car la beauté consiste en formes rondes’ : cieux à géométrie variable à la Renaissance », Observatoire de Lille, org. A. Vienne, 2011.</w:t>
      </w:r>
      <w:br/>
      <w:r>
        <w:rPr/>
        <w:t xml:space="preserve">10. « Paroles gelées : Rabelais en musique », avec E. Kammerer, Patrimoines cachés, parole, musique, sons, Lille 3, journées du patrimoine, 2012</w:t>
      </w:r>
      <w:br/>
      <w:r>
        <w:rPr/>
        <w:t xml:space="preserve">11. « Petits jeux de piste à travers les dictionnaires du XVIe siècle (et quelques textes) », STIH, Paris-Sorbonne, 2015.</w:t>
      </w:r>
      <w:br/>
      <w:r>
        <w:rPr/>
        <w:t xml:space="preserve">12. « Les audaces de la Muse dans la poésie du XVIe siècle », séminaire Les Audaces de la pudeur, Paris-Sorbonne, org. D. Denis, 2017.</w:t>
      </w:r>
      <w:br/>
      <w:r>
        <w:rPr/>
        <w:t xml:space="preserve">13. « La catégorie de l’“honnête” dans Les Dames galantes de Brantôme », séminaire sur Les Ethiques de l’amour, org. Ch.-O. Stiker-Métral et F. Greiner, Lille, 2019.</w:t>
      </w:r>
      <w:br/>
      <w:r>
        <w:rPr/>
        <w:t xml:space="preserve">14. « Enjeux théologiques du scandale », séminaire MUM (Mémoire et Usages des récits et images du Mal), org. Y. Junot et B. Perona, Lille, 2019.</w:t>
      </w:r>
      <w:br/>
      <w:r>
        <w:rPr/>
        <w:t xml:space="preserve">15. « Ecorcherie et démembrement : quelques exemples de relatinisation chez Ronsard », séminaire du GEHLF sur la latinisation, org. G. Siouffi, Paris, Sorbonne, 2019.</w:t>
      </w:r>
    </w:p>
    <w:p>
      <w:pPr/>
      <w:r>
        <w:rPr/>
        <w:t xml:space="preserve">4. Divers comptes-rendus pour la Revue d’Histoire Littéraire de la France, le Bulletin de l’Association Guillaume Budé, Renaissance and Reformation. Renaissance et Réforme, la Bibliothèque d’Humanisme et Renaissance et le Erasmus of Rotterdam Society Yearbook.</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Le rire et le refus : quand Rabelais dit non</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A paraître</w:t>
            </w:r>
          </w:p>
          <w:p>
            <w:pPr/>
            <w:r>
              <w:rPr/>
              <w:t xml:space="preserve">Article dans une revue</w:t>
            </w:r>
          </w:p>
          <w:p>
            <w:pPr/>
            <w:hyperlink r:id="rId9" w:history="1">
              <w:r>
                <w:rPr>
                  <w:color w:val="#410a8c"/>
                  <w:u w:val="single"/>
                </w:rPr>
                <w:t xml:space="preserve">hal-03375629v1</w:t>
              </w:r>
            </w:hyperlink>
          </w:p>
        </w:tc>
      </w:tr>
      <w:tr>
        <w:trPr/>
        <w:tc>
          <w:tcPr>
            <w:noWrap/>
          </w:tcPr>
          <w:p>
            <w:pPr>
              <w:spacing w:after="200"/>
            </w:pPr>
            <w:hyperlink r:id="rId11" w:history="1">
              <w:r>
                <w:rPr>
                  <w:color w:val="1e198e"/>
                  <w:b w:val="1"/>
                  <w:bCs w:val="1"/>
                  <w:u w:val="single"/>
                </w:rPr>
                <w:t xml:space="preserve">Poches, chausses et sacs : petites aventures seyantes et malséantes de la copia</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2021, 5, pp.213-236</w:t>
            </w:r>
          </w:p>
          <w:p>
            <w:pPr/>
            <w:r>
              <w:rPr/>
              <w:t xml:space="preserve">Article dans une revue</w:t>
            </w:r>
          </w:p>
          <w:p>
            <w:pPr/>
            <w:hyperlink r:id="rId11" w:history="1">
              <w:r>
                <w:rPr>
                  <w:color w:val="#410a8c"/>
                  <w:u w:val="single"/>
                </w:rPr>
                <w:t xml:space="preserve">hal-03375628v1</w:t>
              </w:r>
            </w:hyperlink>
          </w:p>
        </w:tc>
      </w:tr>
      <w:tr>
        <w:trPr/>
        <w:tc>
          <w:tcPr>
            <w:noWrap/>
          </w:tcPr>
          <w:p>
            <w:pPr>
              <w:spacing w:after="200"/>
            </w:pPr>
            <w:hyperlink r:id="rId12" w:history="1">
              <w:r>
                <w:rPr>
                  <w:color w:val="1e198e"/>
                  <w:b w:val="1"/>
                  <w:bCs w:val="1"/>
                  <w:u w:val="single"/>
                </w:rPr>
                <w:t xml:space="preserve">Autocitations et antiformalisme : autour de quelques échos textuels dans le Cinquiesme Livre</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2021, 5, pp.149-164</w:t>
            </w:r>
          </w:p>
          <w:p>
            <w:pPr/>
            <w:r>
              <w:rPr/>
              <w:t xml:space="preserve">Article dans une revue</w:t>
            </w:r>
          </w:p>
          <w:p>
            <w:pPr/>
            <w:hyperlink r:id="rId12" w:history="1">
              <w:r>
                <w:rPr>
                  <w:color w:val="#410a8c"/>
                  <w:u w:val="single"/>
                </w:rPr>
                <w:t xml:space="preserve">hal-03375626v1</w:t>
              </w:r>
            </w:hyperlink>
          </w:p>
        </w:tc>
      </w:tr>
      <w:tr>
        <w:trPr/>
        <w:tc>
          <w:tcPr>
            <w:noWrap/>
          </w:tcPr>
          <w:p>
            <w:pPr>
              <w:spacing w:after="200"/>
            </w:pPr>
            <w:hyperlink r:id="rId13" w:history="1">
              <w:r>
                <w:rPr>
                  <w:color w:val="1e198e"/>
                  <w:b w:val="1"/>
                  <w:bCs w:val="1"/>
                  <w:u w:val="single"/>
                </w:rPr>
                <w:t xml:space="preserve">Autour du Ronsard de Marie de Gournay</w:t>
              </w:r>
            </w:hyperlink>
          </w:p>
          <w:p>
            <w:pPr/>
            <w:hyperlink r:id="rId10" w:history="1">
              <w:r>
                <w:rPr>
                  <w:color w:val="#410a8c"/>
                  <w:u w:val="single"/>
                </w:rPr>
                <w:t xml:space="preserve">Anne-Pascale Pouey-Mounou</w:t>
              </w:r>
            </w:hyperlink>
          </w:p>
          <w:p>
            <w:pPr/>
            <w:r>
              <w:rPr>
                <w:i w:val="1"/>
                <w:iCs w:val="1"/>
              </w:rPr>
              <w:t xml:space="preserve">Cahiers de Recherches Médiévales et Humanistes = Journal of Medieval and Humanistic Studies</w:t>
            </w:r>
            <w:r>
              <w:rPr/>
              <w:t xml:space="preserve">, A paraître</w:t>
            </w:r>
          </w:p>
          <w:p>
            <w:pPr/>
            <w:r>
              <w:rPr/>
              <w:t xml:space="preserve">Article dans une revue</w:t>
            </w:r>
          </w:p>
          <w:p>
            <w:pPr/>
            <w:hyperlink r:id="rId13" w:history="1">
              <w:r>
                <w:rPr>
                  <w:color w:val="#410a8c"/>
                  <w:u w:val="single"/>
                </w:rPr>
                <w:t xml:space="preserve">hal-03375630v1</w:t>
              </w:r>
            </w:hyperlink>
          </w:p>
        </w:tc>
      </w:tr>
      <w:tr>
        <w:trPr/>
        <w:tc>
          <w:tcPr>
            <w:noWrap/>
          </w:tcPr>
          <w:p>
            <w:pPr>
              <w:spacing w:after="200"/>
            </w:pPr>
            <w:hyperlink r:id="rId14" w:history="1">
              <w:r>
                <w:rPr>
                  <w:color w:val="1e198e"/>
                  <w:b w:val="1"/>
                  <w:bCs w:val="1"/>
                  <w:u w:val="single"/>
                </w:rPr>
                <w:t xml:space="preserve">« D’une quintuple infoliature mobile » (introduction au dossier « Relire le Ve livre »)</w:t>
              </w:r>
            </w:hyperlink>
          </w:p>
          <w:p>
            <w:pPr/>
            <w:hyperlink r:id="rId15" w:history="1">
              <w:r>
                <w:rPr>
                  <w:color w:val="#410a8c"/>
                  <w:u w:val="single"/>
                </w:rPr>
                <w:t xml:space="preserve">Romain Menini</w:t>
              </w:r>
            </w:hyperlink>
            <w:r>
              <w:rPr/>
              <w:t xml:space="preserve">,</w:t>
            </w:r>
            <w:hyperlink r:id="rId10" w:history="1">
              <w:r>
                <w:rPr>
                  <w:color w:val="#410a8c"/>
                  <w:u w:val="single"/>
                </w:rPr>
                <w:t xml:space="preserve">Anne-Pascale Pouey-Mounou</w:t>
              </w:r>
            </w:hyperlink>
          </w:p>
          <w:p>
            <w:pPr/>
            <w:r>
              <w:rPr>
                <w:i w:val="1"/>
                <w:iCs w:val="1"/>
              </w:rPr>
              <w:t xml:space="preserve">L'Année rabelaisienne</w:t>
            </w:r>
            <w:r>
              <w:rPr/>
              <w:t xml:space="preserve">, 2021, 5, pp.33-47</w:t>
            </w:r>
          </w:p>
          <w:p>
            <w:pPr/>
            <w:r>
              <w:rPr/>
              <w:t xml:space="preserve">Article dans une revue</w:t>
            </w:r>
          </w:p>
          <w:p>
            <w:pPr/>
            <w:hyperlink r:id="rId14" w:history="1">
              <w:r>
                <w:rPr>
                  <w:color w:val="#410a8c"/>
                  <w:u w:val="single"/>
                </w:rPr>
                <w:t xml:space="preserve">hal-03873490v1</w:t>
              </w:r>
            </w:hyperlink>
          </w:p>
        </w:tc>
      </w:tr>
      <w:tr>
        <w:trPr/>
        <w:tc>
          <w:tcPr>
            <w:noWrap/>
          </w:tcPr>
          <w:p>
            <w:pPr>
              <w:spacing w:after="200"/>
            </w:pPr>
            <w:hyperlink r:id="rId16" w:history="1">
              <w:r>
                <w:rPr>
                  <w:color w:val="1e198e"/>
                  <w:b w:val="1"/>
                  <w:bCs w:val="1"/>
                  <w:u w:val="single"/>
                </w:rPr>
                <w:t xml:space="preserve">“Car la beauté consiste en formes rondes” : cieux à géométrie variable dans la poésie de la Renaissance</w:t>
              </w:r>
            </w:hyperlink>
          </w:p>
          <w:p>
            <w:pPr/>
            <w:hyperlink r:id="rId10" w:history="1">
              <w:r>
                <w:rPr>
                  <w:color w:val="#410a8c"/>
                  <w:u w:val="single"/>
                </w:rPr>
                <w:t xml:space="preserve">Anne-Pascale Pouey-Mounou</w:t>
              </w:r>
            </w:hyperlink>
          </w:p>
          <w:p>
            <w:pPr/>
            <w:r>
              <w:rPr>
                <w:i w:val="1"/>
                <w:iCs w:val="1"/>
              </w:rPr>
              <w:t xml:space="preserve">L'Année Ronsardienne</w:t>
            </w:r>
            <w:r>
              <w:rPr/>
              <w:t xml:space="preserve">, 2021, 3, pp.17-41</w:t>
            </w:r>
          </w:p>
          <w:p>
            <w:pPr/>
            <w:r>
              <w:rPr/>
              <w:t xml:space="preserve">Article dans une revue</w:t>
            </w:r>
          </w:p>
          <w:p>
            <w:pPr/>
            <w:hyperlink r:id="rId16" w:history="1">
              <w:r>
                <w:rPr>
                  <w:color w:val="#410a8c"/>
                  <w:u w:val="single"/>
                </w:rPr>
                <w:t xml:space="preserve">hal-03375625v1</w:t>
              </w:r>
            </w:hyperlink>
          </w:p>
        </w:tc>
      </w:tr>
      <w:tr>
        <w:trPr/>
        <w:tc>
          <w:tcPr>
            <w:noWrap/>
          </w:tcPr>
          <w:p>
            <w:pPr>
              <w:spacing w:after="200"/>
            </w:pPr>
            <w:hyperlink r:id="rId17" w:history="1">
              <w:r>
                <w:rPr>
                  <w:color w:val="1e198e"/>
                  <w:b w:val="1"/>
                  <w:bCs w:val="1"/>
                  <w:u w:val="single"/>
                </w:rPr>
                <w:t xml:space="preserve">Par où se développent les listes rabelaisiennes ? Remarques rhétorico-syntaxiques sur une copia goinfre</w:t>
              </w:r>
            </w:hyperlink>
          </w:p>
          <w:p>
            <w:pPr/>
            <w:hyperlink r:id="rId10" w:history="1">
              <w:r>
                <w:rPr>
                  <w:color w:val="#410a8c"/>
                  <w:u w:val="single"/>
                </w:rPr>
                <w:t xml:space="preserve">Anne-Pascale Pouey-Mounou</w:t>
              </w:r>
            </w:hyperlink>
          </w:p>
          <w:p>
            <w:pPr/>
            <w:r>
              <w:rPr>
                <w:i w:val="1"/>
                <w:iCs w:val="1"/>
              </w:rPr>
              <w:t xml:space="preserve">Camenae</w:t>
            </w:r>
            <w:r>
              <w:rPr/>
              <w:t xml:space="preserve">, A paraître, ctes du séminaire Copia en ligne, org. E. Fayard, Paris, Sorbonne, 13 fév. 2021</w:t>
            </w:r>
          </w:p>
          <w:p>
            <w:pPr/>
            <w:r>
              <w:rPr/>
              <w:t xml:space="preserve">Article dans une revue</w:t>
            </w:r>
          </w:p>
          <w:p>
            <w:pPr/>
            <w:hyperlink r:id="rId17" w:history="1">
              <w:r>
                <w:rPr>
                  <w:color w:val="#410a8c"/>
                  <w:u w:val="single"/>
                </w:rPr>
                <w:t xml:space="preserve">hal-03376725v1</w:t>
              </w:r>
            </w:hyperlink>
          </w:p>
        </w:tc>
      </w:tr>
      <w:tr>
        <w:trPr/>
        <w:tc>
          <w:tcPr>
            <w:noWrap/>
          </w:tcPr>
          <w:p>
            <w:pPr>
              <w:spacing w:after="200"/>
            </w:pPr>
            <w:hyperlink r:id="rId18" w:history="1">
              <w:r>
                <w:rPr>
                  <w:color w:val="1e198e"/>
                  <w:b w:val="1"/>
                  <w:bCs w:val="1"/>
                  <w:u w:val="single"/>
                </w:rPr>
                <w:t xml:space="preserve">Du Bellay, Ronsard, Tristan : autour de queques sonnets des Amours</w:t>
              </w:r>
            </w:hyperlink>
          </w:p>
          <w:p>
            <w:pPr/>
            <w:hyperlink r:id="rId10" w:history="1">
              <w:r>
                <w:rPr>
                  <w:color w:val="#410a8c"/>
                  <w:u w:val="single"/>
                </w:rPr>
                <w:t xml:space="preserve">Anne-Pascale Pouey-Mounou</w:t>
              </w:r>
            </w:hyperlink>
          </w:p>
          <w:p>
            <w:pPr/>
            <w:r>
              <w:rPr>
                <w:i w:val="1"/>
                <w:iCs w:val="1"/>
              </w:rPr>
              <w:t xml:space="preserve">Cahiers Tristan</w:t>
            </w:r>
            <w:r>
              <w:rPr/>
              <w:t xml:space="preserve">, A paraître</w:t>
            </w:r>
          </w:p>
          <w:p>
            <w:pPr/>
            <w:r>
              <w:rPr/>
              <w:t xml:space="preserve">Article dans une revue</w:t>
            </w:r>
          </w:p>
          <w:p>
            <w:pPr/>
            <w:hyperlink r:id="rId18" w:history="1">
              <w:r>
                <w:rPr>
                  <w:color w:val="#410a8c"/>
                  <w:u w:val="single"/>
                </w:rPr>
                <w:t xml:space="preserve">hal-03375631v1</w:t>
              </w:r>
            </w:hyperlink>
          </w:p>
        </w:tc>
      </w:tr>
      <w:tr>
        <w:trPr/>
        <w:tc>
          <w:tcPr>
            <w:noWrap/>
          </w:tcPr>
          <w:p>
            <w:pPr>
              <w:spacing w:after="200"/>
            </w:pPr>
            <w:hyperlink r:id="rId19" w:history="1">
              <w:r>
                <w:rPr>
                  <w:color w:val="1e198e"/>
                  <w:b w:val="1"/>
                  <w:bCs w:val="1"/>
                  <w:u w:val="single"/>
                </w:rPr>
                <w:t xml:space="preserve">Imiter Rabelais au féminin : portraits de femmes dans les Contes drolatiques</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2020, 4, pp.239-255</w:t>
            </w:r>
          </w:p>
          <w:p>
            <w:pPr/>
            <w:r>
              <w:rPr/>
              <w:t xml:space="preserve">Article dans une revue</w:t>
            </w:r>
          </w:p>
          <w:p>
            <w:pPr/>
            <w:hyperlink r:id="rId19" w:history="1">
              <w:r>
                <w:rPr>
                  <w:color w:val="#410a8c"/>
                  <w:u w:val="single"/>
                </w:rPr>
                <w:t xml:space="preserve">hal-03375622v1</w:t>
              </w:r>
            </w:hyperlink>
          </w:p>
        </w:tc>
      </w:tr>
      <w:tr>
        <w:trPr/>
        <w:tc>
          <w:tcPr>
            <w:noWrap/>
          </w:tcPr>
          <w:p>
            <w:pPr>
              <w:spacing w:after="200"/>
            </w:pPr>
            <w:hyperlink r:id="rId20" w:history="1">
              <w:r>
                <w:rPr>
                  <w:color w:val="1e198e"/>
                  <w:b w:val="1"/>
                  <w:bCs w:val="1"/>
                  <w:u w:val="single"/>
                </w:rPr>
                <w:t xml:space="preserve">La catégorie de l’honnête dans Les Dames Galantes de Brantôme</w:t>
              </w:r>
            </w:hyperlink>
          </w:p>
          <w:p>
            <w:pPr/>
            <w:hyperlink r:id="rId10" w:history="1">
              <w:r>
                <w:rPr>
                  <w:color w:val="#410a8c"/>
                  <w:u w:val="single"/>
                </w:rPr>
                <w:t xml:space="preserve">Anne-Pascale Pouey-Mounou</w:t>
              </w:r>
            </w:hyperlink>
          </w:p>
          <w:p>
            <w:pPr/>
            <w:r>
              <w:rPr>
                <w:i w:val="1"/>
                <w:iCs w:val="1"/>
              </w:rPr>
              <w:t xml:space="preserve">Réforme, Humanisme, Renaissance</w:t>
            </w:r>
            <w:r>
              <w:rPr/>
              <w:t xml:space="preserve">, 2020, 91, pp.81-100</w:t>
            </w:r>
          </w:p>
          <w:p>
            <w:pPr/>
            <w:r>
              <w:rPr/>
              <w:t xml:space="preserve">Article dans une revue</w:t>
            </w:r>
          </w:p>
          <w:p>
            <w:pPr/>
            <w:hyperlink r:id="rId20" w:history="1">
              <w:r>
                <w:rPr>
                  <w:color w:val="#410a8c"/>
                  <w:u w:val="single"/>
                </w:rPr>
                <w:t xml:space="preserve">hal-03375624v1</w:t>
              </w:r>
            </w:hyperlink>
          </w:p>
        </w:tc>
      </w:tr>
      <w:tr>
        <w:trPr/>
        <w:tc>
          <w:tcPr>
            <w:noWrap/>
          </w:tcPr>
          <w:p>
            <w:pPr>
              <w:spacing w:after="200"/>
            </w:pPr>
            <w:hyperlink r:id="rId21" w:history="1">
              <w:r>
                <w:rPr>
                  <w:color w:val="1e198e"/>
                  <w:b w:val="1"/>
                  <w:bCs w:val="1"/>
                  <w:u w:val="single"/>
                </w:rPr>
                <w:t xml:space="preserve">Les verbes du prince (formation de Gargantua)</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2019, </w:t>
            </w:r>
            <w:hyperlink r:id="rId22" w:history="1">
              <w:r>
                <w:rPr>
                  <w:color w:val="#410a8c"/>
                  <w:u w:val="single"/>
                </w:rPr>
                <w:t xml:space="preserve">⟨10.4000/aes.974⟩</w:t>
              </w:r>
            </w:hyperlink>
          </w:p>
          <w:p>
            <w:pPr/>
            <w:r>
              <w:rPr/>
              <w:t xml:space="preserve">Article dans une revue</w:t>
            </w:r>
          </w:p>
          <w:p>
            <w:pPr/>
            <w:hyperlink r:id="rId21" w:history="1">
              <w:r>
                <w:rPr>
                  <w:color w:val="#410a8c"/>
                  <w:u w:val="single"/>
                </w:rPr>
                <w:t xml:space="preserve">hal-03158456v1</w:t>
              </w:r>
            </w:hyperlink>
          </w:p>
        </w:tc>
      </w:tr>
      <w:tr>
        <w:trPr/>
        <w:tc>
          <w:tcPr>
            <w:noWrap/>
          </w:tcPr>
          <w:p>
            <w:pPr>
              <w:spacing w:after="200"/>
            </w:pPr>
            <w:hyperlink r:id="rId23" w:history="1">
              <w:r>
                <w:rPr>
                  <w:color w:val="1e198e"/>
                  <w:b w:val="1"/>
                  <w:bCs w:val="1"/>
                  <w:u w:val="single"/>
                </w:rPr>
                <w:t xml:space="preserve">Mouches et escarmouches, moines, culs et cagots : de quelques jeux de langage rabelaisiens</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2019, 57, pp.7-18</w:t>
            </w:r>
          </w:p>
          <w:p>
            <w:pPr/>
            <w:r>
              <w:rPr/>
              <w:t xml:space="preserve">Article dans une revue</w:t>
            </w:r>
          </w:p>
          <w:p>
            <w:pPr/>
            <w:hyperlink r:id="rId23" w:history="1">
              <w:r>
                <w:rPr>
                  <w:color w:val="#410a8c"/>
                  <w:u w:val="single"/>
                </w:rPr>
                <w:t xml:space="preserve">hal-03375619v1</w:t>
              </w:r>
            </w:hyperlink>
          </w:p>
        </w:tc>
      </w:tr>
      <w:tr>
        <w:trPr/>
        <w:tc>
          <w:tcPr>
            <w:noWrap/>
          </w:tcPr>
          <w:p>
            <w:pPr>
              <w:spacing w:after="200"/>
            </w:pPr>
            <w:hyperlink r:id="rId24" w:history="1">
              <w:r>
                <w:rPr>
                  <w:color w:val="1e198e"/>
                  <w:b w:val="1"/>
                  <w:bCs w:val="1"/>
                  <w:u w:val="single"/>
                </w:rPr>
                <w:t xml:space="preserve">Insupportable Ronsard : quand Ronsard dit je suis</w:t>
              </w:r>
            </w:hyperlink>
          </w:p>
          <w:p>
            <w:pPr/>
            <w:hyperlink r:id="rId10" w:history="1">
              <w:r>
                <w:rPr>
                  <w:color w:val="#410a8c"/>
                  <w:u w:val="single"/>
                </w:rPr>
                <w:t xml:space="preserve">Anne-Pascale Pouey-Mounou</w:t>
              </w:r>
            </w:hyperlink>
          </w:p>
          <w:p>
            <w:pPr/>
            <w:r>
              <w:rPr>
                <w:i w:val="1"/>
                <w:iCs w:val="1"/>
              </w:rPr>
              <w:t xml:space="preserve">L'Année Ronsardienne</w:t>
            </w:r>
            <w:r>
              <w:rPr/>
              <w:t xml:space="preserve">, 2019, 1, pp.65-81</w:t>
            </w:r>
          </w:p>
          <w:p>
            <w:pPr/>
            <w:r>
              <w:rPr/>
              <w:t xml:space="preserve">Article dans une revue</w:t>
            </w:r>
          </w:p>
          <w:p>
            <w:pPr/>
            <w:hyperlink r:id="rId24" w:history="1">
              <w:r>
                <w:rPr>
                  <w:color w:val="#410a8c"/>
                  <w:u w:val="single"/>
                </w:rPr>
                <w:t xml:space="preserve">hal-03375621v1</w:t>
              </w:r>
            </w:hyperlink>
          </w:p>
        </w:tc>
      </w:tr>
      <w:tr>
        <w:trPr/>
        <w:tc>
          <w:tcPr>
            <w:noWrap/>
          </w:tcPr>
          <w:p>
            <w:pPr>
              <w:spacing w:after="200"/>
            </w:pPr>
            <w:hyperlink r:id="rId25" w:history="1">
              <w:r>
                <w:rPr>
                  <w:color w:val="1e198e"/>
                  <w:b w:val="1"/>
                  <w:bCs w:val="1"/>
                  <w:u w:val="single"/>
                </w:rPr>
                <w:t xml:space="preserve">Mouches et escarmouches, moines, culs et cagots : de quelques jeux de langage rabelaisiens</w:t>
              </w:r>
            </w:hyperlink>
          </w:p>
          <w:p>
            <w:pPr/>
            <w:hyperlink r:id="rId10" w:history="1">
              <w:r>
                <w:rPr>
                  <w:color w:val="#410a8c"/>
                  <w:u w:val="single"/>
                </w:rPr>
                <w:t xml:space="preserve">Anne-Pascale Pouey-Mounou</w:t>
              </w:r>
            </w:hyperlink>
          </w:p>
          <w:p>
            <w:pPr/>
            <w:r>
              <w:rPr>
                <w:i w:val="1"/>
                <w:iCs w:val="1"/>
              </w:rPr>
              <w:t xml:space="preserve">Etudes rabelaisiennes</w:t>
            </w:r>
            <w:r>
              <w:rPr/>
              <w:t xml:space="preserve">, 2019</w:t>
            </w:r>
          </w:p>
          <w:p>
            <w:pPr/>
            <w:r>
              <w:rPr/>
              <w:t xml:space="preserve">Article dans une revue</w:t>
            </w:r>
          </w:p>
          <w:p>
            <w:pPr/>
            <w:hyperlink r:id="rId25" w:history="1">
              <w:r>
                <w:rPr>
                  <w:color w:val="#410a8c"/>
                  <w:u w:val="single"/>
                </w:rPr>
                <w:t xml:space="preserve">hal-03158468v1</w:t>
              </w:r>
            </w:hyperlink>
          </w:p>
        </w:tc>
      </w:tr>
      <w:tr>
        <w:trPr/>
        <w:tc>
          <w:tcPr>
            <w:noWrap/>
          </w:tcPr>
          <w:p>
            <w:pPr>
              <w:spacing w:after="200"/>
            </w:pPr>
            <w:hyperlink r:id="rId26" w:history="1">
              <w:r>
                <w:rPr>
                  <w:color w:val="1e198e"/>
                  <w:b w:val="1"/>
                  <w:bCs w:val="1"/>
                  <w:u w:val="single"/>
                </w:rPr>
                <w:t xml:space="preserve">Fiunt oratores : les démêlés de l’éloquence avec la rime dans l’Académie de Deimier</w:t>
              </w:r>
            </w:hyperlink>
          </w:p>
          <w:p>
            <w:pPr/>
            <w:hyperlink r:id="rId10" w:history="1">
              <w:r>
                <w:rPr>
                  <w:color w:val="#410a8c"/>
                  <w:u w:val="single"/>
                </w:rPr>
                <w:t xml:space="preserve">Anne-Pascale Pouey-Mounou</w:t>
              </w:r>
            </w:hyperlink>
            <w:r>
              <w:rPr/>
              <w:t xml:space="preserve">,</w:t>
            </w:r>
            <w:hyperlink r:id="rId27" w:history="1">
              <w:r>
                <w:rPr>
                  <w:color w:val="#410a8c"/>
                  <w:u w:val="single"/>
                </w:rPr>
                <w:t xml:space="preserve">Carine Barbafieri</w:t>
              </w:r>
            </w:hyperlink>
            <w:r>
              <w:rPr/>
              <w:t xml:space="preserve">,</w:t>
            </w:r>
            <w:hyperlink r:id="rId28" w:history="1">
              <w:r>
                <w:rPr>
                  <w:color w:val="#410a8c"/>
                  <w:u w:val="single"/>
                </w:rPr>
                <w:t xml:space="preserve">Virginie Leroux</w:t>
              </w:r>
            </w:hyperlink>
            <w:r>
              <w:rPr/>
              <w:t xml:space="preserve">,</w:t>
            </w:r>
            <w:hyperlink r:id="rId29" w:history="1">
              <w:r>
                <w:rPr>
                  <w:color w:val="#410a8c"/>
                  <w:u w:val="single"/>
                </w:rPr>
                <w:t xml:space="preserve">J.-Y. Vialleton</w:t>
              </w:r>
            </w:hyperlink>
          </w:p>
          <w:p>
            <w:pPr/>
            <w:r>
              <w:rPr>
                <w:i w:val="1"/>
                <w:iCs w:val="1"/>
              </w:rPr>
              <w:t xml:space="preserve">Camenae</w:t>
            </w:r>
            <w:r>
              <w:rPr/>
              <w:t xml:space="preserve">, 2018, Correction, clarté, élégance : poésie et idéal oratoire (1550-1650)</w:t>
            </w:r>
          </w:p>
          <w:p>
            <w:pPr/>
            <w:r>
              <w:rPr/>
              <w:t xml:space="preserve">Article dans une revue</w:t>
            </w:r>
          </w:p>
          <w:p>
            <w:pPr/>
            <w:hyperlink r:id="rId26" w:history="1">
              <w:r>
                <w:rPr>
                  <w:color w:val="#410a8c"/>
                  <w:u w:val="single"/>
                </w:rPr>
                <w:t xml:space="preserve">hal-03375618v1</w:t>
              </w:r>
            </w:hyperlink>
          </w:p>
        </w:tc>
      </w:tr>
      <w:tr>
        <w:trPr/>
        <w:tc>
          <w:tcPr>
            <w:noWrap/>
          </w:tcPr>
          <w:p>
            <w:pPr>
              <w:spacing w:after="200"/>
            </w:pPr>
            <w:hyperlink r:id="rId30" w:history="1">
              <w:r>
                <w:rPr>
                  <w:color w:val="1e198e"/>
                  <w:b w:val="1"/>
                  <w:bCs w:val="1"/>
                  <w:u w:val="single"/>
                </w:rPr>
                <w:t xml:space="preserve">« Sur le doublet lexical chose / cause chez Montaigne »</w:t>
              </w:r>
            </w:hyperlink>
          </w:p>
          <w:p>
            <w:pPr/>
            <w:hyperlink r:id="rId10" w:history="1">
              <w:r>
                <w:rPr>
                  <w:color w:val="#410a8c"/>
                  <w:u w:val="single"/>
                </w:rPr>
                <w:t xml:space="preserve">Anne-Pascale Pouey-Mounou</w:t>
              </w:r>
            </w:hyperlink>
          </w:p>
          <w:p>
            <w:pPr/>
            <w:r>
              <w:rPr>
                <w:i w:val="1"/>
                <w:iCs w:val="1"/>
              </w:rPr>
              <w:t xml:space="preserve">Bulletin de la Société Internationale des Amis de Montaigne</w:t>
            </w:r>
            <w:r>
              <w:rPr/>
              <w:t xml:space="preserve">, 2018</w:t>
            </w:r>
          </w:p>
          <w:p>
            <w:pPr/>
            <w:r>
              <w:rPr/>
              <w:t xml:space="preserve">Article dans une revue</w:t>
            </w:r>
          </w:p>
          <w:p>
            <w:pPr/>
            <w:hyperlink r:id="rId30" w:history="1">
              <w:r>
                <w:rPr>
                  <w:color w:val="#410a8c"/>
                  <w:u w:val="single"/>
                </w:rPr>
                <w:t xml:space="preserve">hal-03158470v1</w:t>
              </w:r>
            </w:hyperlink>
          </w:p>
        </w:tc>
      </w:tr>
      <w:tr>
        <w:trPr/>
        <w:tc>
          <w:tcPr>
            <w:noWrap/>
          </w:tcPr>
          <w:p>
            <w:pPr>
              <w:spacing w:after="200"/>
            </w:pPr>
            <w:hyperlink r:id="rId31" w:history="1">
              <w:r>
                <w:rPr>
                  <w:color w:val="1e198e"/>
                  <w:b w:val="1"/>
                  <w:bCs w:val="1"/>
                  <w:u w:val="single"/>
                </w:rPr>
                <w:t xml:space="preserve">Lier les cooccurrences des &amp;quot;Epithetes&amp;quot; (1571) de Maurice de La Porte et celles de textes de Ronsard</w:t>
              </w:r>
            </w:hyperlink>
          </w:p>
          <w:p>
            <w:pPr/>
            <w:hyperlink r:id="rId32" w:history="1">
              <w:r>
                <w:rPr>
                  <w:color w:val="#410a8c"/>
                  <w:u w:val="single"/>
                </w:rPr>
                <w:t xml:space="preserve">Nathalie Gasiglia</w:t>
              </w:r>
            </w:hyperlink>
            <w:r>
              <w:rPr/>
              <w:t xml:space="preserve">,</w:t>
            </w:r>
            <w:hyperlink r:id="rId10" w:history="1">
              <w:r>
                <w:rPr>
                  <w:color w:val="#410a8c"/>
                  <w:u w:val="single"/>
                </w:rPr>
                <w:t xml:space="preserve">Anne-Pascale Pouey-Mounou</w:t>
              </w:r>
            </w:hyperlink>
          </w:p>
          <w:p>
            <w:pPr/>
            <w:r>
              <w:rPr>
                <w:i w:val="1"/>
                <w:iCs w:val="1"/>
              </w:rPr>
              <w:t xml:space="preserve">CORELA - COgnition, REprésentation, LAngage</w:t>
            </w:r>
            <w:r>
              <w:rPr/>
              <w:t xml:space="preserve">, 2017, Linguistique de corpus : vues sur la constitution, l’analyse et l’outillage, HS-21, http://corela.revues.org/4830</w:t>
            </w:r>
          </w:p>
          <w:p>
            <w:pPr/>
            <w:r>
              <w:rPr/>
              <w:t xml:space="preserve">Article dans une revue</w:t>
            </w:r>
          </w:p>
          <w:p>
            <w:pPr/>
            <w:hyperlink r:id="rId31" w:history="1">
              <w:r>
                <w:rPr>
                  <w:color w:val="#410a8c"/>
                  <w:u w:val="single"/>
                </w:rPr>
                <w:t xml:space="preserve">hal-03628886v1</w:t>
              </w:r>
            </w:hyperlink>
          </w:p>
        </w:tc>
      </w:tr>
      <w:tr>
        <w:trPr/>
        <w:tc>
          <w:tcPr>
            <w:noWrap/>
          </w:tcPr>
          <w:p>
            <w:pPr>
              <w:spacing w:after="200"/>
            </w:pPr>
            <w:hyperlink r:id="rId33" w:history="1">
              <w:r>
                <w:rPr>
                  <w:color w:val="1e198e"/>
                  <w:b w:val="1"/>
                  <w:bCs w:val="1"/>
                  <w:u w:val="single"/>
                </w:rPr>
                <w:t xml:space="preserve">« Cloches, torcheculs et pantoufles : copia érasmienne et poétique du mot »</w:t>
              </w:r>
            </w:hyperlink>
          </w:p>
          <w:p>
            <w:pPr/>
            <w:hyperlink r:id="rId10" w:history="1">
              <w:r>
                <w:rPr>
                  <w:color w:val="#410a8c"/>
                  <w:u w:val="single"/>
                </w:rPr>
                <w:t xml:space="preserve">Anne-Pascale Pouey-Mounou</w:t>
              </w:r>
            </w:hyperlink>
          </w:p>
          <w:p>
            <w:pPr/>
            <w:r>
              <w:rPr>
                <w:i w:val="1"/>
                <w:iCs w:val="1"/>
              </w:rPr>
              <w:t xml:space="preserve">L'Année rabelaisienne</w:t>
            </w:r>
            <w:r>
              <w:rPr/>
              <w:t xml:space="preserve">, 2017, 1, p. 365-370</w:t>
            </w:r>
          </w:p>
          <w:p>
            <w:pPr/>
            <w:r>
              <w:rPr/>
              <w:t xml:space="preserve">Article dans une revue</w:t>
            </w:r>
          </w:p>
          <w:p>
            <w:pPr/>
            <w:hyperlink r:id="rId33" w:history="1">
              <w:r>
                <w:rPr>
                  <w:color w:val="#410a8c"/>
                  <w:u w:val="single"/>
                </w:rPr>
                <w:t xml:space="preserve">hal-03960999v1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Erasme-Fouquelin : autour de la Pléiade (Ronsard, Ode à Michel de L’Hospital)</w:t>
              </w:r>
            </w:hyperlink>
          </w:p>
          <w:p>
            <w:pPr/>
            <w:hyperlink r:id="rId10" w:history="1">
              <w:r>
                <w:rPr>
                  <w:color w:val="#410a8c"/>
                  <w:u w:val="single"/>
                </w:rPr>
                <w:t xml:space="preserve">Anne-Pascale Pouey-Mounou</w:t>
              </w:r>
            </w:hyperlink>
          </w:p>
          <w:p>
            <w:pPr/>
            <w:r>
              <w:rPr>
                <w:i w:val="1"/>
                <w:iCs w:val="1"/>
              </w:rPr>
              <w:t xml:space="preserve">séminaire commun Atelier XVIe s.-Textyle Les Figures de répétition dans la poésie de la Renaissance, org. A. Payen de La Garanderie et A.-M. Paillet</w:t>
            </w:r>
            <w:r>
              <w:rPr/>
              <w:t xml:space="preserve">, 2021, Paris, France</w:t>
            </w:r>
          </w:p>
          <w:p>
            <w:pPr/>
            <w:r>
              <w:rPr/>
              <w:t xml:space="preserve">Communication dans un congrès</w:t>
            </w:r>
          </w:p>
          <w:p>
            <w:pPr/>
            <w:hyperlink r:id="rId34" w:history="1">
              <w:r>
                <w:rPr>
                  <w:color w:val="#410a8c"/>
                  <w:u w:val="single"/>
                </w:rPr>
                <w:t xml:space="preserve">hal-03376773v1</w:t>
              </w:r>
            </w:hyperlink>
          </w:p>
        </w:tc>
      </w:tr>
      <w:tr>
        <w:trPr/>
        <w:tc>
          <w:tcPr>
            <w:noWrap/>
          </w:tcPr>
          <w:p>
            <w:pPr>
              <w:spacing w:after="200"/>
            </w:pPr>
            <w:hyperlink r:id="rId35" w:history="1">
              <w:r>
                <w:rPr>
                  <w:color w:val="1e198e"/>
                  <w:b w:val="1"/>
                  <w:bCs w:val="1"/>
                  <w:u w:val="single"/>
                </w:rPr>
                <w:t xml:space="preserve">Imiter le style rabelaisien : quelques observations de confinement sur les pastiches (Balzac, Nodier, Gautier)</w:t>
              </w:r>
            </w:hyperlink>
          </w:p>
          <w:p>
            <w:pPr/>
            <w:hyperlink r:id="rId10" w:history="1">
              <w:r>
                <w:rPr>
                  <w:color w:val="#410a8c"/>
                  <w:u w:val="single"/>
                </w:rPr>
                <w:t xml:space="preserve">Anne-Pascale Pouey-Mounou</w:t>
              </w:r>
            </w:hyperlink>
          </w:p>
          <w:p>
            <w:pPr/>
            <w:r>
              <w:rPr>
                <w:i w:val="1"/>
                <w:iCs w:val="1"/>
              </w:rPr>
              <w:t xml:space="preserve">sessions Rabelais et sa postérité, org. N. Le Cadet</w:t>
            </w:r>
            <w:r>
              <w:rPr/>
              <w:t xml:space="preserve">, 2021, RSA, virtuel, France</w:t>
            </w:r>
          </w:p>
          <w:p>
            <w:pPr/>
            <w:r>
              <w:rPr/>
              <w:t xml:space="preserve">Communication dans un congrès</w:t>
            </w:r>
          </w:p>
          <w:p>
            <w:pPr/>
            <w:hyperlink r:id="rId35" w:history="1">
              <w:r>
                <w:rPr>
                  <w:color w:val="#410a8c"/>
                  <w:u w:val="single"/>
                </w:rPr>
                <w:t xml:space="preserve">hal-03376757v1</w:t>
              </w:r>
            </w:hyperlink>
          </w:p>
        </w:tc>
      </w:tr>
      <w:tr>
        <w:trPr/>
        <w:tc>
          <w:tcPr>
            <w:noWrap/>
          </w:tcPr>
          <w:p>
            <w:pPr>
              <w:spacing w:after="200"/>
            </w:pPr>
            <w:hyperlink r:id="rId36" w:history="1">
              <w:r>
                <w:rPr>
                  <w:color w:val="1e198e"/>
                  <w:b w:val="1"/>
                  <w:bCs w:val="1"/>
                  <w:u w:val="single"/>
                </w:rPr>
                <w:t xml:space="preserve">Les avatars de la Muse à la Renaissance</w:t>
              </w:r>
            </w:hyperlink>
          </w:p>
          <w:p>
            <w:pPr/>
            <w:hyperlink r:id="rId10" w:history="1">
              <w:r>
                <w:rPr>
                  <w:color w:val="#410a8c"/>
                  <w:u w:val="single"/>
                </w:rPr>
                <w:t xml:space="preserve">Anne-Pascale Pouey-Mounou</w:t>
              </w:r>
            </w:hyperlink>
          </w:p>
          <w:p>
            <w:pPr/>
            <w:r>
              <w:rPr>
                <w:i w:val="1"/>
                <w:iCs w:val="1"/>
              </w:rPr>
              <w:t xml:space="preserve">conférence de l’Association Guillaume Budé</w:t>
            </w:r>
            <w:r>
              <w:rPr/>
              <w:t xml:space="preserve">, 2021, Paris, France</w:t>
            </w:r>
          </w:p>
          <w:p>
            <w:pPr/>
            <w:r>
              <w:rPr/>
              <w:t xml:space="preserve">Communication dans un congrès</w:t>
            </w:r>
          </w:p>
          <w:p>
            <w:pPr/>
            <w:hyperlink r:id="rId36" w:history="1">
              <w:r>
                <w:rPr>
                  <w:color w:val="#410a8c"/>
                  <w:u w:val="single"/>
                </w:rPr>
                <w:t xml:space="preserve">hal-03376777v1</w:t>
              </w:r>
            </w:hyperlink>
          </w:p>
        </w:tc>
      </w:tr>
      <w:tr>
        <w:trPr/>
        <w:tc>
          <w:tcPr>
            <w:noWrap/>
          </w:tcPr>
          <w:p>
            <w:pPr>
              <w:spacing w:after="200"/>
            </w:pPr>
            <w:hyperlink r:id="rId37" w:history="1">
              <w:r>
                <w:rPr>
                  <w:color w:val="1e198e"/>
                  <w:b w:val="1"/>
                  <w:bCs w:val="1"/>
                  <w:u w:val="single"/>
                </w:rPr>
                <w:t xml:space="preserve">Voix féminines de La Franciade</w:t>
              </w:r>
            </w:hyperlink>
          </w:p>
          <w:p>
            <w:pPr/>
            <w:hyperlink r:id="rId10" w:history="1">
              <w:r>
                <w:rPr>
                  <w:color w:val="#410a8c"/>
                  <w:u w:val="single"/>
                </w:rPr>
                <w:t xml:space="preserve">Anne-Pascale Pouey-Mounou</w:t>
              </w:r>
            </w:hyperlink>
          </w:p>
          <w:p>
            <w:pPr/>
            <w:r>
              <w:rPr>
                <w:i w:val="1"/>
                <w:iCs w:val="1"/>
              </w:rPr>
              <w:t xml:space="preserve">session Figures féminines ronsardiennes : imitation, mythe et amplification, org. A.-P. Pouey-Mounou</w:t>
            </w:r>
            <w:r>
              <w:rPr/>
              <w:t xml:space="preserve">, 2021, RSA, virtuel, France</w:t>
            </w:r>
          </w:p>
          <w:p>
            <w:pPr/>
            <w:r>
              <w:rPr/>
              <w:t xml:space="preserve">Communication dans un congrès</w:t>
            </w:r>
          </w:p>
          <w:p>
            <w:pPr/>
            <w:hyperlink r:id="rId37" w:history="1">
              <w:r>
                <w:rPr>
                  <w:color w:val="#410a8c"/>
                  <w:u w:val="single"/>
                </w:rPr>
                <w:t xml:space="preserve">hal-03376761v1</w:t>
              </w:r>
            </w:hyperlink>
          </w:p>
        </w:tc>
      </w:tr>
      <w:tr>
        <w:trPr/>
        <w:tc>
          <w:tcPr>
            <w:noWrap/>
          </w:tcPr>
          <w:p>
            <w:pPr>
              <w:spacing w:after="200"/>
            </w:pPr>
            <w:hyperlink r:id="rId38" w:history="1">
              <w:r>
                <w:rPr>
                  <w:color w:val="1e198e"/>
                  <w:b w:val="1"/>
                  <w:bCs w:val="1"/>
                  <w:u w:val="single"/>
                </w:rPr>
                <w:t xml:space="preserve">La librairie de Saint-Victor et ses imitations</w:t>
              </w:r>
            </w:hyperlink>
          </w:p>
          <w:p>
            <w:pPr/>
            <w:hyperlink r:id="rId10" w:history="1">
              <w:r>
                <w:rPr>
                  <w:color w:val="#410a8c"/>
                  <w:u w:val="single"/>
                </w:rPr>
                <w:t xml:space="preserve">Anne-Pascale Pouey-Mounou</w:t>
              </w:r>
            </w:hyperlink>
          </w:p>
          <w:p>
            <w:pPr/>
            <w:r>
              <w:rPr>
                <w:i w:val="1"/>
                <w:iCs w:val="1"/>
              </w:rPr>
              <w:t xml:space="preserve">séminaire Rubricologies, org. D. Denis</w:t>
            </w:r>
            <w:r>
              <w:rPr/>
              <w:t xml:space="preserve">, 2020, Paris, France</w:t>
            </w:r>
          </w:p>
          <w:p>
            <w:pPr/>
            <w:r>
              <w:rPr/>
              <w:t xml:space="preserve">Communication dans un congrès</w:t>
            </w:r>
          </w:p>
          <w:p>
            <w:pPr/>
            <w:hyperlink r:id="rId38" w:history="1">
              <w:r>
                <w:rPr>
                  <w:color w:val="#410a8c"/>
                  <w:u w:val="single"/>
                </w:rPr>
                <w:t xml:space="preserve">hal-03376768v1</w:t>
              </w:r>
            </w:hyperlink>
          </w:p>
        </w:tc>
      </w:tr>
      <w:tr>
        <w:trPr/>
        <w:tc>
          <w:tcPr>
            <w:noWrap/>
          </w:tcPr>
          <w:p>
            <w:pPr>
              <w:spacing w:after="200"/>
            </w:pPr>
            <w:hyperlink r:id="rId39" w:history="1">
              <w:r>
                <w:rPr>
                  <w:color w:val="1e198e"/>
                  <w:b w:val="1"/>
                  <w:bCs w:val="1"/>
                  <w:u w:val="single"/>
                </w:rPr>
                <w:t xml:space="preserve">Une traduction-recréation observée in vivo : enjeux de l’Anthologie bilingue commentée Rabelais-Fischart</w:t>
              </w:r>
            </w:hyperlink>
          </w:p>
          <w:p>
            <w:pPr/>
            <w:hyperlink r:id="rId10" w:history="1">
              <w:r>
                <w:rPr>
                  <w:color w:val="#410a8c"/>
                  <w:u w:val="single"/>
                </w:rPr>
                <w:t xml:space="preserve">Anne-Pascale Pouey-Mounou</w:t>
              </w:r>
            </w:hyperlink>
          </w:p>
          <w:p>
            <w:pPr/>
            <w:r>
              <w:rPr>
                <w:i w:val="1"/>
                <w:iCs w:val="1"/>
              </w:rPr>
              <w:t xml:space="preserve">avec E. Kammerer et B. Renner, Atelier franco-canadien, org. G. Holtz et A.-P. Pouey-Mounou</w:t>
            </w:r>
            <w:r>
              <w:rPr/>
              <w:t xml:space="preserve">, 2019, Toronto, Canada</w:t>
            </w:r>
          </w:p>
          <w:p>
            <w:pPr/>
            <w:r>
              <w:rPr/>
              <w:t xml:space="preserve">Communication dans un congrès</w:t>
            </w:r>
          </w:p>
          <w:p>
            <w:pPr/>
            <w:hyperlink r:id="rId39" w:history="1">
              <w:r>
                <w:rPr>
                  <w:color w:val="#410a8c"/>
                  <w:u w:val="single"/>
                </w:rPr>
                <w:t xml:space="preserve">hal-03376751v1</w:t>
              </w:r>
            </w:hyperlink>
          </w:p>
        </w:tc>
      </w:tr>
      <w:tr>
        <w:trPr/>
        <w:tc>
          <w:tcPr>
            <w:noWrap/>
          </w:tcPr>
          <w:p>
            <w:pPr>
              <w:spacing w:after="200"/>
            </w:pPr>
            <w:hyperlink r:id="rId40" w:history="1">
              <w:r>
                <w:rPr>
                  <w:color w:val="1e198e"/>
                  <w:b w:val="1"/>
                  <w:bCs w:val="1"/>
                  <w:u w:val="single"/>
                </w:rPr>
                <w:t xml:space="preserve">L’éthos du démonologue : Bodin, Montaigne et Agrippa d’Aubigné</w:t>
              </w:r>
            </w:hyperlink>
          </w:p>
          <w:p>
            <w:pPr/>
            <w:hyperlink r:id="rId10" w:history="1">
              <w:r>
                <w:rPr>
                  <w:color w:val="#410a8c"/>
                  <w:u w:val="single"/>
                </w:rPr>
                <w:t xml:space="preserve">Anne-Pascale Pouey-Mounou</w:t>
              </w:r>
            </w:hyperlink>
          </w:p>
          <w:p>
            <w:pPr/>
            <w:r>
              <w:rPr>
                <w:i w:val="1"/>
                <w:iCs w:val="1"/>
              </w:rPr>
              <w:t xml:space="preserve">Writing the Self in the Renaissance / L’Ecriture de soi à la Renaissance, FISIER, org. V. Ferrer et E. Refini</w:t>
            </w:r>
            <w:r>
              <w:rPr/>
              <w:t xml:space="preserve">, 2019, Baltimore, Johns Hopkins, États-Unis</w:t>
            </w:r>
          </w:p>
          <w:p>
            <w:pPr/>
            <w:r>
              <w:rPr/>
              <w:t xml:space="preserve">Communication dans un congrès</w:t>
            </w:r>
          </w:p>
          <w:p>
            <w:pPr/>
            <w:hyperlink r:id="rId40" w:history="1">
              <w:r>
                <w:rPr>
                  <w:color w:val="#410a8c"/>
                  <w:u w:val="single"/>
                </w:rPr>
                <w:t xml:space="preserve">hal-03376756v1</w:t>
              </w:r>
            </w:hyperlink>
          </w:p>
        </w:tc>
      </w:tr>
      <w:tr>
        <w:trPr/>
        <w:tc>
          <w:tcPr>
            <w:noWrap/>
          </w:tcPr>
          <w:p>
            <w:pPr>
              <w:spacing w:after="200"/>
            </w:pPr>
            <w:hyperlink r:id="rId41" w:history="1">
              <w:r>
                <w:rPr>
                  <w:color w:val="1e198e"/>
                  <w:b w:val="1"/>
                  <w:bCs w:val="1"/>
                  <w:u w:val="single"/>
                </w:rPr>
                <w:t xml:space="preserve">Le rire et le refus : quand Rabelais dit non</w:t>
              </w:r>
            </w:hyperlink>
          </w:p>
          <w:p>
            <w:pPr/>
            <w:hyperlink r:id="rId10" w:history="1">
              <w:r>
                <w:rPr>
                  <w:color w:val="#410a8c"/>
                  <w:u w:val="single"/>
                </w:rPr>
                <w:t xml:space="preserve">Anne-Pascale Pouey-Mounou</w:t>
              </w:r>
            </w:hyperlink>
          </w:p>
          <w:p>
            <w:pPr/>
            <w:r>
              <w:rPr>
                <w:i w:val="1"/>
                <w:iCs w:val="1"/>
              </w:rPr>
              <w:t xml:space="preserve">Session Autour de Rabelais : philologie, herméneutique, polémique</w:t>
            </w:r>
            <w:r>
              <w:rPr/>
              <w:t xml:space="preserve">, 2019, Toronto, Canada</w:t>
            </w:r>
          </w:p>
          <w:p>
            <w:pPr/>
            <w:r>
              <w:rPr/>
              <w:t xml:space="preserve">Communication dans un congrès</w:t>
            </w:r>
          </w:p>
          <w:p>
            <w:pPr/>
            <w:hyperlink r:id="rId41" w:history="1">
              <w:r>
                <w:rPr>
                  <w:color w:val="#410a8c"/>
                  <w:u w:val="single"/>
                </w:rPr>
                <w:t xml:space="preserve">hal-03376754v1</w:t>
              </w:r>
            </w:hyperlink>
          </w:p>
        </w:tc>
      </w:tr>
      <w:tr>
        <w:trPr/>
        <w:tc>
          <w:tcPr>
            <w:noWrap/>
          </w:tcPr>
          <w:p>
            <w:pPr>
              <w:spacing w:after="200"/>
            </w:pPr>
            <w:hyperlink r:id="rId42" w:history="1">
              <w:r>
                <w:rPr>
                  <w:color w:val="1e198e"/>
                  <w:b w:val="1"/>
                  <w:bCs w:val="1"/>
                  <w:u w:val="single"/>
                </w:rPr>
                <w:t xml:space="preserve">Ecorcherie et démembrement : quelques exemples de relatinisation chez Ronsard</w:t>
              </w:r>
            </w:hyperlink>
          </w:p>
          <w:p>
            <w:pPr/>
            <w:hyperlink r:id="rId10" w:history="1">
              <w:r>
                <w:rPr>
                  <w:color w:val="#410a8c"/>
                  <w:u w:val="single"/>
                </w:rPr>
                <w:t xml:space="preserve">Anne-Pascale Pouey-Mounou</w:t>
              </w:r>
            </w:hyperlink>
          </w:p>
          <w:p>
            <w:pPr/>
            <w:r>
              <w:rPr>
                <w:i w:val="1"/>
                <w:iCs w:val="1"/>
              </w:rPr>
              <w:t xml:space="preserve">séminaire du GEHLF sur la latinisation, org. G. Siouffi</w:t>
            </w:r>
            <w:r>
              <w:rPr/>
              <w:t xml:space="preserve">, 2019, Sorbonne Université, Paris, France</w:t>
            </w:r>
          </w:p>
          <w:p>
            <w:pPr/>
            <w:r>
              <w:rPr/>
              <w:t xml:space="preserve">Communication dans un congrès</w:t>
            </w:r>
          </w:p>
          <w:p>
            <w:pPr/>
            <w:hyperlink r:id="rId42" w:history="1">
              <w:r>
                <w:rPr>
                  <w:color w:val="#410a8c"/>
                  <w:u w:val="single"/>
                </w:rPr>
                <w:t xml:space="preserve">hal-03376767v1</w:t>
              </w:r>
            </w:hyperlink>
          </w:p>
        </w:tc>
      </w:tr>
      <w:tr>
        <w:trPr/>
        <w:tc>
          <w:tcPr>
            <w:noWrap/>
          </w:tcPr>
          <w:p>
            <w:pPr>
              <w:spacing w:after="200"/>
            </w:pPr>
            <w:hyperlink r:id="rId43" w:history="1">
              <w:r>
                <w:rPr>
                  <w:color w:val="1e198e"/>
                  <w:b w:val="1"/>
                  <w:bCs w:val="1"/>
                  <w:u w:val="single"/>
                </w:rPr>
                <w:t xml:space="preserve">Imiter Rabelais au féminin : portraits de femmes dans les Contes drolatiques</w:t>
              </w:r>
            </w:hyperlink>
          </w:p>
          <w:p>
            <w:pPr/>
            <w:hyperlink r:id="rId10" w:history="1">
              <w:r>
                <w:rPr>
                  <w:color w:val="#410a8c"/>
                  <w:u w:val="single"/>
                </w:rPr>
                <w:t xml:space="preserve">Anne-Pascale Pouey-Mounou</w:t>
              </w:r>
            </w:hyperlink>
          </w:p>
          <w:p>
            <w:pPr/>
            <w:r>
              <w:rPr>
                <w:i w:val="1"/>
                <w:iCs w:val="1"/>
              </w:rPr>
              <w:t xml:space="preserve">sessions La réception de Rabelais entre édition, imitation, commentaire et traduction, org. C. La Charité, A.-P. Pouey-Mounou et B. Renner</w:t>
            </w:r>
            <w:r>
              <w:rPr/>
              <w:t xml:space="preserve">, 2018, RSA, Nouvelle Orléans, États-Unis</w:t>
            </w:r>
          </w:p>
          <w:p>
            <w:pPr/>
            <w:r>
              <w:rPr/>
              <w:t xml:space="preserve">Communication dans un congrès</w:t>
            </w:r>
          </w:p>
          <w:p>
            <w:pPr/>
            <w:hyperlink r:id="rId43" w:history="1">
              <w:r>
                <w:rPr>
                  <w:color w:val="#410a8c"/>
                  <w:u w:val="single"/>
                </w:rPr>
                <w:t xml:space="preserve">hal-03376749v1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Anne-Pascale Pouey-Mounou, Delphine Pasques (eds.), Rabelais / Fischart : analyses linguistiques contrastives, DROZ</w:t>
              </w:r>
            </w:hyperlink>
          </w:p>
          <w:p>
            <w:pPr/>
            <w:hyperlink r:id="rId45" w:history="1">
              <w:r>
                <w:rPr>
                  <w:color w:val="#410a8c"/>
                  <w:u w:val="single"/>
                </w:rPr>
                <w:t xml:space="preserve">Delphine Pasques</w:t>
              </w:r>
            </w:hyperlink>
            <w:r>
              <w:rPr/>
              <w:t xml:space="preserve">,</w:t>
            </w:r>
            <w:hyperlink r:id="rId10" w:history="1">
              <w:r>
                <w:rPr>
                  <w:color w:val="#410a8c"/>
                  <w:u w:val="single"/>
                </w:rPr>
                <w:t xml:space="preserve">Anne-Pascale Pouey-Mounou</w:t>
              </w:r>
            </w:hyperlink>
          </w:p>
          <w:p>
            <w:pPr/>
            <w:r>
              <w:rPr/>
              <w:t xml:space="preserve">A paraître</w:t>
            </w:r>
          </w:p>
          <w:p>
            <w:pPr/>
            <w:r>
              <w:rPr/>
              <w:t xml:space="preserve">Ouvrages</w:t>
            </w:r>
          </w:p>
          <w:p>
            <w:pPr/>
            <w:hyperlink r:id="rId44" w:history="1">
              <w:r>
                <w:rPr>
                  <w:color w:val="#410a8c"/>
                  <w:u w:val="single"/>
                </w:rPr>
                <w:t xml:space="preserve">hal-03920902v1</w:t>
              </w:r>
            </w:hyperlink>
          </w:p>
        </w:tc>
      </w:tr>
      <w:tr>
        <w:trPr/>
        <w:tc>
          <w:tcPr>
            <w:noWrap/>
          </w:tcPr>
          <w:p>
            <w:pPr>
              <w:spacing w:after="200"/>
            </w:pPr>
            <w:hyperlink r:id="rId46" w:history="1">
              <w:r>
                <w:rPr>
                  <w:color w:val="1e198e"/>
                  <w:b w:val="1"/>
                  <w:bCs w:val="1"/>
                  <w:u w:val="single"/>
                </w:rPr>
                <w:t xml:space="preserve">Narrations fabuleuses. Mélanges en l’honneur de Mireille Huchon</w:t>
              </w:r>
            </w:hyperlink>
          </w:p>
          <w:p>
            <w:pPr/>
            <w:hyperlink r:id="rId10" w:history="1">
              <w:r>
                <w:rPr>
                  <w:color w:val="#410a8c"/>
                  <w:u w:val="single"/>
                </w:rPr>
                <w:t xml:space="preserve">Anne-Pascale Pouey-Mounou</w:t>
              </w:r>
            </w:hyperlink>
            <w:r>
              <w:rPr/>
              <w:t xml:space="preserve">,</w:t>
            </w:r>
            <w:hyperlink r:id="rId47" w:history="1">
              <w:r>
                <w:rPr>
                  <w:color w:val="#410a8c"/>
                  <w:u w:val="single"/>
                </w:rPr>
                <w:t xml:space="preserve">Isabelle Garnier</w:t>
              </w:r>
            </w:hyperlink>
            <w:r>
              <w:rPr/>
              <w:t xml:space="preserve">,</w:t>
            </w:r>
            <w:hyperlink r:id="rId15" w:history="1">
              <w:r>
                <w:rPr>
                  <w:color w:val="#410a8c"/>
                  <w:u w:val="single"/>
                </w:rPr>
                <w:t xml:space="preserve">Romain Menini</w:t>
              </w:r>
            </w:hyperlink>
            <w:r>
              <w:rPr/>
              <w:t xml:space="preserve">,</w:t>
            </w:r>
            <w:hyperlink r:id="rId48" w:history="1">
              <w:r>
                <w:rPr>
                  <w:color w:val="#410a8c"/>
                  <w:u w:val="single"/>
                </w:rPr>
                <w:t xml:space="preserve">Claude La Charité</w:t>
              </w:r>
            </w:hyperlink>
            <w:r>
              <w:rPr/>
              <w:t xml:space="preserve">,</w:t>
            </w:r>
            <w:hyperlink r:id="rId49" w:history="1">
              <w:r>
                <w:rPr>
                  <w:color w:val="#410a8c"/>
                  <w:u w:val="single"/>
                </w:rPr>
                <w:t xml:space="preserve">Anne Réach-Ngô</w:t>
              </w:r>
            </w:hyperlink>
            <w:r>
              <w:rPr/>
              <w:t xml:space="preserve">et al.</w:t>
            </w:r>
          </w:p>
          <w:p>
            <w:pPr/>
            <w:hyperlink r:id="rId50" w:history="1">
              <w:r>
                <w:rPr>
                  <w:color w:val="#410a8c"/>
                  <w:u w:val="single"/>
                </w:rPr>
                <w:t xml:space="preserve">Classiques Garnier</w:t>
              </w:r>
            </w:hyperlink>
            <w:r>
              <w:rPr/>
              <w:t xml:space="preserve">, 538, pp.1156, 2022, Rencontres, 978-2-406-12714-7. </w:t>
            </w:r>
            <w:hyperlink r:id="rId51" w:history="1">
              <w:r>
                <w:rPr>
                  <w:color w:val="#410a8c"/>
                  <w:u w:val="single"/>
                </w:rPr>
                <w:t xml:space="preserve">⟨10.48611/isbn.978-2-406-12714-7⟩</w:t>
              </w:r>
            </w:hyperlink>
          </w:p>
          <w:p>
            <w:pPr/>
            <w:r>
              <w:rPr/>
              <w:t xml:space="preserve">Ouvrages</w:t>
            </w:r>
          </w:p>
          <w:p>
            <w:pPr/>
            <w:hyperlink r:id="rId46" w:history="1">
              <w:r>
                <w:rPr>
                  <w:color w:val="#410a8c"/>
                  <w:u w:val="single"/>
                </w:rPr>
                <w:t xml:space="preserve">hal-03960965v1</w:t>
              </w:r>
            </w:hyperlink>
          </w:p>
        </w:tc>
      </w:tr>
      <w:tr>
        <w:trPr/>
        <w:tc>
          <w:tcPr>
            <w:noWrap/>
          </w:tcPr>
          <w:p>
            <w:pPr>
              <w:spacing w:after="200"/>
            </w:pPr>
            <w:hyperlink r:id="rId52" w:history="1">
              <w:r>
                <w:rPr>
                  <w:color w:val="1e198e"/>
                  <w:b w:val="1"/>
                  <w:bCs w:val="1"/>
                  <w:u w:val="single"/>
                </w:rPr>
                <w:t xml:space="preserve">Ronsard and Du Bartas in Early Modern Europe</w:t>
              </w:r>
            </w:hyperlink>
          </w:p>
          <w:p>
            <w:pPr/>
            <w:hyperlink r:id="rId10" w:history="1">
              <w:r>
                <w:rPr>
                  <w:color w:val="#410a8c"/>
                  <w:u w:val="single"/>
                </w:rPr>
                <w:t xml:space="preserve">Anne-Pascale Pouey-Mounou</w:t>
              </w:r>
            </w:hyperlink>
          </w:p>
          <w:p>
            <w:pPr/>
            <w:r>
              <w:rPr/>
              <w:t xml:space="preserve">Anne-Pascale Pouey-Mounou &amp; Paul J. Smith. Brill, 2021</w:t>
            </w:r>
          </w:p>
          <w:p>
            <w:pPr/>
            <w:r>
              <w:rPr/>
              <w:t xml:space="preserve">Ouvrages</w:t>
            </w:r>
          </w:p>
          <w:p>
            <w:pPr/>
            <w:hyperlink r:id="rId52" w:history="1">
              <w:r>
                <w:rPr>
                  <w:color w:val="#410a8c"/>
                  <w:u w:val="single"/>
                </w:rPr>
                <w:t xml:space="preserve">hal-03960953v1</w:t>
              </w:r>
            </w:hyperlink>
          </w:p>
        </w:tc>
      </w:tr>
      <w:tr>
        <w:trPr/>
        <w:tc>
          <w:tcPr>
            <w:noWrap/>
          </w:tcPr>
          <w:p>
            <w:pPr>
              <w:spacing w:after="200"/>
            </w:pPr>
            <w:hyperlink r:id="rId53" w:history="1">
              <w:r>
                <w:rPr>
                  <w:color w:val="1e198e"/>
                  <w:b w:val="1"/>
                  <w:bCs w:val="1"/>
                  <w:u w:val="single"/>
                </w:rPr>
                <w:t xml:space="preserve">Ronsard et Du Bartas en Europe</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2021</w:t>
            </w:r>
          </w:p>
          <w:p>
            <w:pPr/>
            <w:r>
              <w:rPr/>
              <w:t xml:space="preserve">Ouvrages</w:t>
            </w:r>
          </w:p>
          <w:p>
            <w:pPr/>
            <w:hyperlink r:id="rId53" w:history="1">
              <w:r>
                <w:rPr>
                  <w:color w:val="#410a8c"/>
                  <w:u w:val="single"/>
                </w:rPr>
                <w:t xml:space="preserve">hal-03375611v1</w:t>
              </w:r>
            </w:hyperlink>
          </w:p>
        </w:tc>
      </w:tr>
      <w:tr>
        <w:trPr/>
        <w:tc>
          <w:tcPr>
            <w:noWrap/>
          </w:tcPr>
          <w:p>
            <w:pPr>
              <w:spacing w:after="200"/>
            </w:pPr>
            <w:hyperlink r:id="rId55" w:history="1">
              <w:r>
                <w:rPr>
                  <w:color w:val="1e198e"/>
                  <w:b w:val="1"/>
                  <w:bCs w:val="1"/>
                  <w:u w:val="single"/>
                </w:rPr>
                <w:t xml:space="preserve">Le poète aux mille tours. La traduction des épithètes homériques à la Renaissance</w:t>
              </w:r>
            </w:hyperlink>
          </w:p>
          <w:p>
            <w:pPr/>
            <w:hyperlink r:id="rId56" w:history="1">
              <w:r>
                <w:rPr>
                  <w:color w:val="#410a8c"/>
                  <w:u w:val="single"/>
                </w:rPr>
                <w:t xml:space="preserve">Silvia D’amico</w:t>
              </w:r>
            </w:hyperlink>
            <w:r>
              <w:rPr/>
              <w:t xml:space="preserve">,</w:t>
            </w:r>
            <w:hyperlink r:id="rId10" w:history="1">
              <w:r>
                <w:rPr>
                  <w:color w:val="#410a8c"/>
                  <w:u w:val="single"/>
                </w:rPr>
                <w:t xml:space="preserve">Anne-Pascale Pouey-Mounou</w:t>
              </w:r>
            </w:hyperlink>
          </w:p>
          <w:p>
            <w:pPr/>
            <w:r>
              <w:rPr/>
              <w:t xml:space="preserve">Droz, 2020</w:t>
            </w:r>
          </w:p>
          <w:p>
            <w:pPr/>
            <w:r>
              <w:rPr/>
              <w:t xml:space="preserve">Ouvrages</w:t>
            </w:r>
          </w:p>
          <w:p>
            <w:pPr/>
            <w:hyperlink r:id="rId55" w:history="1">
              <w:r>
                <w:rPr>
                  <w:color w:val="#410a8c"/>
                  <w:u w:val="single"/>
                </w:rPr>
                <w:t xml:space="preserve">hal-03375610v1</w:t>
              </w:r>
            </w:hyperlink>
          </w:p>
        </w:tc>
      </w:tr>
      <w:tr>
        <w:trPr/>
        <w:tc>
          <w:tcPr>
            <w:noWrap/>
          </w:tcPr>
          <w:p>
            <w:pPr>
              <w:spacing w:after="200"/>
            </w:pPr>
            <w:hyperlink r:id="rId57" w:history="1">
              <w:r>
                <w:rPr>
                  <w:color w:val="1e198e"/>
                  <w:b w:val="1"/>
                  <w:bCs w:val="1"/>
                  <w:u w:val="single"/>
                </w:rPr>
                <w:t xml:space="preserve">Langues hybrides : expérimentations linguistiques et littéraires (XVe-début XVIIe siècle) / Hybrisprachen. Linguistische und Literarische Untersuchungen (15.-Anfang 17. Jh.)</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Droz, 2019</w:t>
            </w:r>
          </w:p>
          <w:p>
            <w:pPr/>
            <w:r>
              <w:rPr/>
              <w:t xml:space="preserve">Ouvrages</w:t>
            </w:r>
          </w:p>
          <w:p>
            <w:pPr/>
            <w:hyperlink r:id="rId57" w:history="1">
              <w:r>
                <w:rPr>
                  <w:color w:val="#410a8c"/>
                  <w:u w:val="single"/>
                </w:rPr>
                <w:t xml:space="preserve">hal-03375581v1</w:t>
              </w:r>
            </w:hyperlink>
          </w:p>
        </w:tc>
      </w:tr>
      <w:tr>
        <w:trPr/>
        <w:tc>
          <w:tcPr>
            <w:noWrap/>
          </w:tcPr>
          <w:p>
            <w:pPr>
              <w:spacing w:after="200"/>
            </w:pPr>
            <w:hyperlink r:id="rId58" w:history="1">
              <w:r>
                <w:rPr>
                  <w:color w:val="1e198e"/>
                  <w:b w:val="1"/>
                  <w:bCs w:val="1"/>
                  <w:u w:val="single"/>
                </w:rPr>
                <w:t xml:space="preserve">La « philautie » humaniste, héritages et postérités</w:t>
              </w:r>
            </w:hyperlink>
          </w:p>
          <w:p>
            <w:pPr/>
            <w:hyperlink r:id="rId59" w:history="1">
              <w:r>
                <w:rPr>
                  <w:color w:val="#410a8c"/>
                  <w:u w:val="single"/>
                </w:rPr>
                <w:t xml:space="preserve">Charles-Olivier Stiker-Metral</w:t>
              </w:r>
            </w:hyperlink>
            <w:r>
              <w:rPr/>
              <w:t xml:space="preserve">,</w:t>
            </w:r>
            <w:hyperlink r:id="rId10" w:history="1">
              <w:r>
                <w:rPr>
                  <w:color w:val="#410a8c"/>
                  <w:u w:val="single"/>
                </w:rPr>
                <w:t xml:space="preserve">Anne-Pascale Pouey-Mounou</w:t>
              </w:r>
            </w:hyperlink>
          </w:p>
          <w:p>
            <w:pPr/>
            <w:hyperlink r:id="rId60" w:history="1">
              <w:r>
                <w:rPr>
                  <w:color w:val="#410a8c"/>
                  <w:u w:val="single"/>
                </w:rPr>
                <w:t xml:space="preserve">Classiques Garnier</w:t>
              </w:r>
            </w:hyperlink>
            <w:r>
              <w:rPr/>
              <w:t xml:space="preserve">, pp.344, 2019, 2406088367, 978-2406088363</w:t>
            </w:r>
          </w:p>
          <w:p>
            <w:pPr/>
            <w:r>
              <w:rPr/>
              <w:t xml:space="preserve">Ouvrages</w:t>
            </w:r>
          </w:p>
          <w:p>
            <w:pPr/>
            <w:hyperlink r:id="rId58" w:history="1">
              <w:r>
                <w:rPr>
                  <w:color w:val="#410a8c"/>
                  <w:u w:val="single"/>
                </w:rPr>
                <w:t xml:space="preserve">hal-02981034v1</w:t>
              </w:r>
            </w:hyperlink>
          </w:p>
        </w:tc>
      </w:tr>
      <w:tr>
        <w:trPr/>
        <w:tc>
          <w:tcPr>
            <w:noWrap/>
          </w:tcPr>
          <w:p>
            <w:pPr>
              <w:spacing w:after="200"/>
            </w:pPr>
            <w:hyperlink r:id="rId61" w:history="1">
              <w:r>
                <w:rPr>
                  <w:color w:val="1e198e"/>
                  <w:b w:val="1"/>
                  <w:bCs w:val="1"/>
                  <w:u w:val="single"/>
                </w:rPr>
                <w:t xml:space="preserve">Langues hybrides : expérimentations linguistiques et littéraires (XVe-début XVIIe siècle)</w:t>
              </w:r>
            </w:hyperlink>
          </w:p>
          <w:p>
            <w:pPr/>
            <w:hyperlink r:id="rId10" w:history="1">
              <w:r>
                <w:rPr>
                  <w:color w:val="#410a8c"/>
                  <w:u w:val="single"/>
                </w:rPr>
                <w:t xml:space="preserve">Anne-Pascale Pouey-Mounou</w:t>
              </w:r>
            </w:hyperlink>
          </w:p>
          <w:p>
            <w:pPr/>
            <w:r>
              <w:rPr/>
              <w:t xml:space="preserve">Anne-Pascale Pouey-Mounou et Paul J. Smith. Droz, 2019, De lingua et linguis, 9782600059053</w:t>
            </w:r>
          </w:p>
          <w:p>
            <w:pPr/>
            <w:r>
              <w:rPr/>
              <w:t xml:space="preserve">Ouvrages</w:t>
            </w:r>
          </w:p>
          <w:p>
            <w:pPr/>
            <w:hyperlink r:id="rId61" w:history="1">
              <w:r>
                <w:rPr>
                  <w:color w:val="#410a8c"/>
                  <w:u w:val="single"/>
                </w:rPr>
                <w:t xml:space="preserve">hal-03960922v1</w:t>
              </w:r>
            </w:hyperlink>
          </w:p>
        </w:tc>
      </w:tr>
      <w:tr>
        <w:trPr/>
        <w:tc>
          <w:tcPr>
            <w:noWrap/>
          </w:tcPr>
          <w:p>
            <w:pPr>
              <w:spacing w:after="200"/>
            </w:pPr>
            <w:hyperlink r:id="rId62" w:history="1">
              <w:r>
                <w:rPr>
                  <w:color w:val="1e198e"/>
                  <w:b w:val="1"/>
                  <w:bCs w:val="1"/>
                  <w:u w:val="single"/>
                </w:rPr>
                <w:t xml:space="preserve">Maurice Scève. Le poète en quête d’un langage</w:t>
              </w:r>
            </w:hyperlink>
          </w:p>
          <w:p>
            <w:pPr/>
            <w:hyperlink r:id="rId63" w:history="1">
              <w:r>
                <w:rPr>
                  <w:color w:val="#410a8c"/>
                  <w:u w:val="single"/>
                </w:rPr>
                <w:t xml:space="preserve">Vân Dung Le Flanchec</w:t>
              </w:r>
            </w:hyperlink>
            <w:r>
              <w:rPr/>
              <w:t xml:space="preserve">,</w:t>
            </w:r>
            <w:hyperlink r:id="rId64" w:history="1">
              <w:r>
                <w:rPr>
                  <w:color w:val="#410a8c"/>
                  <w:u w:val="single"/>
                </w:rPr>
                <w:t xml:space="preserve">Michèle Clement</w:t>
              </w:r>
            </w:hyperlink>
            <w:r>
              <w:rPr/>
              <w:t xml:space="preserve">,</w:t>
            </w:r>
            <w:hyperlink r:id="rId10" w:history="1">
              <w:r>
                <w:rPr>
                  <w:color w:val="#410a8c"/>
                  <w:u w:val="single"/>
                </w:rPr>
                <w:t xml:space="preserve">Anne-Pascale Pouey-Mounou</w:t>
              </w:r>
            </w:hyperlink>
          </w:p>
          <w:p>
            <w:pPr/>
            <w:r>
              <w:rPr/>
              <w:t xml:space="preserve">Classiques Garnier, Paris, 2019</w:t>
            </w:r>
          </w:p>
          <w:p>
            <w:pPr/>
            <w:r>
              <w:rPr/>
              <w:t xml:space="preserve">Ouvrages</w:t>
            </w:r>
          </w:p>
          <w:p>
            <w:pPr/>
            <w:hyperlink r:id="rId62" w:history="1">
              <w:r>
                <w:rPr>
                  <w:color w:val="#410a8c"/>
                  <w:u w:val="single"/>
                </w:rPr>
                <w:t xml:space="preserve">hal-03375607v1</w:t>
              </w:r>
            </w:hyperlink>
          </w:p>
        </w:tc>
      </w:tr>
      <w:tr>
        <w:trPr/>
        <w:tc>
          <w:tcPr>
            <w:noWrap/>
          </w:tcPr>
          <w:p>
            <w:pPr>
              <w:spacing w:after="200"/>
            </w:pPr>
            <w:hyperlink r:id="rId65" w:history="1">
              <w:r>
                <w:rPr>
                  <w:color w:val="1e198e"/>
                  <w:b w:val="1"/>
                  <w:bCs w:val="1"/>
                  <w:u w:val="single"/>
                </w:rPr>
                <w:t xml:space="preserve">Early Modern Catalogues of Imaginary Books. A Scholarly Anthology</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t xml:space="preserve">Brill, 2019</w:t>
            </w:r>
          </w:p>
          <w:p>
            <w:pPr/>
            <w:r>
              <w:rPr/>
              <w:t xml:space="preserve">Ouvrages</w:t>
            </w:r>
          </w:p>
          <w:p>
            <w:pPr/>
            <w:hyperlink r:id="rId65" w:history="1">
              <w:r>
                <w:rPr>
                  <w:color w:val="#410a8c"/>
                  <w:u w:val="single"/>
                </w:rPr>
                <w:t xml:space="preserve">hal-03375586v1</w:t>
              </w:r>
            </w:hyperlink>
          </w:p>
        </w:tc>
      </w:tr>
      <w:tr>
        <w:trPr/>
        <w:tc>
          <w:tcPr>
            <w:noWrap/>
          </w:tcPr>
          <w:p>
            <w:pPr>
              <w:spacing w:after="200"/>
            </w:pPr>
            <w:hyperlink r:id="rId66" w:history="1">
              <w:r>
                <w:rPr>
                  <w:color w:val="1e198e"/>
                  <w:b w:val="1"/>
                  <w:bCs w:val="1"/>
                  <w:u w:val="single"/>
                </w:rPr>
                <w:t xml:space="preserve">Inqualifiables fureurs. Poétique des invocations inspirées aux XVIe et XVIIe siècles</w:t>
              </w:r>
            </w:hyperlink>
          </w:p>
          <w:p>
            <w:pPr/>
            <w:hyperlink r:id="rId10" w:history="1">
              <w:r>
                <w:rPr>
                  <w:color w:val="#410a8c"/>
                  <w:u w:val="single"/>
                </w:rPr>
                <w:t xml:space="preserve">Anne-Pascale Pouey-Mounou</w:t>
              </w:r>
            </w:hyperlink>
          </w:p>
          <w:p>
            <w:pPr/>
            <w:r>
              <w:rPr/>
              <w:t xml:space="preserve">Classiques Garnier, Paris, 2019</w:t>
            </w:r>
          </w:p>
          <w:p>
            <w:pPr/>
            <w:r>
              <w:rPr/>
              <w:t xml:space="preserve">Ouvrages</w:t>
            </w:r>
          </w:p>
          <w:p>
            <w:pPr/>
            <w:hyperlink r:id="rId66" w:history="1">
              <w:r>
                <w:rPr>
                  <w:color w:val="#410a8c"/>
                  <w:u w:val="single"/>
                </w:rPr>
                <w:t xml:space="preserve">hal-03375608v1</w:t>
              </w:r>
            </w:hyperlink>
          </w:p>
        </w:tc>
      </w:tr>
      <w:tr>
        <w:trPr/>
        <w:tc>
          <w:tcPr>
            <w:noWrap/>
          </w:tcPr>
          <w:p>
            <w:pPr>
              <w:spacing w:after="200"/>
            </w:pPr>
            <w:hyperlink r:id="rId67" w:history="1">
              <w:r>
                <w:rPr>
                  <w:color w:val="1e198e"/>
                  <w:b w:val="1"/>
                  <w:bCs w:val="1"/>
                  <w:u w:val="single"/>
                </w:rPr>
                <w:t xml:space="preserve">La Philautie humaniste, héritages et postérité</w:t>
              </w:r>
            </w:hyperlink>
          </w:p>
          <w:p>
            <w:pPr/>
            <w:hyperlink r:id="rId10" w:history="1">
              <w:r>
                <w:rPr>
                  <w:color w:val="#410a8c"/>
                  <w:u w:val="single"/>
                </w:rPr>
                <w:t xml:space="preserve">Anne-Pascale Pouey-Mounou</w:t>
              </w:r>
            </w:hyperlink>
            <w:r>
              <w:rPr/>
              <w:t xml:space="preserve">,</w:t>
            </w:r>
            <w:hyperlink r:id="rId59" w:history="1">
              <w:r>
                <w:rPr>
                  <w:color w:val="#410a8c"/>
                  <w:u w:val="single"/>
                </w:rPr>
                <w:t xml:space="preserve">Charles-Olivier Stiker-Metral</w:t>
              </w:r>
            </w:hyperlink>
          </w:p>
          <w:p>
            <w:pPr/>
            <w:r>
              <w:rPr/>
              <w:t xml:space="preserve">Classiques Garnier, Paris, 2019</w:t>
            </w:r>
          </w:p>
          <w:p>
            <w:pPr/>
            <w:r>
              <w:rPr/>
              <w:t xml:space="preserve">Ouvrages</w:t>
            </w:r>
          </w:p>
          <w:p>
            <w:pPr/>
            <w:hyperlink r:id="rId67" w:history="1">
              <w:r>
                <w:rPr>
                  <w:color w:val="#410a8c"/>
                  <w:u w:val="single"/>
                </w:rPr>
                <w:t xml:space="preserve">hal-03375583v1</w:t>
              </w:r>
            </w:hyperlink>
          </w:p>
        </w:tc>
      </w:tr>
      <w:tr>
        <w:trPr/>
        <w:tc>
          <w:tcPr>
            <w:noWrap/>
          </w:tcPr>
          <w:p>
            <w:pPr>
              <w:spacing w:after="200"/>
            </w:pPr>
            <w:hyperlink r:id="rId68" w:history="1">
              <w:r>
                <w:rPr>
                  <w:color w:val="1e198e"/>
                  <w:b w:val="1"/>
                  <w:bCs w:val="1"/>
                  <w:u w:val="single"/>
                </w:rPr>
                <w:t xml:space="preserve">Textes au corps. Promenades et musardises sur les terres de Marie Madeleine Fontaine</w:t>
              </w:r>
            </w:hyperlink>
          </w:p>
          <w:p>
            <w:pPr/>
            <w:hyperlink r:id="rId69" w:history="1">
              <w:r>
                <w:rPr>
                  <w:color w:val="#410a8c"/>
                  <w:u w:val="single"/>
                </w:rPr>
                <w:t xml:space="preserve">Anne-Hélène Klinger-Dollé</w:t>
              </w:r>
            </w:hyperlink>
            <w:r>
              <w:rPr/>
              <w:t xml:space="preserve">,</w:t>
            </w:r>
            <w:hyperlink r:id="rId70" w:history="1">
              <w:r>
                <w:rPr>
                  <w:color w:val="#410a8c"/>
                  <w:u w:val="single"/>
                </w:rPr>
                <w:t xml:space="preserve">Didier Kahn</w:t>
              </w:r>
            </w:hyperlink>
            <w:r>
              <w:rPr/>
              <w:t xml:space="preserve">,</w:t>
            </w:r>
            <w:hyperlink r:id="rId71" w:history="1">
              <w:r>
                <w:rPr>
                  <w:color w:val="#410a8c"/>
                  <w:u w:val="single"/>
                </w:rPr>
                <w:t xml:space="preserve">Elsa Kammerer</w:t>
              </w:r>
            </w:hyperlink>
            <w:r>
              <w:rPr/>
              <w:t xml:space="preserve">,</w:t>
            </w:r>
            <w:hyperlink r:id="rId72" w:history="1">
              <w:r>
                <w:rPr>
                  <w:color w:val="#410a8c"/>
                  <w:u w:val="single"/>
                </w:rPr>
                <w:t xml:space="preserve">Marine Molins</w:t>
              </w:r>
            </w:hyperlink>
            <w:r>
              <w:rPr/>
              <w:t xml:space="preserve">,</w:t>
            </w:r>
            <w:hyperlink r:id="rId10" w:history="1">
              <w:r>
                <w:rPr>
                  <w:color w:val="#410a8c"/>
                  <w:u w:val="single"/>
                </w:rPr>
                <w:t xml:space="preserve">Anne-Pascale Pouey-Mounou</w:t>
              </w:r>
            </w:hyperlink>
          </w:p>
          <w:p>
            <w:pPr/>
            <w:r>
              <w:rPr/>
              <w:t xml:space="preserve">Droz, pp.525, 2015</w:t>
            </w:r>
          </w:p>
          <w:p>
            <w:pPr/>
            <w:r>
              <w:rPr/>
              <w:t xml:space="preserve">Ouvrages</w:t>
            </w:r>
          </w:p>
          <w:p>
            <w:pPr/>
            <w:hyperlink r:id="rId68" w:history="1">
              <w:r>
                <w:rPr>
                  <w:color w:val="#410a8c"/>
                  <w:u w:val="single"/>
                </w:rPr>
                <w:t xml:space="preserve">hal-02336140v1</w:t>
              </w:r>
            </w:hyperlink>
          </w:p>
        </w:tc>
      </w:tr>
      <w:tr>
        <w:trPr/>
        <w:tc>
          <w:tcPr>
            <w:noWrap/>
          </w:tcPr>
          <w:p>
            <w:pPr>
              <w:spacing w:after="200"/>
            </w:pPr>
            <w:hyperlink r:id="rId73" w:history="1">
              <w:r>
                <w:rPr>
                  <w:color w:val="1e198e"/>
                  <w:b w:val="1"/>
                  <w:bCs w:val="1"/>
                  <w:u w:val="single"/>
                </w:rPr>
                <w:t xml:space="preserve">Langue de l’autre, langue de l’auteur</w:t>
              </w:r>
            </w:hyperlink>
          </w:p>
          <w:p>
            <w:pPr/>
            <w:hyperlink r:id="rId74" w:history="1">
              <w:r>
                <w:rPr>
                  <w:color w:val="#410a8c"/>
                  <w:u w:val="single"/>
                </w:rPr>
                <w:t xml:space="preserve">Marie-Sophie Masse</w:t>
              </w:r>
            </w:hyperlink>
            <w:r>
              <w:rPr/>
              <w:t xml:space="preserve">,</w:t>
            </w:r>
            <w:hyperlink r:id="rId10" w:history="1">
              <w:r>
                <w:rPr>
                  <w:color w:val="#410a8c"/>
                  <w:u w:val="single"/>
                </w:rPr>
                <w:t xml:space="preserve">Anne-Pascale Pouey-Mounou</w:t>
              </w:r>
            </w:hyperlink>
          </w:p>
          <w:p>
            <w:pPr/>
            <w:r>
              <w:rPr/>
              <w:t xml:space="preserve">Droz. 2012, (Travaux d’Humanisme et Renaissance 497), 431 p</w:t>
            </w:r>
          </w:p>
          <w:p>
            <w:pPr/>
            <w:r>
              <w:rPr/>
              <w:t xml:space="preserve">Ouvrages</w:t>
            </w:r>
          </w:p>
          <w:p>
            <w:pPr/>
            <w:hyperlink r:id="rId73" w:history="1">
              <w:r>
                <w:rPr>
                  <w:color w:val="#410a8c"/>
                  <w:u w:val="single"/>
                </w:rPr>
                <w:t xml:space="preserve">hal-04669923v1</w:t>
              </w:r>
            </w:hyperlink>
          </w:p>
        </w:tc>
      </w:tr>
      <w:tr>
        <w:trPr/>
        <w:tc>
          <w:tcPr>
            <w:noWrap/>
          </w:tcPr>
          <w:p>
            <w:pPr>
              <w:spacing w:after="200"/>
            </w:pPr>
            <w:hyperlink r:id="rId75" w:history="1">
              <w:r>
                <w:rPr>
                  <w:color w:val="1e198e"/>
                  <w:b w:val="1"/>
                  <w:bCs w:val="1"/>
                  <w:u w:val="single"/>
                </w:rPr>
                <w:t xml:space="preserve">Esculape et Dionysos : mélanges en l'honneur de Jean Céard</w:t>
              </w:r>
            </w:hyperlink>
          </w:p>
          <w:p>
            <w:pPr/>
            <w:hyperlink r:id="rId76" w:history="1">
              <w:r>
                <w:rPr>
                  <w:color w:val="#410a8c"/>
                  <w:u w:val="single"/>
                </w:rPr>
                <w:t xml:space="preserve">Jean Dupèbe</w:t>
              </w:r>
            </w:hyperlink>
            <w:r>
              <w:rPr/>
              <w:t xml:space="preserve">,</w:t>
            </w:r>
            <w:hyperlink r:id="rId77" w:history="1">
              <w:r>
                <w:rPr>
                  <w:color w:val="#410a8c"/>
                  <w:u w:val="single"/>
                </w:rPr>
                <w:t xml:space="preserve">Franco Giacone</w:t>
              </w:r>
            </w:hyperlink>
            <w:r>
              <w:rPr/>
              <w:t xml:space="preserve">,</w:t>
            </w:r>
            <w:hyperlink r:id="rId78" w:history="1">
              <w:r>
                <w:rPr>
                  <w:color w:val="#410a8c"/>
                  <w:u w:val="single"/>
                </w:rPr>
                <w:t xml:space="preserve">Emmanuel Naya</w:t>
              </w:r>
            </w:hyperlink>
            <w:r>
              <w:rPr/>
              <w:t xml:space="preserve">,</w:t>
            </w:r>
            <w:hyperlink r:id="rId10" w:history="1">
              <w:r>
                <w:rPr>
                  <w:color w:val="#410a8c"/>
                  <w:u w:val="single"/>
                </w:rPr>
                <w:t xml:space="preserve">Anne-Pascale Pouey-Mounou</w:t>
              </w:r>
            </w:hyperlink>
          </w:p>
          <w:p>
            <w:pPr/>
            <w:r>
              <w:rPr/>
              <w:t xml:space="preserve">Droz, pp.XXXVIII-1176, 2008</w:t>
            </w:r>
          </w:p>
          <w:p>
            <w:pPr/>
            <w:r>
              <w:rPr/>
              <w:t xml:space="preserve">Ouvrages</w:t>
            </w:r>
          </w:p>
          <w:p>
            <w:pPr/>
            <w:hyperlink r:id="rId75" w:history="1">
              <w:r>
                <w:rPr>
                  <w:color w:val="#410a8c"/>
                  <w:u w:val="single"/>
                </w:rPr>
                <w:t xml:space="preserve">halshs-00423213v1</w:t>
              </w:r>
            </w:hyperlink>
          </w:p>
        </w:tc>
      </w:tr>
      <w:tr>
        <w:trPr/>
        <w:tc>
          <w:tcPr>
            <w:noWrap/>
          </w:tcPr>
          <w:p>
            <w:pPr>
              <w:spacing w:after="200"/>
            </w:pPr>
            <w:hyperlink r:id="rId79" w:history="1">
              <w:r>
                <w:rPr>
                  <w:color w:val="1e198e"/>
                  <w:b w:val="1"/>
                  <w:bCs w:val="1"/>
                  <w:u w:val="single"/>
                </w:rPr>
                <w:t xml:space="preserve">Éloge de la médiocrité : le juste milieu à la Renaissance</w:t>
              </w:r>
            </w:hyperlink>
          </w:p>
          <w:p>
            <w:pPr/>
            <w:hyperlink r:id="rId78" w:history="1">
              <w:r>
                <w:rPr>
                  <w:color w:val="#410a8c"/>
                  <w:u w:val="single"/>
                </w:rPr>
                <w:t xml:space="preserve">Emmanuel Naya</w:t>
              </w:r>
            </w:hyperlink>
            <w:r>
              <w:rPr/>
              <w:t xml:space="preserve">,</w:t>
            </w:r>
            <w:hyperlink r:id="rId10" w:history="1">
              <w:r>
                <w:rPr>
                  <w:color w:val="#410a8c"/>
                  <w:u w:val="single"/>
                </w:rPr>
                <w:t xml:space="preserve">Anne-Pascale Pouey-Mounou</w:t>
              </w:r>
            </w:hyperlink>
          </w:p>
          <w:p>
            <w:pPr/>
            <w:r>
              <w:rPr/>
              <w:t xml:space="preserve">Éditions rue d'Ulm, pp.VI-247, 2005</w:t>
            </w:r>
          </w:p>
          <w:p>
            <w:pPr/>
            <w:r>
              <w:rPr/>
              <w:t xml:space="preserve">Ouvrages</w:t>
            </w:r>
          </w:p>
          <w:p>
            <w:pPr/>
            <w:hyperlink r:id="rId79" w:history="1">
              <w:r>
                <w:rPr>
                  <w:color w:val="#410a8c"/>
                  <w:u w:val="single"/>
                </w:rPr>
                <w:t xml:space="preserve">halshs-00428854v1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 Visages de Panurge (XVIe-XIXe siècle) : aux marges des genres »</w:t>
              </w:r>
            </w:hyperlink>
          </w:p>
          <w:p>
            <w:pPr/>
            <w:hyperlink r:id="rId10" w:history="1">
              <w:r>
                <w:rPr>
                  <w:color w:val="#410a8c"/>
                  <w:u w:val="single"/>
                </w:rPr>
                <w:t xml:space="preserve">Anne-Pascale Pouey-Mounou</w:t>
              </w:r>
            </w:hyperlink>
          </w:p>
          <w:p>
            <w:pPr/>
            <w:r>
              <w:rPr/>
              <w:t xml:space="preserve">I. Garnier, C. La Charité, R. Menini, A.-P. Pouey-Mounou, A. Réach-Ngô, T. Tran et N. Viet. </w:t>
            </w:r>
            <w:r>
              <w:rPr>
                <w:i w:val="1"/>
                <w:iCs w:val="1"/>
              </w:rPr>
              <w:t xml:space="preserve">Narrations fabuleuses. Mélanges en l’honneur de Mireille Huchon</w:t>
            </w:r>
            <w:r>
              <w:rPr/>
              <w:t xml:space="preserve">, Classiques Garnier, p. 187-203, 2022</w:t>
            </w:r>
          </w:p>
          <w:p>
            <w:pPr/>
            <w:r>
              <w:rPr/>
              <w:t xml:space="preserve">Chapitre d'ouvrage</w:t>
            </w:r>
          </w:p>
          <w:p>
            <w:pPr/>
            <w:hyperlink r:id="rId80" w:history="1">
              <w:r>
                <w:rPr>
                  <w:color w:val="#410a8c"/>
                  <w:u w:val="single"/>
                </w:rPr>
                <w:t xml:space="preserve">hal-03961031v1</w:t>
              </w:r>
            </w:hyperlink>
          </w:p>
        </w:tc>
      </w:tr>
      <w:tr>
        <w:trPr/>
        <w:tc>
          <w:tcPr>
            <w:noWrap/>
          </w:tcPr>
          <w:p>
            <w:pPr>
              <w:spacing w:after="200"/>
            </w:pPr>
            <w:hyperlink r:id="rId81" w:history="1">
              <w:r>
                <w:rPr>
                  <w:color w:val="1e198e"/>
                  <w:b w:val="1"/>
                  <w:bCs w:val="1"/>
                  <w:u w:val="single"/>
                </w:rPr>
                <w:t xml:space="preserve">D’œufs et de plumes : marques de dépendance épique dans le Premier Livre de La Franciade</w:t>
              </w:r>
            </w:hyperlink>
          </w:p>
          <w:p>
            <w:pPr/>
            <w:hyperlink r:id="rId10" w:history="1">
              <w:r>
                <w:rPr>
                  <w:color w:val="#410a8c"/>
                  <w:u w:val="single"/>
                </w:rPr>
                <w:t xml:space="preserve">Anne-Pascale Pouey-Mounou</w:t>
              </w:r>
            </w:hyperlink>
          </w:p>
          <w:p>
            <w:pPr/>
            <w:r>
              <w:rPr>
                <w:i w:val="1"/>
                <w:iCs w:val="1"/>
              </w:rPr>
              <w:t xml:space="preserve">dans « Toute l’âme de la poésie héroïque ». Etudes sur l’épopée en France (XVIe-XVIIIe siècles) offertes à Denis Bjaï, éd. F. Rouget</w:t>
            </w:r>
            <w:r>
              <w:rPr/>
              <w:t xml:space="preserve">, Droz, pp.111-130, 2021</w:t>
            </w:r>
          </w:p>
          <w:p>
            <w:pPr/>
            <w:r>
              <w:rPr/>
              <w:t xml:space="preserve">Chapitre d'ouvrage</w:t>
            </w:r>
          </w:p>
          <w:p>
            <w:pPr/>
            <w:hyperlink r:id="rId81" w:history="1">
              <w:r>
                <w:rPr>
                  <w:color w:val="#410a8c"/>
                  <w:u w:val="single"/>
                </w:rPr>
                <w:t xml:space="preserve">hal-03376286v1</w:t>
              </w:r>
            </w:hyperlink>
          </w:p>
        </w:tc>
      </w:tr>
      <w:tr>
        <w:trPr/>
        <w:tc>
          <w:tcPr>
            <w:noWrap/>
          </w:tcPr>
          <w:p>
            <w:pPr>
              <w:spacing w:after="200"/>
            </w:pPr>
            <w:hyperlink r:id="rId82" w:history="1">
              <w:r>
                <w:rPr>
                  <w:color w:val="1e198e"/>
                  <w:b w:val="1"/>
                  <w:bCs w:val="1"/>
                  <w:u w:val="single"/>
                </w:rPr>
                <w:t xml:space="preserve">Rabelais utopiste ? L’invention magnétique de messere Gaster</w:t>
              </w:r>
            </w:hyperlink>
          </w:p>
          <w:p>
            <w:pPr/>
            <w:hyperlink r:id="rId10" w:history="1">
              <w:r>
                <w:rPr>
                  <w:color w:val="#410a8c"/>
                  <w:u w:val="single"/>
                </w:rPr>
                <w:t xml:space="preserve">Anne-Pascale Pouey-Mounou</w:t>
              </w:r>
            </w:hyperlink>
          </w:p>
          <w:p>
            <w:pPr/>
            <w:r>
              <w:rPr>
                <w:i w:val="1"/>
                <w:iCs w:val="1"/>
              </w:rPr>
              <w:t xml:space="preserve">dans Les Utopies scientifiques, éd. R. Poma et N. Weill-Parot</w:t>
            </w:r>
            <w:r>
              <w:rPr/>
              <w:t xml:space="preserve">, SISMEL, pp.115-136, 2021</w:t>
            </w:r>
          </w:p>
          <w:p>
            <w:pPr/>
            <w:r>
              <w:rPr/>
              <w:t xml:space="preserve">Chapitre d'ouvrage</w:t>
            </w:r>
          </w:p>
          <w:p>
            <w:pPr/>
            <w:hyperlink r:id="rId82" w:history="1">
              <w:r>
                <w:rPr>
                  <w:color w:val="#410a8c"/>
                  <w:u w:val="single"/>
                </w:rPr>
                <w:t xml:space="preserve">hal-03376274v1</w:t>
              </w:r>
            </w:hyperlink>
          </w:p>
        </w:tc>
      </w:tr>
      <w:tr>
        <w:trPr/>
        <w:tc>
          <w:tcPr>
            <w:noWrap/>
          </w:tcPr>
          <w:p>
            <w:pPr>
              <w:spacing w:after="200"/>
            </w:pPr>
            <w:hyperlink r:id="rId83" w:history="1">
              <w:r>
                <w:rPr>
                  <w:color w:val="1e198e"/>
                  <w:b w:val="1"/>
                  <w:bCs w:val="1"/>
                  <w:u w:val="single"/>
                </w:rPr>
                <w:t xml:space="preserve">Du boniment au paradoxe : de quelques jeux de requalification rabelaisiens</w:t>
              </w:r>
            </w:hyperlink>
          </w:p>
          <w:p>
            <w:pPr/>
            <w:hyperlink r:id="rId10" w:history="1">
              <w:r>
                <w:rPr>
                  <w:color w:val="#410a8c"/>
                  <w:u w:val="single"/>
                </w:rPr>
                <w:t xml:space="preserve">Anne-Pascale Pouey-Mounou</w:t>
              </w:r>
            </w:hyperlink>
          </w:p>
          <w:p>
            <w:pPr/>
            <w:r>
              <w:rPr>
                <w:i w:val="1"/>
                <w:iCs w:val="1"/>
              </w:rPr>
              <w:t xml:space="preserve">dans Inextinguible Rabelais, éd. M. Huchon, N. Le Cadet et R. Menini avec la coll. de M.-C. Thomine</w:t>
            </w:r>
            <w:r>
              <w:rPr/>
              <w:t xml:space="preserve">, Classiques Garnier, Paris, pp.567-578, 2021</w:t>
            </w:r>
          </w:p>
          <w:p>
            <w:pPr/>
            <w:r>
              <w:rPr/>
              <w:t xml:space="preserve">Chapitre d'ouvrage</w:t>
            </w:r>
          </w:p>
          <w:p>
            <w:pPr/>
            <w:hyperlink r:id="rId83" w:history="1">
              <w:r>
                <w:rPr>
                  <w:color w:val="#410a8c"/>
                  <w:u w:val="single"/>
                </w:rPr>
                <w:t xml:space="preserve">hal-03376260v1</w:t>
              </w:r>
            </w:hyperlink>
          </w:p>
        </w:tc>
      </w:tr>
      <w:tr>
        <w:trPr/>
        <w:tc>
          <w:tcPr>
            <w:noWrap/>
          </w:tcPr>
          <w:p>
            <w:pPr>
              <w:spacing w:after="200"/>
            </w:pPr>
            <w:hyperlink r:id="rId84" w:history="1">
              <w:r>
                <w:rPr>
                  <w:color w:val="1e198e"/>
                  <w:b w:val="1"/>
                  <w:bCs w:val="1"/>
                  <w:u w:val="single"/>
                </w:rPr>
                <w:t xml:space="preserve">Enjeux théologiques du scandale au début du XVIe siècle</w:t>
              </w:r>
            </w:hyperlink>
          </w:p>
          <w:p>
            <w:pPr/>
            <w:hyperlink r:id="rId10" w:history="1">
              <w:r>
                <w:rPr>
                  <w:color w:val="#410a8c"/>
                  <w:u w:val="single"/>
                </w:rPr>
                <w:t xml:space="preserve">Anne-Pascale Pouey-Mounou</w:t>
              </w:r>
            </w:hyperlink>
          </w:p>
          <w:p>
            <w:pPr/>
            <w:r>
              <w:rPr>
                <w:i w:val="1"/>
                <w:iCs w:val="1"/>
              </w:rPr>
              <w:t xml:space="preserve">Fabrique du scandale et rivalités mémorielles (1550-1697), éd. I. Moreau, B. Perona et E. Zanin, collection « S@voirs humanistes », dir. V. Giacomotto-Charra, Un@ éditions Bordeaux</w:t>
            </w:r>
            <w:r>
              <w:rPr/>
              <w:t xml:space="preserve">, A paraître</w:t>
            </w:r>
          </w:p>
          <w:p>
            <w:pPr/>
            <w:r>
              <w:rPr/>
              <w:t xml:space="preserve">Chapitre d'ouvrage</w:t>
            </w:r>
          </w:p>
          <w:p>
            <w:pPr/>
            <w:hyperlink r:id="rId84" w:history="1">
              <w:r>
                <w:rPr>
                  <w:color w:val="#410a8c"/>
                  <w:u w:val="single"/>
                </w:rPr>
                <w:t xml:space="preserve">hal-03376590v1</w:t>
              </w:r>
            </w:hyperlink>
          </w:p>
        </w:tc>
      </w:tr>
      <w:tr>
        <w:trPr/>
        <w:tc>
          <w:tcPr>
            <w:noWrap/>
          </w:tcPr>
          <w:p>
            <w:pPr>
              <w:spacing w:after="200"/>
            </w:pPr>
            <w:hyperlink r:id="rId85" w:history="1">
              <w:r>
                <w:rPr>
                  <w:color w:val="1e198e"/>
                  <w:b w:val="1"/>
                  <w:bCs w:val="1"/>
                  <w:u w:val="single"/>
                </w:rPr>
                <w:t xml:space="preserve">« La caractérisation des animaux venimeux chez Grévin traducteur de Nicandre</w:t>
              </w:r>
            </w:hyperlink>
          </w:p>
          <w:p>
            <w:pPr/>
            <w:hyperlink r:id="rId10" w:history="1">
              <w:r>
                <w:rPr>
                  <w:color w:val="#410a8c"/>
                  <w:u w:val="single"/>
                </w:rPr>
                <w:t xml:space="preserve">Anne-Pascale Pouey-Mounou</w:t>
              </w:r>
            </w:hyperlink>
          </w:p>
          <w:p>
            <w:pPr/>
            <w:r>
              <w:rPr>
                <w:i w:val="1"/>
                <w:iCs w:val="1"/>
              </w:rPr>
              <w:t xml:space="preserve">dans Figurations animalières à travers les textes et l’image en Europe, du Moyen Age à nos jours (actes du colloque en hommage à P. J. Smith, Leiden, 13-14 fév. 2020, org. A. van de Haar et A. Schulte Nordholt), Mél. P. J. Smith, Leiden, Brill</w:t>
            </w:r>
            <w:r>
              <w:rPr/>
              <w:t xml:space="preserve">, A paraître</w:t>
            </w:r>
          </w:p>
          <w:p>
            <w:pPr/>
            <w:r>
              <w:rPr/>
              <w:t xml:space="preserve">Chapitre d'ouvrage</w:t>
            </w:r>
          </w:p>
          <w:p>
            <w:pPr/>
            <w:hyperlink r:id="rId85" w:history="1">
              <w:r>
                <w:rPr>
                  <w:color w:val="#410a8c"/>
                  <w:u w:val="single"/>
                </w:rPr>
                <w:t xml:space="preserve">hal-03376577v1</w:t>
              </w:r>
            </w:hyperlink>
          </w:p>
        </w:tc>
      </w:tr>
      <w:tr>
        <w:trPr/>
        <w:tc>
          <w:tcPr>
            <w:noWrap/>
          </w:tcPr>
          <w:p>
            <w:pPr>
              <w:spacing w:after="200"/>
            </w:pPr>
            <w:hyperlink r:id="rId86" w:history="1">
              <w:r>
                <w:rPr>
                  <w:color w:val="1e198e"/>
                  <w:b w:val="1"/>
                  <w:bCs w:val="1"/>
                  <w:u w:val="single"/>
                </w:rPr>
                <w:t xml:space="preserve">Rabelais and Religion</w:t>
              </w:r>
            </w:hyperlink>
          </w:p>
          <w:p>
            <w:pPr/>
            <w:hyperlink r:id="rId10" w:history="1">
              <w:r>
                <w:rPr>
                  <w:color w:val="#410a8c"/>
                  <w:u w:val="single"/>
                </w:rPr>
                <w:t xml:space="preserve">Anne-Pascale Pouey-Mounou</w:t>
              </w:r>
            </w:hyperlink>
          </w:p>
          <w:p>
            <w:pPr/>
            <w:r>
              <w:rPr>
                <w:i w:val="1"/>
                <w:iCs w:val="1"/>
              </w:rPr>
              <w:t xml:space="preserve">dans The Brill Companion to Rabelais, éd. B. Renner</w:t>
            </w:r>
            <w:r>
              <w:rPr/>
              <w:t xml:space="preserve">, Brill, chap. 3, p. 75-98, 2021</w:t>
            </w:r>
          </w:p>
          <w:p>
            <w:pPr/>
            <w:r>
              <w:rPr/>
              <w:t xml:space="preserve">Chapitre d'ouvrage</w:t>
            </w:r>
          </w:p>
          <w:p>
            <w:pPr/>
            <w:hyperlink r:id="rId86" w:history="1">
              <w:r>
                <w:rPr>
                  <w:color w:val="#410a8c"/>
                  <w:u w:val="single"/>
                </w:rPr>
                <w:t xml:space="preserve">hal-03376265v1</w:t>
              </w:r>
            </w:hyperlink>
          </w:p>
        </w:tc>
      </w:tr>
      <w:tr>
        <w:trPr/>
        <w:tc>
          <w:tcPr>
            <w:noWrap/>
          </w:tcPr>
          <w:p>
            <w:pPr>
              <w:spacing w:after="200"/>
            </w:pPr>
            <w:hyperlink r:id="rId87" w:history="1">
              <w:r>
                <w:rPr>
                  <w:color w:val="1e198e"/>
                  <w:b w:val="1"/>
                  <w:bCs w:val="1"/>
                  <w:u w:val="single"/>
                </w:rPr>
                <w:t xml:space="preserve">Portraits de nus dans la poésie de la Pléiade (Ronsard et Baïf)</w:t>
              </w:r>
            </w:hyperlink>
          </w:p>
          <w:p>
            <w:pPr/>
            <w:hyperlink r:id="rId10" w:history="1">
              <w:r>
                <w:rPr>
                  <w:color w:val="#410a8c"/>
                  <w:u w:val="single"/>
                </w:rPr>
                <w:t xml:space="preserve">Anne-Pascale Pouey-Mounou</w:t>
              </w:r>
            </w:hyperlink>
          </w:p>
          <w:p>
            <w:pPr/>
            <w:r>
              <w:rPr>
                <w:i w:val="1"/>
                <w:iCs w:val="1"/>
              </w:rPr>
              <w:t xml:space="preserve">Peintures et figures de nus dans la littérature de l’Antiquité à la Renaissance, actes du colloque de Sorbonne Université, 22-24DTRE 4 nov. 2018, éd. E. Séris</w:t>
            </w:r>
            <w:r>
              <w:rPr/>
              <w:t xml:space="preserve">, A paraître</w:t>
            </w:r>
          </w:p>
          <w:p>
            <w:pPr/>
            <w:r>
              <w:rPr/>
              <w:t xml:space="preserve">Chapitre d'ouvrage</w:t>
            </w:r>
          </w:p>
          <w:p>
            <w:pPr/>
            <w:hyperlink r:id="rId87" w:history="1">
              <w:r>
                <w:rPr>
                  <w:color w:val="#410a8c"/>
                  <w:u w:val="single"/>
                </w:rPr>
                <w:t xml:space="preserve">hal-03376558v1</w:t>
              </w:r>
            </w:hyperlink>
          </w:p>
        </w:tc>
      </w:tr>
      <w:tr>
        <w:trPr/>
        <w:tc>
          <w:tcPr>
            <w:noWrap/>
          </w:tcPr>
          <w:p>
            <w:pPr>
              <w:spacing w:after="200"/>
            </w:pPr>
            <w:hyperlink r:id="rId88" w:history="1">
              <w:r>
                <w:rPr>
                  <w:color w:val="1e198e"/>
                  <w:b w:val="1"/>
                  <w:bCs w:val="1"/>
                  <w:u w:val="single"/>
                </w:rPr>
                <w:t xml:space="preserve">Ronsard et Du Bartas, repoussoirs associés dans la France du XVIIe siècle</w:t>
              </w:r>
            </w:hyperlink>
          </w:p>
          <w:p>
            <w:pPr/>
            <w:hyperlink r:id="rId10" w:history="1">
              <w:r>
                <w:rPr>
                  <w:color w:val="#410a8c"/>
                  <w:u w:val="single"/>
                </w:rPr>
                <w:t xml:space="preserve">Anne-Pascale Pouey-Mounou</w:t>
              </w:r>
            </w:hyperlink>
          </w:p>
          <w:p>
            <w:pPr/>
            <w:r>
              <w:rPr>
                <w:i w:val="1"/>
                <w:iCs w:val="1"/>
              </w:rPr>
              <w:t xml:space="preserve">dans Ronsard et Du Bartas en Europe, éd. A.-P. Pouey-Mounou et P. J. Smith</w:t>
            </w:r>
            <w:r>
              <w:rPr/>
              <w:t xml:space="preserve">, Brill, pp.30-48, 2021</w:t>
            </w:r>
          </w:p>
          <w:p>
            <w:pPr/>
            <w:r>
              <w:rPr/>
              <w:t xml:space="preserve">Chapitre d'ouvrage</w:t>
            </w:r>
          </w:p>
          <w:p>
            <w:pPr/>
            <w:hyperlink r:id="rId88" w:history="1">
              <w:r>
                <w:rPr>
                  <w:color w:val="#410a8c"/>
                  <w:u w:val="single"/>
                </w:rPr>
                <w:t xml:space="preserve">hal-03376255v1</w:t>
              </w:r>
            </w:hyperlink>
          </w:p>
        </w:tc>
      </w:tr>
      <w:tr>
        <w:trPr/>
        <w:tc>
          <w:tcPr>
            <w:noWrap/>
          </w:tcPr>
          <w:p>
            <w:pPr>
              <w:spacing w:after="200"/>
            </w:pPr>
            <w:hyperlink r:id="rId89" w:history="1">
              <w:r>
                <w:rPr>
                  <w:color w:val="1e198e"/>
                  <w:b w:val="1"/>
                  <w:bCs w:val="1"/>
                  <w:u w:val="single"/>
                </w:rPr>
                <w:t xml:space="preserve">L’éthos du démonologue : Bodin, Montaigne et Agrippa d’Aubigné</w:t>
              </w:r>
            </w:hyperlink>
          </w:p>
          <w:p>
            <w:pPr/>
            <w:hyperlink r:id="rId10" w:history="1">
              <w:r>
                <w:rPr>
                  <w:color w:val="#410a8c"/>
                  <w:u w:val="single"/>
                </w:rPr>
                <w:t xml:space="preserve">Anne-Pascale Pouey-Mounou</w:t>
              </w:r>
            </w:hyperlink>
          </w:p>
          <w:p>
            <w:pPr/>
            <w:r>
              <w:rPr>
                <w:i w:val="1"/>
                <w:iCs w:val="1"/>
              </w:rPr>
              <w:t xml:space="preserve">dans Représentations de soi à la Renaissance (actes du congrès de la FISIER, Baltimore, 26-27 avril 2019), éd. V. Ferrer, E. Refini et L. Vaillancourt, Paris, Hermann</w:t>
            </w:r>
            <w:r>
              <w:rPr/>
              <w:t xml:space="preserve">, A paraître</w:t>
            </w:r>
          </w:p>
          <w:p>
            <w:pPr/>
            <w:r>
              <w:rPr/>
              <w:t xml:space="preserve">Chapitre d'ouvrage</w:t>
            </w:r>
          </w:p>
          <w:p>
            <w:pPr/>
            <w:hyperlink r:id="rId89" w:history="1">
              <w:r>
                <w:rPr>
                  <w:color w:val="#410a8c"/>
                  <w:u w:val="single"/>
                </w:rPr>
                <w:t xml:space="preserve">hal-03376561v1</w:t>
              </w:r>
            </w:hyperlink>
          </w:p>
        </w:tc>
      </w:tr>
      <w:tr>
        <w:trPr/>
        <w:tc>
          <w:tcPr>
            <w:noWrap/>
          </w:tcPr>
          <w:p>
            <w:pPr>
              <w:spacing w:after="200"/>
            </w:pPr>
            <w:hyperlink r:id="rId90" w:history="1">
              <w:r>
                <w:rPr>
                  <w:color w:val="1e198e"/>
                  <w:b w:val="1"/>
                  <w:bCs w:val="1"/>
                  <w:u w:val="single"/>
                </w:rPr>
                <w:t xml:space="preserve">Comment s’arrête l’amplification chez Rabelais : pour une typologie des clausules dans Gargantua</w:t>
              </w:r>
            </w:hyperlink>
          </w:p>
          <w:p>
            <w:pPr/>
            <w:hyperlink r:id="rId10" w:history="1">
              <w:r>
                <w:rPr>
                  <w:color w:val="#410a8c"/>
                  <w:u w:val="single"/>
                </w:rPr>
                <w:t xml:space="preserve">Anne-Pascale Pouey-Mounou</w:t>
              </w:r>
            </w:hyperlink>
          </w:p>
          <w:p>
            <w:pPr/>
            <w:r>
              <w:rPr>
                <w:i w:val="1"/>
                <w:iCs w:val="1"/>
              </w:rPr>
              <w:t xml:space="preserve">dans Rabelais / Fischart : approches linguistiques contrastives, éd. D. Pasques et A.-P. Pouey-Mounou, Genève, Droz</w:t>
            </w:r>
            <w:r>
              <w:rPr/>
              <w:t xml:space="preserve">, A paraître</w:t>
            </w:r>
          </w:p>
          <w:p>
            <w:pPr/>
            <w:r>
              <w:rPr/>
              <w:t xml:space="preserve">Chapitre d'ouvrage</w:t>
            </w:r>
          </w:p>
          <w:p>
            <w:pPr/>
            <w:hyperlink r:id="rId90" w:history="1">
              <w:r>
                <w:rPr>
                  <w:color w:val="#410a8c"/>
                  <w:u w:val="single"/>
                </w:rPr>
                <w:t xml:space="preserve">hal-03376728v1</w:t>
              </w:r>
            </w:hyperlink>
          </w:p>
        </w:tc>
      </w:tr>
      <w:tr>
        <w:trPr/>
        <w:tc>
          <w:tcPr>
            <w:noWrap/>
          </w:tcPr>
          <w:p>
            <w:pPr>
              <w:spacing w:after="200"/>
            </w:pPr>
            <w:hyperlink r:id="rId91" w:history="1">
              <w:r>
                <w:rPr>
                  <w:color w:val="1e198e"/>
                  <w:b w:val="1"/>
                  <w:bCs w:val="1"/>
                  <w:u w:val="single"/>
                </w:rPr>
                <w:t xml:space="preserve">Une œuvre en représentation : Le Capitaine Fracasse et Rabelais</w:t>
              </w:r>
            </w:hyperlink>
          </w:p>
          <w:p>
            <w:pPr/>
            <w:hyperlink r:id="rId10" w:history="1">
              <w:r>
                <w:rPr>
                  <w:color w:val="#410a8c"/>
                  <w:u w:val="single"/>
                </w:rPr>
                <w:t xml:space="preserve">Anne-Pascale Pouey-Mounou</w:t>
              </w:r>
            </w:hyperlink>
          </w:p>
          <w:p>
            <w:pPr/>
            <w:r>
              <w:rPr>
                <w:i w:val="1"/>
                <w:iCs w:val="1"/>
              </w:rPr>
              <w:t xml:space="preserve">dans Le XIXe siècle, lecteur du XVIe siècle, éd. H. Védrine et J.-Ch. Monferran</w:t>
            </w:r>
            <w:r>
              <w:rPr/>
              <w:t xml:space="preserve">, Classiques Garnier, Paris, pp.419-438, 2020</w:t>
            </w:r>
          </w:p>
          <w:p>
            <w:pPr/>
            <w:r>
              <w:rPr/>
              <w:t xml:space="preserve">Chapitre d'ouvrage</w:t>
            </w:r>
          </w:p>
          <w:p>
            <w:pPr/>
            <w:hyperlink r:id="rId91" w:history="1">
              <w:r>
                <w:rPr>
                  <w:color w:val="#410a8c"/>
                  <w:u w:val="single"/>
                </w:rPr>
                <w:t xml:space="preserve">hal-03376251v1</w:t>
              </w:r>
            </w:hyperlink>
          </w:p>
        </w:tc>
      </w:tr>
      <w:tr>
        <w:trPr/>
        <w:tc>
          <w:tcPr>
            <w:noWrap/>
          </w:tcPr>
          <w:p>
            <w:pPr>
              <w:spacing w:after="200"/>
            </w:pPr>
            <w:hyperlink r:id="rId92" w:history="1">
              <w:r>
                <w:rPr>
                  <w:color w:val="1e198e"/>
                  <w:b w:val="1"/>
                  <w:bCs w:val="1"/>
                  <w:u w:val="single"/>
                </w:rPr>
                <w:t xml:space="preserve">Un langage en Tapinois : autour de quelques manipulations langagières dans le Quart Livre</w:t>
              </w:r>
            </w:hyperlink>
          </w:p>
          <w:p>
            <w:pPr/>
            <w:hyperlink r:id="rId10" w:history="1">
              <w:r>
                <w:rPr>
                  <w:color w:val="#410a8c"/>
                  <w:u w:val="single"/>
                </w:rPr>
                <w:t xml:space="preserve">Anne-Pascale Pouey-Mounou</w:t>
              </w:r>
            </w:hyperlink>
          </w:p>
          <w:p>
            <w:pPr/>
            <w:r>
              <w:rPr>
                <w:i w:val="1"/>
                <w:iCs w:val="1"/>
              </w:rPr>
              <w:t xml:space="preserve">dans Langues et Langages dans l’œuvre de François Rabelais, éd. P. Cifarelli et F. Giacone</w:t>
            </w:r>
            <w:r>
              <w:rPr/>
              <w:t xml:space="preserve">, Droz, pp.225-240, 2020</w:t>
            </w:r>
          </w:p>
          <w:p>
            <w:pPr/>
            <w:r>
              <w:rPr/>
              <w:t xml:space="preserve">Chapitre d'ouvrage</w:t>
            </w:r>
          </w:p>
          <w:p>
            <w:pPr/>
            <w:hyperlink r:id="rId92" w:history="1">
              <w:r>
                <w:rPr>
                  <w:color w:val="#410a8c"/>
                  <w:u w:val="single"/>
                </w:rPr>
                <w:t xml:space="preserve">hal-03376124v1</w:t>
              </w:r>
            </w:hyperlink>
          </w:p>
        </w:tc>
      </w:tr>
      <w:tr>
        <w:trPr/>
        <w:tc>
          <w:tcPr>
            <w:noWrap/>
          </w:tcPr>
          <w:p>
            <w:pPr>
              <w:spacing w:after="200"/>
            </w:pPr>
            <w:hyperlink r:id="rId93" w:history="1">
              <w:r>
                <w:rPr>
                  <w:color w:val="1e198e"/>
                  <w:b w:val="1"/>
                  <w:bCs w:val="1"/>
                  <w:u w:val="single"/>
                </w:rPr>
                <w:t xml:space="preserve">L’épithète homérique entre Léonce Pilate et Boccace</w:t>
              </w:r>
            </w:hyperlink>
          </w:p>
          <w:p>
            <w:pPr/>
            <w:hyperlink r:id="rId94" w:history="1">
              <w:r>
                <w:rPr>
                  <w:color w:val="#410a8c"/>
                  <w:u w:val="single"/>
                </w:rPr>
                <w:t xml:space="preserve">Silvia d'Amico</w:t>
              </w:r>
            </w:hyperlink>
            <w:r>
              <w:rPr/>
              <w:t xml:space="preserve">,</w:t>
            </w:r>
            <w:hyperlink r:id="rId10" w:history="1">
              <w:r>
                <w:rPr>
                  <w:color w:val="#410a8c"/>
                  <w:u w:val="single"/>
                </w:rPr>
                <w:t xml:space="preserve">Anne-Pascale Pouey-Mounou</w:t>
              </w:r>
            </w:hyperlink>
          </w:p>
          <w:p>
            <w:pPr/>
            <w:r>
              <w:rPr>
                <w:i w:val="1"/>
                <w:iCs w:val="1"/>
              </w:rPr>
              <w:t xml:space="preserve">Le poète aux milles détours. Les traductions des épithètes homériques à la Renaissance</w:t>
            </w:r>
            <w:r>
              <w:rPr/>
              <w:t xml:space="preserve">, Droz, pp.177-198, 2020, 1422-5581</w:t>
            </w:r>
          </w:p>
          <w:p>
            <w:pPr/>
            <w:r>
              <w:rPr/>
              <w:t xml:space="preserve">Chapitre d'ouvrage</w:t>
            </w:r>
          </w:p>
          <w:p>
            <w:pPr/>
            <w:hyperlink r:id="rId93" w:history="1">
              <w:r>
                <w:rPr>
                  <w:color w:val="#410a8c"/>
                  <w:u w:val="single"/>
                </w:rPr>
                <w:t xml:space="preserve">hal-04942909v1</w:t>
              </w:r>
            </w:hyperlink>
          </w:p>
        </w:tc>
      </w:tr>
      <w:tr>
        <w:trPr/>
        <w:tc>
          <w:tcPr>
            <w:noWrap/>
          </w:tcPr>
          <w:p>
            <w:pPr>
              <w:spacing w:after="200"/>
            </w:pPr>
            <w:hyperlink r:id="rId95" w:history="1">
              <w:r>
                <w:rPr>
                  <w:color w:val="1e198e"/>
                  <w:b w:val="1"/>
                  <w:bCs w:val="1"/>
                  <w:u w:val="single"/>
                </w:rPr>
                <w:t xml:space="preserve">Ronsard et l’épithète homérique</w:t>
              </w:r>
            </w:hyperlink>
          </w:p>
          <w:p>
            <w:pPr/>
            <w:hyperlink r:id="rId10" w:history="1">
              <w:r>
                <w:rPr>
                  <w:color w:val="#410a8c"/>
                  <w:u w:val="single"/>
                </w:rPr>
                <w:t xml:space="preserve">Anne-Pascale Pouey-Mounou</w:t>
              </w:r>
            </w:hyperlink>
          </w:p>
          <w:p>
            <w:pPr/>
            <w:r>
              <w:rPr>
                <w:i w:val="1"/>
                <w:iCs w:val="1"/>
              </w:rPr>
              <w:t xml:space="preserve">dans Le poète aux mille tours. La traduction des épithètes homériques à la Renaissance, éd. S. D’Amico et A.-P. Pouey-Mounou</w:t>
            </w:r>
            <w:r>
              <w:rPr/>
              <w:t xml:space="preserve">, Droz, pp.361-384, 2020</w:t>
            </w:r>
          </w:p>
          <w:p>
            <w:pPr/>
            <w:r>
              <w:rPr/>
              <w:t xml:space="preserve">Chapitre d'ouvrage</w:t>
            </w:r>
          </w:p>
          <w:p>
            <w:pPr/>
            <w:hyperlink r:id="rId95" w:history="1">
              <w:r>
                <w:rPr>
                  <w:color w:val="#410a8c"/>
                  <w:u w:val="single"/>
                </w:rPr>
                <w:t xml:space="preserve">hal-03376111v1</w:t>
              </w:r>
            </w:hyperlink>
          </w:p>
        </w:tc>
      </w:tr>
      <w:tr>
        <w:trPr/>
        <w:tc>
          <w:tcPr>
            <w:noWrap/>
          </w:tcPr>
          <w:p>
            <w:pPr>
              <w:spacing w:after="200"/>
            </w:pPr>
            <w:hyperlink r:id="rId96" w:history="1">
              <w:r>
                <w:rPr>
                  <w:color w:val="1e198e"/>
                  <w:b w:val="1"/>
                  <w:bCs w:val="1"/>
                  <w:u w:val="single"/>
                </w:rPr>
                <w:t xml:space="preserve">Henricus Geldorpius, Dialogus epithalamicus (ca. 1560) : introduction, édition, traduction</w:t>
              </w:r>
            </w:hyperlink>
          </w:p>
          <w:p>
            <w:pPr/>
            <w:hyperlink r:id="rId10" w:history="1">
              <w:r>
                <w:rPr>
                  <w:color w:val="#410a8c"/>
                  <w:u w:val="single"/>
                </w:rPr>
                <w:t xml:space="preserve">Anne-Pascale Pouey-Mounou</w:t>
              </w:r>
            </w:hyperlink>
          </w:p>
          <w:p>
            <w:pPr/>
            <w:r>
              <w:rPr>
                <w:i w:val="1"/>
                <w:iCs w:val="1"/>
              </w:rPr>
              <w:t xml:space="preserve">avec P. J. Smith, Early Modern Catalogues of Imaginary Books. A Scholarly Anthology, éd. A.-P. Pouey-Mounou et P. J. Smith</w:t>
            </w:r>
            <w:r>
              <w:rPr/>
              <w:t xml:space="preserve">, Brill, chap. 6, p. 135-159, 2019</w:t>
            </w:r>
          </w:p>
          <w:p>
            <w:pPr/>
            <w:r>
              <w:rPr/>
              <w:t xml:space="preserve">Chapitre d'ouvrage</w:t>
            </w:r>
          </w:p>
          <w:p>
            <w:pPr/>
            <w:hyperlink r:id="rId96" w:history="1">
              <w:r>
                <w:rPr>
                  <w:color w:val="#410a8c"/>
                  <w:u w:val="single"/>
                </w:rPr>
                <w:t xml:space="preserve">hal-03376234v1</w:t>
              </w:r>
            </w:hyperlink>
          </w:p>
        </w:tc>
      </w:tr>
      <w:tr>
        <w:trPr/>
        <w:tc>
          <w:tcPr>
            <w:noWrap/>
          </w:tcPr>
          <w:p>
            <w:pPr>
              <w:spacing w:after="200"/>
            </w:pPr>
            <w:hyperlink r:id="rId97" w:history="1">
              <w:r>
                <w:rPr>
                  <w:color w:val="1e198e"/>
                  <w:b w:val="1"/>
                  <w:bCs w:val="1"/>
                  <w:u w:val="single"/>
                </w:rPr>
                <w:t xml:space="preserve">« Un insulaire systématique ? Singularités lexicales de l’Ile Sonnante »</w:t>
              </w:r>
            </w:hyperlink>
          </w:p>
          <w:p>
            <w:pPr/>
            <w:hyperlink r:id="rId10" w:history="1">
              <w:r>
                <w:rPr>
                  <w:color w:val="#410a8c"/>
                  <w:u w:val="single"/>
                </w:rPr>
                <w:t xml:space="preserve">Anne-Pascale Pouey-Mounou</w:t>
              </w:r>
            </w:hyperlink>
          </w:p>
          <w:p>
            <w:pPr/>
            <w:r>
              <w:rPr>
                <w:i w:val="1"/>
                <w:iCs w:val="1"/>
              </w:rPr>
              <w:t xml:space="preserve">La Renaissance au grand large, Mél. F. Lestringant, Genève, Droz, p. 405-425</w:t>
            </w:r>
            <w:r>
              <w:rPr/>
              <w:t xml:space="preserve">, 2019</w:t>
            </w:r>
          </w:p>
          <w:p>
            <w:pPr/>
            <w:r>
              <w:rPr/>
              <w:t xml:space="preserve">Chapitre d'ouvrage</w:t>
            </w:r>
          </w:p>
          <w:p>
            <w:pPr/>
            <w:hyperlink r:id="rId97" w:history="1">
              <w:r>
                <w:rPr>
                  <w:color w:val="#410a8c"/>
                  <w:u w:val="single"/>
                </w:rPr>
                <w:t xml:space="preserve">hal-03158463v1</w:t>
              </w:r>
            </w:hyperlink>
          </w:p>
        </w:tc>
      </w:tr>
      <w:tr>
        <w:trPr/>
        <w:tc>
          <w:tcPr>
            <w:noWrap/>
          </w:tcPr>
          <w:p>
            <w:pPr>
              <w:spacing w:after="200"/>
            </w:pPr>
            <w:hyperlink r:id="rId98" w:history="1">
              <w:r>
                <w:rPr>
                  <w:color w:val="1e198e"/>
                  <w:b w:val="1"/>
                  <w:bCs w:val="1"/>
                  <w:u w:val="single"/>
                </w:rPr>
                <w:t xml:space="preserve">« Rabelais et le mélange des hybrides. Rabelais und die Mischung von Hybridsprachen »</w:t>
              </w:r>
            </w:hyperlink>
          </w:p>
          <w:p>
            <w:pPr/>
            <w:hyperlink r:id="rId10" w:history="1">
              <w:r>
                <w:rPr>
                  <w:color w:val="#410a8c"/>
                  <w:u w:val="single"/>
                </w:rPr>
                <w:t xml:space="preserve">Anne-Pascale Pouey-Mounou</w:t>
              </w:r>
            </w:hyperlink>
          </w:p>
          <w:p>
            <w:pPr/>
            <w:r>
              <w:rPr>
                <w:i w:val="1"/>
                <w:iCs w:val="1"/>
              </w:rPr>
              <w:t xml:space="preserve">Langues hybrides : expérimentations linguistiques et littéraires (XVe-début XVIIe siècle) / Hybrisprachen. Linguistische und Literarische Untersuchungen (15.-Anfang 17. Jh.), éd. A.-P. Pouey-Mounou et P. J. Smith, Genève, Droz, p. 305-329</w:t>
            </w:r>
            <w:r>
              <w:rPr/>
              <w:t xml:space="preserve">, 2019</w:t>
            </w:r>
          </w:p>
          <w:p>
            <w:pPr/>
            <w:r>
              <w:rPr/>
              <w:t xml:space="preserve">Chapitre d'ouvrage</w:t>
            </w:r>
          </w:p>
          <w:p>
            <w:pPr/>
            <w:hyperlink r:id="rId98" w:history="1">
              <w:r>
                <w:rPr>
                  <w:color w:val="#410a8c"/>
                  <w:u w:val="single"/>
                </w:rPr>
                <w:t xml:space="preserve">hal-03158466v1</w:t>
              </w:r>
            </w:hyperlink>
          </w:p>
        </w:tc>
      </w:tr>
      <w:tr>
        <w:trPr/>
        <w:tc>
          <w:tcPr>
            <w:noWrap/>
          </w:tcPr>
          <w:p>
            <w:pPr>
              <w:spacing w:after="200"/>
            </w:pPr>
            <w:hyperlink r:id="rId99" w:history="1">
              <w:r>
                <w:rPr>
                  <w:color w:val="1e198e"/>
                  <w:b w:val="1"/>
                  <w:bCs w:val="1"/>
                  <w:u w:val="single"/>
                </w:rPr>
                <w:t xml:space="preserve">La Librairie de Saint-Victor et l'amplification créatrice</w:t>
              </w:r>
            </w:hyperlink>
          </w:p>
          <w:p>
            <w:pPr/>
            <w:hyperlink r:id="rId10" w:history="1">
              <w:r>
                <w:rPr>
                  <w:color w:val="#410a8c"/>
                  <w:u w:val="single"/>
                </w:rPr>
                <w:t xml:space="preserve">Anne-Pascale Pouey-Mounou</w:t>
              </w:r>
            </w:hyperlink>
          </w:p>
          <w:p>
            <w:pPr/>
            <w:r>
              <w:rPr>
                <w:i w:val="1"/>
                <w:iCs w:val="1"/>
              </w:rPr>
              <w:t xml:space="preserve">Early Modern Catalogues of Imaginary Books. A Scholarly Anthology, éd. A.-P. Pouey-Mounou et P. J. Smith, Leyde, Brill, chap. 2, p. 32-60</w:t>
            </w:r>
            <w:r>
              <w:rPr/>
              <w:t xml:space="preserve">, 2019</w:t>
            </w:r>
          </w:p>
          <w:p>
            <w:pPr/>
            <w:r>
              <w:rPr/>
              <w:t xml:space="preserve">Chapitre d'ouvrage</w:t>
            </w:r>
          </w:p>
          <w:p>
            <w:pPr/>
            <w:hyperlink r:id="rId99" w:history="1">
              <w:r>
                <w:rPr>
                  <w:color w:val="#410a8c"/>
                  <w:u w:val="single"/>
                </w:rPr>
                <w:t xml:space="preserve">hal-03158474v1</w:t>
              </w:r>
            </w:hyperlink>
          </w:p>
        </w:tc>
      </w:tr>
      <w:tr>
        <w:trPr/>
        <w:tc>
          <w:tcPr>
            <w:noWrap/>
          </w:tcPr>
          <w:p>
            <w:pPr>
              <w:spacing w:after="200"/>
            </w:pPr>
            <w:hyperlink r:id="rId100" w:history="1">
              <w:r>
                <w:rPr>
                  <w:color w:val="1e198e"/>
                  <w:b w:val="1"/>
                  <w:bCs w:val="1"/>
                  <w:u w:val="single"/>
                </w:rPr>
                <w:t xml:space="preserve">« Des ‘compaings’ et des livres : interactions et différenciations stylistiques dans les pièces folâtres de la Pléiade »</w:t>
              </w:r>
            </w:hyperlink>
          </w:p>
          <w:p>
            <w:pPr/>
            <w:hyperlink r:id="rId10" w:history="1">
              <w:r>
                <w:rPr>
                  <w:color w:val="#410a8c"/>
                  <w:u w:val="single"/>
                </w:rPr>
                <w:t xml:space="preserve">Anne-Pascale Pouey-Mounou</w:t>
              </w:r>
            </w:hyperlink>
          </w:p>
          <w:p>
            <w:pPr/>
            <w:r>
              <w:rPr>
                <w:i w:val="1"/>
                <w:iCs w:val="1"/>
              </w:rPr>
              <w:t xml:space="preserve">Sodalitas litteratorum : le compagnonnage littéraire néo-latin et français à la Renaissance. Études à la mémoire de Philip Ford –Studies in Memory of Philip Ford, éd. P. White, I. de Smet et P. White, Genève, Droz, p. 101-119.</w:t>
            </w:r>
            <w:r>
              <w:rPr/>
              <w:t xml:space="preserve">, 2019</w:t>
            </w:r>
          </w:p>
          <w:p>
            <w:pPr/>
            <w:r>
              <w:rPr/>
              <w:t xml:space="preserve">Chapitre d'ouvrage</w:t>
            </w:r>
          </w:p>
          <w:p>
            <w:pPr/>
            <w:hyperlink r:id="rId100" w:history="1">
              <w:r>
                <w:rPr>
                  <w:color w:val="#410a8c"/>
                  <w:u w:val="single"/>
                </w:rPr>
                <w:t xml:space="preserve">hal-03158462v1</w:t>
              </w:r>
            </w:hyperlink>
          </w:p>
        </w:tc>
      </w:tr>
      <w:tr>
        <w:trPr/>
        <w:tc>
          <w:tcPr>
            <w:noWrap/>
          </w:tcPr>
          <w:p>
            <w:pPr>
              <w:spacing w:after="200"/>
            </w:pPr>
            <w:hyperlink r:id="rId101" w:history="1">
              <w:r>
                <w:rPr>
                  <w:color w:val="1e198e"/>
                  <w:b w:val="1"/>
                  <w:bCs w:val="1"/>
                  <w:u w:val="single"/>
                </w:rPr>
                <w:t xml:space="preserve">La Porte, la Pléiade et Bacchus</w:t>
              </w:r>
            </w:hyperlink>
          </w:p>
          <w:p>
            <w:pPr/>
            <w:hyperlink r:id="rId10" w:history="1">
              <w:r>
                <w:rPr>
                  <w:color w:val="#410a8c"/>
                  <w:u w:val="single"/>
                </w:rPr>
                <w:t xml:space="preserve">Anne-Pascale Pouey-Mounou</w:t>
              </w:r>
            </w:hyperlink>
          </w:p>
          <w:p>
            <w:pPr/>
            <w:r>
              <w:rPr>
                <w:i w:val="1"/>
                <w:iCs w:val="1"/>
              </w:rPr>
              <w:t xml:space="preserve">en collaboration avec N. Gasiglia, dans Inqualifiables fureurs. Poétiques des invocations inspirées aux XVIe et XVIIe siècles</w:t>
            </w:r>
            <w:r>
              <w:rPr/>
              <w:t xml:space="preserve">, Classiques Garnier, Paris, pp.247-278, 2019</w:t>
            </w:r>
          </w:p>
          <w:p>
            <w:pPr/>
            <w:r>
              <w:rPr/>
              <w:t xml:space="preserve">Chapitre d'ouvrage</w:t>
            </w:r>
          </w:p>
          <w:p>
            <w:pPr/>
            <w:hyperlink r:id="rId101" w:history="1">
              <w:r>
                <w:rPr>
                  <w:color w:val="#410a8c"/>
                  <w:u w:val="single"/>
                </w:rPr>
                <w:t xml:space="preserve">hal-03375635v1</w:t>
              </w:r>
            </w:hyperlink>
          </w:p>
        </w:tc>
      </w:tr>
      <w:tr>
        <w:trPr/>
        <w:tc>
          <w:tcPr>
            <w:noWrap/>
          </w:tcPr>
          <w:p>
            <w:pPr>
              <w:spacing w:after="200"/>
            </w:pPr>
            <w:hyperlink r:id="rId102" w:history="1">
              <w:r>
                <w:rPr>
                  <w:color w:val="1e198e"/>
                  <w:b w:val="1"/>
                  <w:bCs w:val="1"/>
                  <w:u w:val="single"/>
                </w:rPr>
                <w:t xml:space="preserve">Les portraits en expansion du Gargantua », dans « Ces belles billevesées »</w:t>
              </w:r>
            </w:hyperlink>
          </w:p>
          <w:p>
            <w:pPr/>
            <w:hyperlink r:id="rId10" w:history="1">
              <w:r>
                <w:rPr>
                  <w:color w:val="#410a8c"/>
                  <w:u w:val="single"/>
                </w:rPr>
                <w:t xml:space="preserve">Anne-Pascale Pouey-Mounou</w:t>
              </w:r>
            </w:hyperlink>
          </w:p>
          <w:p>
            <w:pPr/>
            <w:r>
              <w:rPr>
                <w:i w:val="1"/>
                <w:iCs w:val="1"/>
              </w:rPr>
              <w:t xml:space="preserve">Etudes sur le Gargantua, éd. S. Geonget</w:t>
            </w:r>
            <w:r>
              <w:rPr/>
              <w:t xml:space="preserve">, Droz, pp.87-98, 2019</w:t>
            </w:r>
          </w:p>
          <w:p>
            <w:pPr/>
            <w:r>
              <w:rPr/>
              <w:t xml:space="preserve">Chapitre d'ouvrage</w:t>
            </w:r>
          </w:p>
          <w:p>
            <w:pPr/>
            <w:hyperlink r:id="rId102" w:history="1">
              <w:r>
                <w:rPr>
                  <w:color w:val="#410a8c"/>
                  <w:u w:val="single"/>
                </w:rPr>
                <w:t xml:space="preserve">hal-03376238v1</w:t>
              </w:r>
            </w:hyperlink>
          </w:p>
        </w:tc>
      </w:tr>
      <w:tr>
        <w:trPr/>
        <w:tc>
          <w:tcPr>
            <w:noWrap/>
          </w:tcPr>
          <w:p>
            <w:pPr>
              <w:spacing w:after="200"/>
            </w:pPr>
            <w:hyperlink r:id="rId103" w:history="1">
              <w:r>
                <w:rPr>
                  <w:color w:val="1e198e"/>
                  <w:b w:val="1"/>
                  <w:bCs w:val="1"/>
                  <w:u w:val="single"/>
                </w:rPr>
                <w:t xml:space="preserve">« Jeux de mains : le maniement et la manière dans les Essais »</w:t>
              </w:r>
            </w:hyperlink>
          </w:p>
          <w:p>
            <w:pPr/>
            <w:hyperlink r:id="rId10" w:history="1">
              <w:r>
                <w:rPr>
                  <w:color w:val="#410a8c"/>
                  <w:u w:val="single"/>
                </w:rPr>
                <w:t xml:space="preserve">Anne-Pascale Pouey-Mounou</w:t>
              </w:r>
            </w:hyperlink>
          </w:p>
          <w:p>
            <w:pPr/>
            <w:r>
              <w:rPr>
                <w:i w:val="1"/>
                <w:iCs w:val="1"/>
              </w:rPr>
              <w:t xml:space="preserve">Montaigne : une rhétorique naturalisée ? éd. D. Knop et B. Perona, Paris, Champion, p. 211-226</w:t>
            </w:r>
            <w:r>
              <w:rPr/>
              <w:t xml:space="preserve">, 2019</w:t>
            </w:r>
          </w:p>
          <w:p>
            <w:pPr/>
            <w:r>
              <w:rPr/>
              <w:t xml:space="preserve">Chapitre d'ouvrage</w:t>
            </w:r>
          </w:p>
          <w:p>
            <w:pPr/>
            <w:hyperlink r:id="rId103" w:history="1">
              <w:r>
                <w:rPr>
                  <w:color w:val="#410a8c"/>
                  <w:u w:val="single"/>
                </w:rPr>
                <w:t xml:space="preserve">hal-03158471v1</w:t>
              </w:r>
            </w:hyperlink>
          </w:p>
        </w:tc>
      </w:tr>
      <w:tr>
        <w:trPr/>
        <w:tc>
          <w:tcPr>
            <w:noWrap/>
          </w:tcPr>
          <w:p>
            <w:pPr>
              <w:spacing w:after="200"/>
            </w:pPr>
            <w:hyperlink r:id="rId104" w:history="1">
              <w:r>
                <w:rPr>
                  <w:color w:val="1e198e"/>
                  <w:b w:val="1"/>
                  <w:bCs w:val="1"/>
                  <w:u w:val="single"/>
                </w:rPr>
                <w:t xml:space="preserve">« Les démêlés de l’épithète et de la rime dans les arts poétiques des XVIe et XVIIe siècles »</w:t>
              </w:r>
            </w:hyperlink>
          </w:p>
          <w:p>
            <w:pPr/>
            <w:hyperlink r:id="rId10" w:history="1">
              <w:r>
                <w:rPr>
                  <w:color w:val="#410a8c"/>
                  <w:u w:val="single"/>
                </w:rPr>
                <w:t xml:space="preserve">Anne-Pascale Pouey-Mounou</w:t>
              </w:r>
            </w:hyperlink>
          </w:p>
          <w:p>
            <w:pPr/>
            <w:r>
              <w:rPr>
                <w:i w:val="1"/>
                <w:iCs w:val="1"/>
              </w:rPr>
              <w:t xml:space="preserve">Arts de poésie et traités du vers français (fin XVIe-XVIIe siècles). Langue, poème, société, éd. N. Cernogora, E. Mortgat-Longuet et G. Peureux, Paris, Classiques Garnier, p. 171-190.</w:t>
            </w:r>
            <w:r>
              <w:rPr/>
              <w:t xml:space="preserve">, 2019</w:t>
            </w:r>
          </w:p>
          <w:p>
            <w:pPr/>
            <w:r>
              <w:rPr/>
              <w:t xml:space="preserve">Chapitre d'ouvrage</w:t>
            </w:r>
          </w:p>
          <w:p>
            <w:pPr/>
            <w:hyperlink r:id="rId104" w:history="1">
              <w:r>
                <w:rPr>
                  <w:color w:val="#410a8c"/>
                  <w:u w:val="single"/>
                </w:rPr>
                <w:t xml:space="preserve">hal-03158449v1</w:t>
              </w:r>
            </w:hyperlink>
          </w:p>
        </w:tc>
      </w:tr>
      <w:tr>
        <w:trPr/>
        <w:tc>
          <w:tcPr>
            <w:noWrap/>
          </w:tcPr>
          <w:p>
            <w:pPr>
              <w:spacing w:after="200"/>
            </w:pPr>
            <w:hyperlink r:id="rId105" w:history="1">
              <w:r>
                <w:rPr>
                  <w:color w:val="1e198e"/>
                  <w:b w:val="1"/>
                  <w:bCs w:val="1"/>
                  <w:u w:val="single"/>
                </w:rPr>
                <w:t xml:space="preserve">La librairie de Saint-Victor et l’amplification créatrice</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Early Modern Catalogues of Imaginary Books. A Scholarly Anthology</w:t>
            </w:r>
            <w:r>
              <w:rPr/>
              <w:t xml:space="preserve">, Brill, chap. 2, p. 32-60, 2019</w:t>
            </w:r>
          </w:p>
          <w:p>
            <w:pPr/>
            <w:r>
              <w:rPr/>
              <w:t xml:space="preserve">Chapitre d'ouvrage</w:t>
            </w:r>
          </w:p>
          <w:p>
            <w:pPr/>
            <w:hyperlink r:id="rId105" w:history="1">
              <w:r>
                <w:rPr>
                  <w:color w:val="#410a8c"/>
                  <w:u w:val="single"/>
                </w:rPr>
                <w:t xml:space="preserve">hal-03375633v1</w:t>
              </w:r>
            </w:hyperlink>
          </w:p>
        </w:tc>
      </w:tr>
      <w:tr>
        <w:trPr/>
        <w:tc>
          <w:tcPr>
            <w:noWrap/>
          </w:tcPr>
          <w:p>
            <w:pPr>
              <w:spacing w:after="200"/>
            </w:pPr>
            <w:hyperlink r:id="rId106" w:history="1">
              <w:r>
                <w:rPr>
                  <w:color w:val="1e198e"/>
                  <w:b w:val="1"/>
                  <w:bCs w:val="1"/>
                  <w:u w:val="single"/>
                </w:rPr>
                <w:t xml:space="preserve">« Les portraits en expansion du Gargantua »</w:t>
              </w:r>
            </w:hyperlink>
          </w:p>
          <w:p>
            <w:pPr/>
            <w:hyperlink r:id="rId10" w:history="1">
              <w:r>
                <w:rPr>
                  <w:color w:val="#410a8c"/>
                  <w:u w:val="single"/>
                </w:rPr>
                <w:t xml:space="preserve">Anne-Pascale Pouey-Mounou</w:t>
              </w:r>
            </w:hyperlink>
          </w:p>
          <w:p>
            <w:pPr/>
            <w:r>
              <w:rPr>
                <w:i w:val="1"/>
                <w:iCs w:val="1"/>
              </w:rPr>
              <w:t xml:space="preserve">« Ces belles billevesées ». Etudes sur le Gargantua, éd. S. Geonget, Genève, Droz, p. 87-98.</w:t>
            </w:r>
            <w:r>
              <w:rPr/>
              <w:t xml:space="preserve">, 2019</w:t>
            </w:r>
          </w:p>
          <w:p>
            <w:pPr/>
            <w:r>
              <w:rPr/>
              <w:t xml:space="preserve">Chapitre d'ouvrage</w:t>
            </w:r>
          </w:p>
          <w:p>
            <w:pPr/>
            <w:hyperlink r:id="rId106" w:history="1">
              <w:r>
                <w:rPr>
                  <w:color w:val="#410a8c"/>
                  <w:u w:val="single"/>
                </w:rPr>
                <w:t xml:space="preserve">hal-03158473v1</w:t>
              </w:r>
            </w:hyperlink>
          </w:p>
        </w:tc>
      </w:tr>
      <w:tr>
        <w:trPr/>
        <w:tc>
          <w:tcPr>
            <w:noWrap/>
          </w:tcPr>
          <w:p>
            <w:pPr>
              <w:spacing w:after="200"/>
            </w:pPr>
            <w:hyperlink r:id="rId107" w:history="1">
              <w:r>
                <w:rPr>
                  <w:color w:val="1e198e"/>
                  <w:b w:val="1"/>
                  <w:bCs w:val="1"/>
                  <w:u w:val="single"/>
                </w:rPr>
                <w:t xml:space="preserve">Rabelais et le mélange des hybrides. Rabelais und die Mischung von Hybridsprachen</w:t>
              </w:r>
            </w:hyperlink>
          </w:p>
          <w:p>
            <w:pPr/>
            <w:hyperlink r:id="rId10" w:history="1">
              <w:r>
                <w:rPr>
                  <w:color w:val="#410a8c"/>
                  <w:u w:val="single"/>
                </w:rPr>
                <w:t xml:space="preserve">Anne-Pascale Pouey-Mounou</w:t>
              </w:r>
            </w:hyperlink>
            <w:r>
              <w:rPr/>
              <w:t xml:space="preserve">,</w:t>
            </w:r>
            <w:hyperlink r:id="rId54" w:history="1">
              <w:r>
                <w:rPr>
                  <w:color w:val="#410a8c"/>
                  <w:u w:val="single"/>
                </w:rPr>
                <w:t xml:space="preserve">Paul J. Smith</w:t>
              </w:r>
            </w:hyperlink>
          </w:p>
          <w:p>
            <w:pPr/>
            <w:r>
              <w:rPr>
                <w:i w:val="1"/>
                <w:iCs w:val="1"/>
              </w:rPr>
              <w:t xml:space="preserve">dans Langues hybrides : expérimentations linguistiques et littéraires (XVe-début XVIIe siècle) / Hybrisprachen. Linguistische und Literarische Untersuchungen (15.-Anfang 17. Jh.)</w:t>
            </w:r>
            <w:r>
              <w:rPr/>
              <w:t xml:space="preserve">, Droz, pp.305-329, 2019</w:t>
            </w:r>
          </w:p>
          <w:p>
            <w:pPr/>
            <w:r>
              <w:rPr/>
              <w:t xml:space="preserve">Chapitre d'ouvrage</w:t>
            </w:r>
          </w:p>
          <w:p>
            <w:pPr/>
            <w:hyperlink r:id="rId107" w:history="1">
              <w:r>
                <w:rPr>
                  <w:color w:val="#410a8c"/>
                  <w:u w:val="single"/>
                </w:rPr>
                <w:t xml:space="preserve">hal-03375632v1</w:t>
              </w:r>
            </w:hyperlink>
          </w:p>
        </w:tc>
      </w:tr>
      <w:tr>
        <w:trPr/>
        <w:tc>
          <w:tcPr>
            <w:noWrap/>
          </w:tcPr>
          <w:p>
            <w:pPr>
              <w:spacing w:after="200"/>
            </w:pPr>
            <w:hyperlink r:id="rId108" w:history="1">
              <w:r>
                <w:rPr>
                  <w:color w:val="1e198e"/>
                  <w:b w:val="1"/>
                  <w:bCs w:val="1"/>
                  <w:u w:val="single"/>
                </w:rPr>
                <w:t xml:space="preserve">« Membra disjecta : Vauquelin et autres détournements de l’Epître aux Pisons »</w:t>
              </w:r>
            </w:hyperlink>
          </w:p>
          <w:p>
            <w:pPr/>
            <w:hyperlink r:id="rId10" w:history="1">
              <w:r>
                <w:rPr>
                  <w:color w:val="#410a8c"/>
                  <w:u w:val="single"/>
                </w:rPr>
                <w:t xml:space="preserve">Anne-Pascale Pouey-Mounou</w:t>
              </w:r>
            </w:hyperlink>
          </w:p>
          <w:p>
            <w:pPr/>
            <w:r>
              <w:rPr>
                <w:i w:val="1"/>
                <w:iCs w:val="1"/>
              </w:rPr>
              <w:t xml:space="preserve">Chacun son Horace : appropriations et adaptations du modèle horatien en Europe, XVe-XVIIIe siècles, éd. N. Dauvois, M. Jourde et J.-Ch. Monferran, Paris, Champion, p. 193-210.</w:t>
            </w:r>
            <w:r>
              <w:rPr/>
              <w:t xml:space="preserve">, 2019</w:t>
            </w:r>
          </w:p>
          <w:p>
            <w:pPr/>
            <w:r>
              <w:rPr/>
              <w:t xml:space="preserve">Chapitre d'ouvrage</w:t>
            </w:r>
          </w:p>
          <w:p>
            <w:pPr/>
            <w:hyperlink r:id="rId108" w:history="1">
              <w:r>
                <w:rPr>
                  <w:color w:val="#410a8c"/>
                  <w:u w:val="single"/>
                </w:rPr>
                <w:t xml:space="preserve">hal-03158452v1</w:t>
              </w:r>
            </w:hyperlink>
          </w:p>
        </w:tc>
      </w:tr>
      <w:tr>
        <w:trPr/>
        <w:tc>
          <w:tcPr>
            <w:noWrap/>
          </w:tcPr>
          <w:p>
            <w:pPr>
              <w:spacing w:after="200"/>
            </w:pPr>
            <w:hyperlink r:id="rId109" w:history="1">
              <w:r>
                <w:rPr>
                  <w:color w:val="1e198e"/>
                  <w:b w:val="1"/>
                  <w:bCs w:val="1"/>
                  <w:u w:val="single"/>
                </w:rPr>
                <w:t xml:space="preserve">« L’épithète est-elle un vilain défaut ? Les superfluités du style dans quelques caricatures de la poésie du XVIe siècle ».</w:t>
              </w:r>
            </w:hyperlink>
          </w:p>
          <w:p>
            <w:pPr/>
            <w:hyperlink r:id="rId10" w:history="1">
              <w:r>
                <w:rPr>
                  <w:color w:val="#410a8c"/>
                  <w:u w:val="single"/>
                </w:rPr>
                <w:t xml:space="preserve">Anne-Pascale Pouey-Mounou</w:t>
              </w:r>
            </w:hyperlink>
          </w:p>
          <w:p>
            <w:pPr/>
            <w:r>
              <w:rPr>
                <w:i w:val="1"/>
                <w:iCs w:val="1"/>
              </w:rPr>
              <w:t xml:space="preserve">Vices de style et défauts esthétiques (XVIe-XVIIIe siècles), éd. C. Barbafieri et J.-Y. Vialleton, Paris, Classiques Garnier, p. 147-164.</w:t>
            </w:r>
            <w:r>
              <w:rPr/>
              <w:t xml:space="preserve">, 2017</w:t>
            </w:r>
          </w:p>
          <w:p>
            <w:pPr/>
            <w:r>
              <w:rPr/>
              <w:t xml:space="preserve">Chapitre d'ouvrage</w:t>
            </w:r>
          </w:p>
          <w:p>
            <w:pPr/>
            <w:hyperlink r:id="rId109" w:history="1">
              <w:r>
                <w:rPr>
                  <w:color w:val="#410a8c"/>
                  <w:u w:val="single"/>
                </w:rPr>
                <w:t xml:space="preserve">hal-03158450v1</w:t>
              </w:r>
            </w:hyperlink>
          </w:p>
        </w:tc>
      </w:tr>
      <w:tr>
        <w:trPr/>
        <w:tc>
          <w:tcPr>
            <w:noWrap/>
          </w:tcPr>
          <w:p>
            <w:pPr>
              <w:spacing w:after="200"/>
            </w:pPr>
            <w:hyperlink r:id="rId110" w:history="1">
              <w:r>
                <w:rPr>
                  <w:color w:val="1e198e"/>
                  <w:b w:val="1"/>
                  <w:bCs w:val="1"/>
                  <w:u w:val="single"/>
                </w:rPr>
                <w:t xml:space="preserve">« Dérivés alimentaires et plats composés rabelaisiens dans le second Quart Livre »</w:t>
              </w:r>
            </w:hyperlink>
          </w:p>
          <w:p>
            <w:pPr/>
            <w:hyperlink r:id="rId10" w:history="1">
              <w:r>
                <w:rPr>
                  <w:color w:val="#410a8c"/>
                  <w:u w:val="single"/>
                </w:rPr>
                <w:t xml:space="preserve">Anne-Pascale Pouey-Mounou</w:t>
              </w:r>
            </w:hyperlink>
          </w:p>
          <w:p>
            <w:pPr/>
            <w:r>
              <w:rPr/>
              <w:t xml:space="preserve">Françoise Argod-Dutard. </w:t>
            </w:r>
            <w:r>
              <w:rPr>
                <w:i w:val="1"/>
                <w:iCs w:val="1"/>
              </w:rPr>
              <w:t xml:space="preserve">Le français à table</w:t>
            </w:r>
            <w:r>
              <w:rPr/>
              <w:t xml:space="preserve">, Presses Universitaires de Rennes, p. 241-250, 2017</w:t>
            </w:r>
          </w:p>
          <w:p>
            <w:pPr/>
            <w:r>
              <w:rPr/>
              <w:t xml:space="preserve">Chapitre d'ouvrage</w:t>
            </w:r>
          </w:p>
          <w:p>
            <w:pPr/>
            <w:hyperlink r:id="rId110" w:history="1">
              <w:r>
                <w:rPr>
                  <w:color w:val="#410a8c"/>
                  <w:u w:val="single"/>
                </w:rPr>
                <w:t xml:space="preserve">hal-03961006v1</w:t>
              </w:r>
            </w:hyperlink>
          </w:p>
        </w:tc>
      </w:tr>
      <w:tr>
        <w:trPr/>
        <w:tc>
          <w:tcPr>
            <w:noWrap/>
          </w:tcPr>
          <w:p>
            <w:pPr>
              <w:spacing w:after="200"/>
            </w:pPr>
            <w:hyperlink r:id="rId111" w:history="1">
              <w:r>
                <w:rPr>
                  <w:color w:val="1e198e"/>
                  <w:b w:val="1"/>
                  <w:bCs w:val="1"/>
                  <w:u w:val="single"/>
                </w:rPr>
                <w:t xml:space="preserve">« Les suggestions du livre ouvert : autour de quelques mises en forme des Adages »</w:t>
              </w:r>
            </w:hyperlink>
          </w:p>
          <w:p>
            <w:pPr/>
            <w:hyperlink r:id="rId10" w:history="1">
              <w:r>
                <w:rPr>
                  <w:color w:val="#410a8c"/>
                  <w:u w:val="single"/>
                </w:rPr>
                <w:t xml:space="preserve">Anne-Pascale Pouey-Mounou</w:t>
              </w:r>
            </w:hyperlink>
          </w:p>
          <w:p>
            <w:pPr/>
            <w:r>
              <w:rPr>
                <w:i w:val="1"/>
                <w:iCs w:val="1"/>
              </w:rPr>
              <w:t xml:space="preserve">Apta compositio. Formes du texte latin au Moyen Age et à la Renaissance, éd. M. Furno, C. Deloince-Louette et V. Méot-Bourquin, Genève, Droz, p. 375-396.</w:t>
            </w:r>
            <w:r>
              <w:rPr/>
              <w:t xml:space="preserve">, 2017</w:t>
            </w:r>
          </w:p>
          <w:p>
            <w:pPr/>
            <w:r>
              <w:rPr/>
              <w:t xml:space="preserve">Chapitre d'ouvrage</w:t>
            </w:r>
          </w:p>
          <w:p>
            <w:pPr/>
            <w:hyperlink r:id="rId111" w:history="1">
              <w:r>
                <w:rPr>
                  <w:color w:val="#410a8c"/>
                  <w:u w:val="single"/>
                </w:rPr>
                <w:t xml:space="preserve">hal-03158459v1</w:t>
              </w:r>
            </w:hyperlink>
          </w:p>
        </w:tc>
      </w:tr>
      <w:tr>
        <w:trPr/>
        <w:tc>
          <w:tcPr>
            <w:noWrap/>
          </w:tcPr>
          <w:p>
            <w:pPr>
              <w:spacing w:after="200"/>
            </w:pPr>
            <w:hyperlink r:id="rId112" w:history="1">
              <w:r>
                <w:rPr>
                  <w:color w:val="1e198e"/>
                  <w:b w:val="1"/>
                  <w:bCs w:val="1"/>
                  <w:u w:val="single"/>
                </w:rPr>
                <w:t xml:space="preserve">L'indifférence, l'ambivalence et le sens. Les adiaphora, de l'Enchiridion à Rabelais</w:t>
              </w:r>
            </w:hyperlink>
          </w:p>
          <w:p>
            <w:pPr/>
            <w:hyperlink r:id="rId10" w:history="1">
              <w:r>
                <w:rPr>
                  <w:color w:val="#410a8c"/>
                  <w:u w:val="single"/>
                </w:rPr>
                <w:t xml:space="preserve">Anne-Pascale Pouey-Mounou</w:t>
              </w:r>
            </w:hyperlink>
          </w:p>
          <w:p>
            <w:pPr/>
            <w:r>
              <w:rPr>
                <w:i w:val="1"/>
                <w:iCs w:val="1"/>
              </w:rPr>
              <w:t xml:space="preserve">Erasme et la France</w:t>
            </w:r>
            <w:r>
              <w:rPr/>
              <w:t xml:space="preserve">, 2017</w:t>
            </w:r>
          </w:p>
          <w:p>
            <w:pPr/>
            <w:r>
              <w:rPr/>
              <w:t xml:space="preserve">Chapitre d'ouvrage</w:t>
            </w:r>
          </w:p>
          <w:p>
            <w:pPr/>
            <w:hyperlink r:id="rId112" w:history="1">
              <w:r>
                <w:rPr>
                  <w:color w:val="#410a8c"/>
                  <w:u w:val="single"/>
                </w:rPr>
                <w:t xml:space="preserve">hal-02498642v1</w:t>
              </w:r>
            </w:hyperlink>
          </w:p>
        </w:tc>
      </w:tr>
      <w:tr>
        <w:trPr/>
        <w:tc>
          <w:tcPr>
            <w:noWrap/>
          </w:tcPr>
          <w:p>
            <w:pPr>
              <w:spacing w:after="200"/>
            </w:pPr>
            <w:hyperlink r:id="rId113" w:history="1">
              <w:r>
                <w:rPr>
                  <w:color w:val="1e198e"/>
                  <w:b w:val="1"/>
                  <w:bCs w:val="1"/>
                  <w:u w:val="single"/>
                </w:rPr>
                <w:t xml:space="preserve">Les épithètes « si proprement accommodées » des &amp;lt;i&amp;gt;Amours&amp;lt;/i&amp;gt;</w:t>
              </w:r>
            </w:hyperlink>
          </w:p>
          <w:p>
            <w:pPr/>
            <w:hyperlink r:id="rId10" w:history="1">
              <w:r>
                <w:rPr>
                  <w:color w:val="#410a8c"/>
                  <w:u w:val="single"/>
                </w:rPr>
                <w:t xml:space="preserve">Anne-Pascale Pouey-Mounou</w:t>
              </w:r>
            </w:hyperlink>
          </w:p>
          <w:p>
            <w:pPr/>
            <w:r>
              <w:rPr/>
              <w:t xml:space="preserve">Karine Germoni; Christine Silvi. </w:t>
            </w:r>
            <w:r>
              <w:rPr>
                <w:i w:val="1"/>
                <w:iCs w:val="1"/>
              </w:rPr>
              <w:t xml:space="preserve">Styles, genres, auteurs. 15, Jean Renart, Ronsard, Pascal, Beaumarchais, Zola, Bonnefoy</w:t>
            </w:r>
            <w:r>
              <w:rPr/>
              <w:t xml:space="preserve">, Presses de l'université Paris-Sorbonne, pp.29-44, 2015, Travaux de stylistique et de linguistique françaises. Bibliothèque des styles, 979-­10‐231­‐0513-­1. </w:t>
            </w:r>
            <w:hyperlink r:id="rId114" w:history="1">
              <w:r>
                <w:rPr>
                  <w:color w:val="#410a8c"/>
                  <w:u w:val="single"/>
                </w:rPr>
                <w:t xml:space="preserve">⟨10.70551/IUMY6017⟩</w:t>
              </w:r>
            </w:hyperlink>
          </w:p>
          <w:p>
            <w:pPr/>
            <w:r>
              <w:rPr/>
              <w:t xml:space="preserve">Chapitre d'ouvrage</w:t>
            </w:r>
          </w:p>
          <w:p>
            <w:pPr/>
            <w:hyperlink r:id="rId113" w:history="1">
              <w:r>
                <w:rPr>
                  <w:color w:val="#410a8c"/>
                  <w:u w:val="single"/>
                </w:rPr>
                <w:t xml:space="preserve">hal-05495584v1</w:t>
              </w:r>
            </w:hyperlink>
          </w:p>
        </w:tc>
      </w:tr>
      <w:tr>
        <w:trPr/>
        <w:tc>
          <w:tcPr>
            <w:noWrap/>
          </w:tcPr>
          <w:p>
            <w:pPr>
              <w:spacing w:after="200"/>
            </w:pPr>
            <w:hyperlink r:id="rId115" w:history="1">
              <w:r>
                <w:rPr>
                  <w:color w:val="1e198e"/>
                  <w:b w:val="1"/>
                  <w:bCs w:val="1"/>
                  <w:u w:val="single"/>
                </w:rPr>
                <w:t xml:space="preserve">Introduction</w:t>
              </w:r>
            </w:hyperlink>
          </w:p>
          <w:p>
            <w:pPr/>
            <w:hyperlink r:id="rId74" w:history="1">
              <w:r>
                <w:rPr>
                  <w:color w:val="#410a8c"/>
                  <w:u w:val="single"/>
                </w:rPr>
                <w:t xml:space="preserve">Marie-Sophie Masse</w:t>
              </w:r>
            </w:hyperlink>
            <w:r>
              <w:rPr/>
              <w:t xml:space="preserve">,</w:t>
            </w:r>
            <w:hyperlink r:id="rId10" w:history="1">
              <w:r>
                <w:rPr>
                  <w:color w:val="#410a8c"/>
                  <w:u w:val="single"/>
                </w:rPr>
                <w:t xml:space="preserve">Anne-Pascale Pouey-Mounou</w:t>
              </w:r>
            </w:hyperlink>
          </w:p>
          <w:p>
            <w:pPr/>
            <w:r>
              <w:rPr/>
              <w:t xml:space="preserve">Marie-Sophie Masse, Anne-Pascale Pouey-Mounou (dir.). </w:t>
            </w:r>
            <w:r>
              <w:rPr>
                <w:i w:val="1"/>
                <w:iCs w:val="1"/>
              </w:rPr>
              <w:t xml:space="preserve">Langue de l’autre, langue de l’auteur. Affirmation d’une identité linguistique et littéraire aux XIIe et XVIe siècles</w:t>
            </w:r>
            <w:r>
              <w:rPr/>
              <w:t xml:space="preserve">, Droz, pp.11-21, 2012</w:t>
            </w:r>
          </w:p>
          <w:p>
            <w:pPr/>
            <w:r>
              <w:rPr/>
              <w:t xml:space="preserve">Chapitre d'ouvrage</w:t>
            </w:r>
          </w:p>
          <w:p>
            <w:pPr/>
            <w:hyperlink r:id="rId115" w:history="1">
              <w:r>
                <w:rPr>
                  <w:color w:val="#410a8c"/>
                  <w:u w:val="single"/>
                </w:rPr>
                <w:t xml:space="preserve">hal-04670377v1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Comptes-rendus dans la Revue d’Histoire Littéraire de la France, le Bulletin de l’Association Guillaume Budé, Renaissance and Reformation. Renaissance et Réforme, la Bibliothèque d’Humanisme et Renaissance, le Erasmus of Rotterdam Society Yearbook</w:t>
              </w:r>
            </w:hyperlink>
          </w:p>
          <w:p>
            <w:pPr/>
            <w:hyperlink r:id="rId10" w:history="1">
              <w:r>
                <w:rPr>
                  <w:color w:val="#410a8c"/>
                  <w:u w:val="single"/>
                </w:rPr>
                <w:t xml:space="preserve">Anne-Pascale Pouey-Mounou</w:t>
              </w:r>
            </w:hyperlink>
          </w:p>
          <w:p>
            <w:pPr/>
            <w:r>
              <w:rPr/>
              <w:t xml:space="preserve">2021</w:t>
            </w:r>
          </w:p>
          <w:p>
            <w:pPr/>
            <w:r>
              <w:rPr/>
              <w:t xml:space="preserve">Autre publication scientifique</w:t>
            </w:r>
          </w:p>
          <w:p>
            <w:pPr/>
            <w:hyperlink r:id="rId116" w:history="1">
              <w:r>
                <w:rPr>
                  <w:color w:val="#410a8c"/>
                  <w:u w:val="single"/>
                </w:rPr>
                <w:t xml:space="preserve">hal-03376778v1</w:t>
              </w:r>
            </w:hyperlink>
          </w:p>
        </w:tc>
      </w:tr>
      <w:tr>
        <w:trPr/>
        <w:tc>
          <w:tcPr>
            <w:noWrap/>
          </w:tcPr>
          <w:p>
            <w:pPr>
              <w:spacing w:after="200"/>
            </w:pPr>
            <w:hyperlink r:id="rId117" w:history="1">
              <w:r>
                <w:rPr>
                  <w:color w:val="1e198e"/>
                  <w:b w:val="1"/>
                  <w:bCs w:val="1"/>
                  <w:u w:val="single"/>
                </w:rPr>
                <w:t xml:space="preserve">Relire le « Ve livre »</w:t>
              </w:r>
            </w:hyperlink>
          </w:p>
          <w:p>
            <w:pPr/>
            <w:hyperlink r:id="rId15" w:history="1">
              <w:r>
                <w:rPr>
                  <w:color w:val="#410a8c"/>
                  <w:u w:val="single"/>
                </w:rPr>
                <w:t xml:space="preserve">Romain Menini</w:t>
              </w:r>
            </w:hyperlink>
            <w:r>
              <w:rPr/>
              <w:t xml:space="preserve">,</w:t>
            </w:r>
            <w:hyperlink r:id="rId10" w:history="1">
              <w:r>
                <w:rPr>
                  <w:color w:val="#410a8c"/>
                  <w:u w:val="single"/>
                </w:rPr>
                <w:t xml:space="preserve">Anne-Pascale Pouey-Mounou</w:t>
              </w:r>
            </w:hyperlink>
          </w:p>
          <w:p>
            <w:pPr/>
            <w:r>
              <w:rPr>
                <w:i w:val="1"/>
                <w:iCs w:val="1"/>
              </w:rPr>
              <w:t xml:space="preserve">Dossier de revue L’Année Rabelaisienne, 5</w:t>
            </w:r>
            <w:r>
              <w:rPr/>
              <w:t xml:space="preserve">, 2021</w:t>
            </w:r>
          </w:p>
          <w:p>
            <w:pPr/>
            <w:r>
              <w:rPr/>
              <w:t xml:space="preserve">Autre publication scientifique</w:t>
            </w:r>
          </w:p>
          <w:p>
            <w:pPr/>
            <w:hyperlink r:id="rId117" w:history="1">
              <w:r>
                <w:rPr>
                  <w:color w:val="#410a8c"/>
                  <w:u w:val="single"/>
                </w:rPr>
                <w:t xml:space="preserve">hal-03375617v1</w:t>
              </w:r>
            </w:hyperlink>
          </w:p>
        </w:tc>
      </w:tr>
      <w:tr>
        <w:trPr/>
        <w:tc>
          <w:tcPr>
            <w:noWrap/>
          </w:tcPr>
          <w:p>
            <w:pPr>
              <w:spacing w:after="200"/>
            </w:pPr>
            <w:hyperlink r:id="rId118" w:history="1">
              <w:r>
                <w:rPr>
                  <w:color w:val="1e198e"/>
                  <w:b w:val="1"/>
                  <w:bCs w:val="1"/>
                  <w:u w:val="single"/>
                </w:rPr>
                <w:t xml:space="preserve">Fortune de Rabelais, de Claude Nourry à Ernest Renan</w:t>
              </w:r>
            </w:hyperlink>
          </w:p>
          <w:p>
            <w:pPr/>
            <w:hyperlink r:id="rId10" w:history="1">
              <w:r>
                <w:rPr>
                  <w:color w:val="#410a8c"/>
                  <w:u w:val="single"/>
                </w:rPr>
                <w:t xml:space="preserve">Anne-Pascale Pouey-Mounou</w:t>
              </w:r>
            </w:hyperlink>
            <w:r>
              <w:rPr/>
              <w:t xml:space="preserve">,</w:t>
            </w:r>
            <w:hyperlink r:id="rId48" w:history="1">
              <w:r>
                <w:rPr>
                  <w:color w:val="#410a8c"/>
                  <w:u w:val="single"/>
                </w:rPr>
                <w:t xml:space="preserve">Claude La Charité</w:t>
              </w:r>
            </w:hyperlink>
            <w:r>
              <w:rPr/>
              <w:t xml:space="preserve">,</w:t>
            </w:r>
            <w:hyperlink r:id="rId15" w:history="1">
              <w:r>
                <w:rPr>
                  <w:color w:val="#410a8c"/>
                  <w:u w:val="single"/>
                </w:rPr>
                <w:t xml:space="preserve">Romain Menini</w:t>
              </w:r>
            </w:hyperlink>
            <w:r>
              <w:rPr/>
              <w:t xml:space="preserve">,</w:t>
            </w:r>
            <w:hyperlink r:id="rId119" w:history="1">
              <w:r>
                <w:rPr>
                  <w:color w:val="#410a8c"/>
                  <w:u w:val="single"/>
                </w:rPr>
                <w:t xml:space="preserve">Bernd Renner</w:t>
              </w:r>
            </w:hyperlink>
          </w:p>
          <w:p>
            <w:pPr/>
            <w:r>
              <w:rPr>
                <w:i w:val="1"/>
                <w:iCs w:val="1"/>
              </w:rPr>
              <w:t xml:space="preserve">Dossier de revue L’Année Rabelaisienne, 4</w:t>
            </w:r>
            <w:r>
              <w:rPr/>
              <w:t xml:space="preserve">, 2020</w:t>
            </w:r>
          </w:p>
          <w:p>
            <w:pPr/>
            <w:r>
              <w:rPr/>
              <w:t xml:space="preserve">Autre publication scientifique</w:t>
            </w:r>
          </w:p>
          <w:p>
            <w:pPr/>
            <w:hyperlink r:id="rId118" w:history="1">
              <w:r>
                <w:rPr>
                  <w:color w:val="#410a8c"/>
                  <w:u w:val="single"/>
                </w:rPr>
                <w:t xml:space="preserve">hal-03375614v1</w:t>
              </w:r>
            </w:hyperlink>
          </w:p>
        </w:tc>
      </w:tr>
      <w:tr>
        <w:trPr/>
        <w:tc>
          <w:tcPr>
            <w:noWrap/>
          </w:tcPr>
          <w:p>
            <w:pPr>
              <w:spacing w:after="200"/>
            </w:pPr>
            <w:hyperlink r:id="rId120" w:history="1">
              <w:r>
                <w:rPr>
                  <w:color w:val="1e198e"/>
                  <w:b w:val="1"/>
                  <w:bCs w:val="1"/>
                  <w:u w:val="single"/>
                </w:rPr>
                <w:t xml:space="preserve">Masques et coronamasques : Écrits de confinement rassemblés</w:t>
              </w:r>
            </w:hyperlink>
          </w:p>
          <w:p>
            <w:pPr/>
            <w:hyperlink r:id="rId28" w:history="1">
              <w:r>
                <w:rPr>
                  <w:color w:val="#410a8c"/>
                  <w:u w:val="single"/>
                </w:rPr>
                <w:t xml:space="preserve">Virginie Leroux</w:t>
              </w:r>
            </w:hyperlink>
            <w:r>
              <w:rPr/>
              <w:t xml:space="preserve">,</w:t>
            </w:r>
            <w:hyperlink r:id="rId10" w:history="1">
              <w:r>
                <w:rPr>
                  <w:color w:val="#410a8c"/>
                  <w:u w:val="single"/>
                </w:rPr>
                <w:t xml:space="preserve">Anne-Pascale Pouey-Mounou</w:t>
              </w:r>
            </w:hyperlink>
            <w:r>
              <w:rPr/>
              <w:t xml:space="preserve">,</w:t>
            </w:r>
            <w:hyperlink r:id="rId121" w:history="1">
              <w:r>
                <w:rPr>
                  <w:color w:val="#410a8c"/>
                  <w:u w:val="single"/>
                </w:rPr>
                <w:t xml:space="preserve">Max Engammare</w:t>
              </w:r>
            </w:hyperlink>
            <w:r>
              <w:rPr/>
              <w:t xml:space="preserve">,</w:t>
            </w:r>
            <w:hyperlink r:id="rId122" w:history="1">
              <w:r>
                <w:rPr>
                  <w:color w:val="#410a8c"/>
                  <w:u w:val="single"/>
                </w:rPr>
                <w:t xml:space="preserve">Jean Vignes</w:t>
              </w:r>
            </w:hyperlink>
          </w:p>
          <w:p>
            <w:pPr/>
            <w:r>
              <w:rPr>
                <w:i w:val="1"/>
                <w:iCs w:val="1"/>
              </w:rPr>
              <w:t xml:space="preserve">Camenæ, 25 bis</w:t>
            </w:r>
            <w:r>
              <w:rPr/>
              <w:t xml:space="preserve">, 2020</w:t>
            </w:r>
          </w:p>
          <w:p>
            <w:pPr/>
            <w:r>
              <w:rPr/>
              <w:t xml:space="preserve">Autre publication scientifique</w:t>
            </w:r>
          </w:p>
          <w:p>
            <w:pPr/>
            <w:hyperlink r:id="rId120" w:history="1">
              <w:r>
                <w:rPr>
                  <w:color w:val="#410a8c"/>
                  <w:u w:val="single"/>
                </w:rPr>
                <w:t xml:space="preserve">hal-03375616v1</w:t>
              </w:r>
            </w:hyperlink>
          </w:p>
        </w:tc>
      </w:tr>
      <w:tr>
        <w:trPr/>
        <w:tc>
          <w:tcPr>
            <w:noWrap/>
          </w:tcPr>
          <w:p>
            <w:pPr>
              <w:spacing w:after="200"/>
            </w:pPr>
            <w:hyperlink r:id="rId123" w:history="1">
              <w:r>
                <w:rPr>
                  <w:color w:val="1e198e"/>
                  <w:b w:val="1"/>
                  <w:bCs w:val="1"/>
                  <w:u w:val="single"/>
                </w:rPr>
                <w:t xml:space="preserve">Participation à l’anthologie des Théories poétiques néo-latines</w:t>
              </w:r>
            </w:hyperlink>
          </w:p>
          <w:p>
            <w:pPr/>
            <w:hyperlink r:id="rId10" w:history="1">
              <w:r>
                <w:rPr>
                  <w:color w:val="#410a8c"/>
                  <w:u w:val="single"/>
                </w:rPr>
                <w:t xml:space="preserve">Anne-Pascale Pouey-Mounou</w:t>
              </w:r>
            </w:hyperlink>
          </w:p>
          <w:p>
            <w:pPr/>
            <w:r>
              <w:rPr>
                <w:i w:val="1"/>
                <w:iCs w:val="1"/>
              </w:rPr>
              <w:t xml:space="preserve">dir. V. Leroux et E. Séris</w:t>
            </w:r>
            <w:r>
              <w:rPr/>
              <w:t xml:space="preserve">, 2018</w:t>
            </w:r>
          </w:p>
          <w:p>
            <w:pPr/>
            <w:r>
              <w:rPr/>
              <w:t xml:space="preserve">Autre publication scientifique</w:t>
            </w:r>
          </w:p>
          <w:p>
            <w:pPr/>
            <w:hyperlink r:id="rId123" w:history="1">
              <w:r>
                <w:rPr>
                  <w:color w:val="#410a8c"/>
                  <w:u w:val="single"/>
                </w:rPr>
                <w:t xml:space="preserve">hal-03375613v1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p.pouey@free.fr" TargetMode="External"/><Relationship Id="rId8" Type="http://schemas.openxmlformats.org/officeDocument/2006/relationships/hyperlink" Target="http://officinedemercure.org/" TargetMode="External"/><Relationship Id="rId9" Type="http://schemas.openxmlformats.org/officeDocument/2006/relationships/hyperlink" Target="https://hal.science/hal-03375629v1" TargetMode="External"/><Relationship Id="rId10" Type="http://schemas.openxmlformats.org/officeDocument/2006/relationships/hyperlink" Target="https://hal.science/search/index/?q=*&amp;authFullName_s=Anne-Pascale Pouey-Mounou" TargetMode="External"/><Relationship Id="rId11" Type="http://schemas.openxmlformats.org/officeDocument/2006/relationships/hyperlink" Target="https://hal.science/hal-03375628v1" TargetMode="External"/><Relationship Id="rId12" Type="http://schemas.openxmlformats.org/officeDocument/2006/relationships/hyperlink" Target="https://hal.science/hal-03375626v1" TargetMode="External"/><Relationship Id="rId13" Type="http://schemas.openxmlformats.org/officeDocument/2006/relationships/hyperlink" Target="https://hal.science/hal-03375630v1" TargetMode="External"/><Relationship Id="rId14" Type="http://schemas.openxmlformats.org/officeDocument/2006/relationships/hyperlink" Target="https://hal.science/hal-03873490v1" TargetMode="External"/><Relationship Id="rId15" Type="http://schemas.openxmlformats.org/officeDocument/2006/relationships/hyperlink" Target="https://hal.science/search/index/?q=*&amp;authFullName_s=Romain Menini" TargetMode="External"/><Relationship Id="rId16" Type="http://schemas.openxmlformats.org/officeDocument/2006/relationships/hyperlink" Target="https://hal.science/hal-03375625v1" TargetMode="External"/><Relationship Id="rId17" Type="http://schemas.openxmlformats.org/officeDocument/2006/relationships/hyperlink" Target="https://hal.science/hal-03376725v1" TargetMode="External"/><Relationship Id="rId18" Type="http://schemas.openxmlformats.org/officeDocument/2006/relationships/hyperlink" Target="https://hal.science/hal-03375631v1" TargetMode="External"/><Relationship Id="rId19" Type="http://schemas.openxmlformats.org/officeDocument/2006/relationships/hyperlink" Target="https://hal.science/hal-03375622v1" TargetMode="External"/><Relationship Id="rId20" Type="http://schemas.openxmlformats.org/officeDocument/2006/relationships/hyperlink" Target="https://hal.science/hal-03375624v1" TargetMode="External"/><Relationship Id="rId21" Type="http://schemas.openxmlformats.org/officeDocument/2006/relationships/hyperlink" Target="https://hal.sorbonne-universite.fr/hal-03158456v1" TargetMode="External"/><Relationship Id="rId22" Type="http://schemas.openxmlformats.org/officeDocument/2006/relationships/hyperlink" Target="https://dx.doi.org/10.4000/aes.974" TargetMode="External"/><Relationship Id="rId23" Type="http://schemas.openxmlformats.org/officeDocument/2006/relationships/hyperlink" Target="https://hal.science/hal-03375619v1" TargetMode="External"/><Relationship Id="rId24" Type="http://schemas.openxmlformats.org/officeDocument/2006/relationships/hyperlink" Target="https://hal.science/hal-03375621v1" TargetMode="External"/><Relationship Id="rId25" Type="http://schemas.openxmlformats.org/officeDocument/2006/relationships/hyperlink" Target="https://hal.sorbonne-universite.fr/hal-03158468v1" TargetMode="External"/><Relationship Id="rId26" Type="http://schemas.openxmlformats.org/officeDocument/2006/relationships/hyperlink" Target="https://hal.science/hal-03375618v1" TargetMode="External"/><Relationship Id="rId27" Type="http://schemas.openxmlformats.org/officeDocument/2006/relationships/hyperlink" Target="https://hal.science/search/index/?q=*&amp;authFullName_s=Carine Barbafieri" TargetMode="External"/><Relationship Id="rId28" Type="http://schemas.openxmlformats.org/officeDocument/2006/relationships/hyperlink" Target="https://hal.science/search/index/?q=*&amp;authFullName_s=Virginie Leroux" TargetMode="External"/><Relationship Id="rId29" Type="http://schemas.openxmlformats.org/officeDocument/2006/relationships/hyperlink" Target="https://hal.science/search/index/?q=*&amp;authFullName_s=J.-Y. Vialleton" TargetMode="External"/><Relationship Id="rId30" Type="http://schemas.openxmlformats.org/officeDocument/2006/relationships/hyperlink" Target="https://hal.sorbonne-universite.fr/hal-03158470v1" TargetMode="External"/><Relationship Id="rId31" Type="http://schemas.openxmlformats.org/officeDocument/2006/relationships/hyperlink" Target="https://hal.science/hal-03628886v1" TargetMode="External"/><Relationship Id="rId32" Type="http://schemas.openxmlformats.org/officeDocument/2006/relationships/hyperlink" Target="https://hal.science/search/index/?q=*&amp;authFullName_s=Nathalie Gasiglia" TargetMode="External"/><Relationship Id="rId33" Type="http://schemas.openxmlformats.org/officeDocument/2006/relationships/hyperlink" Target="https://hal.sorbonne-universite.fr/hal-03960999v1" TargetMode="External"/><Relationship Id="rId34" Type="http://schemas.openxmlformats.org/officeDocument/2006/relationships/hyperlink" Target="https://hal.science/hal-03376773v1" TargetMode="External"/><Relationship Id="rId35" Type="http://schemas.openxmlformats.org/officeDocument/2006/relationships/hyperlink" Target="https://hal.science/hal-03376757v1" TargetMode="External"/><Relationship Id="rId36" Type="http://schemas.openxmlformats.org/officeDocument/2006/relationships/hyperlink" Target="https://hal.science/hal-03376777v1" TargetMode="External"/><Relationship Id="rId37" Type="http://schemas.openxmlformats.org/officeDocument/2006/relationships/hyperlink" Target="https://hal.science/hal-03376761v1" TargetMode="External"/><Relationship Id="rId38" Type="http://schemas.openxmlformats.org/officeDocument/2006/relationships/hyperlink" Target="https://hal.science/hal-03376768v1" TargetMode="External"/><Relationship Id="rId39" Type="http://schemas.openxmlformats.org/officeDocument/2006/relationships/hyperlink" Target="https://hal.science/hal-03376751v1" TargetMode="External"/><Relationship Id="rId40" Type="http://schemas.openxmlformats.org/officeDocument/2006/relationships/hyperlink" Target="https://hal.science/hal-03376756v1" TargetMode="External"/><Relationship Id="rId41" Type="http://schemas.openxmlformats.org/officeDocument/2006/relationships/hyperlink" Target="https://hal.science/hal-03376754v1" TargetMode="External"/><Relationship Id="rId42" Type="http://schemas.openxmlformats.org/officeDocument/2006/relationships/hyperlink" Target="https://hal.science/hal-03376767v1" TargetMode="External"/><Relationship Id="rId43" Type="http://schemas.openxmlformats.org/officeDocument/2006/relationships/hyperlink" Target="https://hal.science/hal-03376749v1" TargetMode="External"/><Relationship Id="rId44" Type="http://schemas.openxmlformats.org/officeDocument/2006/relationships/hyperlink" Target="https://hal.science/hal-03920902v1" TargetMode="External"/><Relationship Id="rId45" Type="http://schemas.openxmlformats.org/officeDocument/2006/relationships/hyperlink" Target="https://hal.science/search/index/?q=*&amp;authFullName_s=Delphine Pasques" TargetMode="External"/><Relationship Id="rId46" Type="http://schemas.openxmlformats.org/officeDocument/2006/relationships/hyperlink" Target="https://hal.sorbonne-universite.fr/hal-03960965v1" TargetMode="External"/><Relationship Id="rId47" Type="http://schemas.openxmlformats.org/officeDocument/2006/relationships/hyperlink" Target="https://hal.science/search/index/?q=*&amp;authFullName_s=Isabelle Garnier" TargetMode="External"/><Relationship Id="rId48" Type="http://schemas.openxmlformats.org/officeDocument/2006/relationships/hyperlink" Target="https://hal.science/search/index/?q=*&amp;authFullName_s=Claude La Charit&#233;" TargetMode="External"/><Relationship Id="rId49" Type="http://schemas.openxmlformats.org/officeDocument/2006/relationships/hyperlink" Target="https://hal.science/search/index/?q=*&amp;authFullName_s=Anne R&#233;ach-Ng&#244;" TargetMode="External"/><Relationship Id="rId50" Type="http://schemas.openxmlformats.org/officeDocument/2006/relationships/hyperlink" Target="https://classiques-garnier.com/narrations-fabuleuses-melanges-en-l-honneur-de-mireille-huchon.html" TargetMode="External"/><Relationship Id="rId51" Type="http://schemas.openxmlformats.org/officeDocument/2006/relationships/hyperlink" Target="https://dx.doi.org/10.48611/isbn.978-2-406-12714-7" TargetMode="External"/><Relationship Id="rId52" Type="http://schemas.openxmlformats.org/officeDocument/2006/relationships/hyperlink" Target="https://hal.sorbonne-universite.fr/hal-03960953v1" TargetMode="External"/><Relationship Id="rId53" Type="http://schemas.openxmlformats.org/officeDocument/2006/relationships/hyperlink" Target="https://hal.science/hal-03375611v1" TargetMode="External"/><Relationship Id="rId54" Type="http://schemas.openxmlformats.org/officeDocument/2006/relationships/hyperlink" Target="https://hal.science/search/index/?q=*&amp;authFullName_s=Paul J. Smith" TargetMode="External"/><Relationship Id="rId55" Type="http://schemas.openxmlformats.org/officeDocument/2006/relationships/hyperlink" Target="https://hal.science/hal-03375610v1" TargetMode="External"/><Relationship Id="rId56" Type="http://schemas.openxmlformats.org/officeDocument/2006/relationships/hyperlink" Target="https://hal.science/search/index/?q=*&amp;authFullName_s=Silvia D&#8217;amico" TargetMode="External"/><Relationship Id="rId57" Type="http://schemas.openxmlformats.org/officeDocument/2006/relationships/hyperlink" Target="https://hal.science/hal-03375581v1" TargetMode="External"/><Relationship Id="rId58" Type="http://schemas.openxmlformats.org/officeDocument/2006/relationships/hyperlink" Target="https://hal.science/hal-02981034v1" TargetMode="External"/><Relationship Id="rId59" Type="http://schemas.openxmlformats.org/officeDocument/2006/relationships/hyperlink" Target="https://hal.science/search/index/?q=*&amp;authFullName_s=Charles-Olivier Stiker-Metral" TargetMode="External"/><Relationship Id="rId60" Type="http://schemas.openxmlformats.org/officeDocument/2006/relationships/hyperlink" Target="https://classiques-garnier.com" TargetMode="External"/><Relationship Id="rId61" Type="http://schemas.openxmlformats.org/officeDocument/2006/relationships/hyperlink" Target="https://hal.sorbonne-universite.fr/hal-03960922v1" TargetMode="External"/><Relationship Id="rId62" Type="http://schemas.openxmlformats.org/officeDocument/2006/relationships/hyperlink" Target="https://hal.science/hal-03375607v1" TargetMode="External"/><Relationship Id="rId63" Type="http://schemas.openxmlformats.org/officeDocument/2006/relationships/hyperlink" Target="https://hal.science/search/index/?q=*&amp;authFullName_s=V&#226;n Dung Le Flanchec" TargetMode="External"/><Relationship Id="rId64" Type="http://schemas.openxmlformats.org/officeDocument/2006/relationships/hyperlink" Target="https://hal.science/search/index/?q=*&amp;authFullName_s=Mich&#232;le Clement" TargetMode="External"/><Relationship Id="rId65" Type="http://schemas.openxmlformats.org/officeDocument/2006/relationships/hyperlink" Target="https://hal.science/hal-03375586v1" TargetMode="External"/><Relationship Id="rId66" Type="http://schemas.openxmlformats.org/officeDocument/2006/relationships/hyperlink" Target="https://hal.science/hal-03375608v1" TargetMode="External"/><Relationship Id="rId67" Type="http://schemas.openxmlformats.org/officeDocument/2006/relationships/hyperlink" Target="https://hal.science/hal-03375583v1" TargetMode="External"/><Relationship Id="rId68" Type="http://schemas.openxmlformats.org/officeDocument/2006/relationships/hyperlink" Target="https://hal.science/hal-02336140v1" TargetMode="External"/><Relationship Id="rId69" Type="http://schemas.openxmlformats.org/officeDocument/2006/relationships/hyperlink" Target="https://hal.science/search/index/?q=*&amp;authFullName_s=Anne-H&#233;l&#232;ne Klinger-Doll&#233;" TargetMode="External"/><Relationship Id="rId70" Type="http://schemas.openxmlformats.org/officeDocument/2006/relationships/hyperlink" Target="https://hal.science/search/index/?q=*&amp;authFullName_s=Didier Kahn" TargetMode="External"/><Relationship Id="rId71" Type="http://schemas.openxmlformats.org/officeDocument/2006/relationships/hyperlink" Target="https://hal.science/search/index/?q=*&amp;authFullName_s=Elsa Kammerer" TargetMode="External"/><Relationship Id="rId72" Type="http://schemas.openxmlformats.org/officeDocument/2006/relationships/hyperlink" Target="https://hal.science/search/index/?q=*&amp;authFullName_s=Marine Molins" TargetMode="External"/><Relationship Id="rId73" Type="http://schemas.openxmlformats.org/officeDocument/2006/relationships/hyperlink" Target="https://hal.science/hal-04669923v1" TargetMode="External"/><Relationship Id="rId74" Type="http://schemas.openxmlformats.org/officeDocument/2006/relationships/hyperlink" Target="https://hal.science/search/index/?q=*&amp;authFullName_s=Marie-Sophie Masse" TargetMode="External"/><Relationship Id="rId75" Type="http://schemas.openxmlformats.org/officeDocument/2006/relationships/hyperlink" Target="https://shs.hal.science/halshs-00423213v1" TargetMode="External"/><Relationship Id="rId76" Type="http://schemas.openxmlformats.org/officeDocument/2006/relationships/hyperlink" Target="https://hal.science/search/index/?q=*&amp;authFullName_s=Jean Dup&#232;be" TargetMode="External"/><Relationship Id="rId77" Type="http://schemas.openxmlformats.org/officeDocument/2006/relationships/hyperlink" Target="https://hal.science/search/index/?q=*&amp;authFullName_s=Franco Giacone" TargetMode="External"/><Relationship Id="rId78" Type="http://schemas.openxmlformats.org/officeDocument/2006/relationships/hyperlink" Target="https://hal.science/search/index/?q=*&amp;authFullName_s=Emmanuel Naya" TargetMode="External"/><Relationship Id="rId79" Type="http://schemas.openxmlformats.org/officeDocument/2006/relationships/hyperlink" Target="https://shs.hal.science/halshs-00428854v1" TargetMode="External"/><Relationship Id="rId80" Type="http://schemas.openxmlformats.org/officeDocument/2006/relationships/hyperlink" Target="https://hal.sorbonne-universite.fr/hal-03961031v1" TargetMode="External"/><Relationship Id="rId81" Type="http://schemas.openxmlformats.org/officeDocument/2006/relationships/hyperlink" Target="https://hal.science/hal-03376286v1" TargetMode="External"/><Relationship Id="rId82" Type="http://schemas.openxmlformats.org/officeDocument/2006/relationships/hyperlink" Target="https://hal.science/hal-03376274v1" TargetMode="External"/><Relationship Id="rId83" Type="http://schemas.openxmlformats.org/officeDocument/2006/relationships/hyperlink" Target="https://hal.science/hal-03376260v1" TargetMode="External"/><Relationship Id="rId84" Type="http://schemas.openxmlformats.org/officeDocument/2006/relationships/hyperlink" Target="https://hal.science/hal-03376590v1" TargetMode="External"/><Relationship Id="rId85" Type="http://schemas.openxmlformats.org/officeDocument/2006/relationships/hyperlink" Target="https://hal.science/hal-03376577v1" TargetMode="External"/><Relationship Id="rId86" Type="http://schemas.openxmlformats.org/officeDocument/2006/relationships/hyperlink" Target="https://hal.science/hal-03376265v1" TargetMode="External"/><Relationship Id="rId87" Type="http://schemas.openxmlformats.org/officeDocument/2006/relationships/hyperlink" Target="https://hal.science/hal-03376558v1" TargetMode="External"/><Relationship Id="rId88" Type="http://schemas.openxmlformats.org/officeDocument/2006/relationships/hyperlink" Target="https://hal.science/hal-03376255v1" TargetMode="External"/><Relationship Id="rId89" Type="http://schemas.openxmlformats.org/officeDocument/2006/relationships/hyperlink" Target="https://hal.science/hal-03376561v1" TargetMode="External"/><Relationship Id="rId90" Type="http://schemas.openxmlformats.org/officeDocument/2006/relationships/hyperlink" Target="https://hal.science/hal-03376728v1" TargetMode="External"/><Relationship Id="rId91" Type="http://schemas.openxmlformats.org/officeDocument/2006/relationships/hyperlink" Target="https://hal.science/hal-03376251v1" TargetMode="External"/><Relationship Id="rId92" Type="http://schemas.openxmlformats.org/officeDocument/2006/relationships/hyperlink" Target="https://hal.science/hal-03376124v1" TargetMode="External"/><Relationship Id="rId93" Type="http://schemas.openxmlformats.org/officeDocument/2006/relationships/hyperlink" Target="https://hal.science/hal-04942909v1" TargetMode="External"/><Relationship Id="rId94" Type="http://schemas.openxmlformats.org/officeDocument/2006/relationships/hyperlink" Target="https://hal.science/search/index/?q=*&amp;authFullName_s=Silvia d'Amico" TargetMode="External"/><Relationship Id="rId95" Type="http://schemas.openxmlformats.org/officeDocument/2006/relationships/hyperlink" Target="https://hal.science/hal-03376111v1" TargetMode="External"/><Relationship Id="rId96" Type="http://schemas.openxmlformats.org/officeDocument/2006/relationships/hyperlink" Target="https://hal.science/hal-03376234v1" TargetMode="External"/><Relationship Id="rId97" Type="http://schemas.openxmlformats.org/officeDocument/2006/relationships/hyperlink" Target="https://hal.sorbonne-universite.fr/hal-03158463v1" TargetMode="External"/><Relationship Id="rId98" Type="http://schemas.openxmlformats.org/officeDocument/2006/relationships/hyperlink" Target="https://hal.sorbonne-universite.fr/hal-03158466v1" TargetMode="External"/><Relationship Id="rId99" Type="http://schemas.openxmlformats.org/officeDocument/2006/relationships/hyperlink" Target="https://hal.sorbonne-universite.fr/hal-03158474v1" TargetMode="External"/><Relationship Id="rId100" Type="http://schemas.openxmlformats.org/officeDocument/2006/relationships/hyperlink" Target="https://hal.sorbonne-universite.fr/hal-03158462v1" TargetMode="External"/><Relationship Id="rId101" Type="http://schemas.openxmlformats.org/officeDocument/2006/relationships/hyperlink" Target="https://hal.science/hal-03375635v1" TargetMode="External"/><Relationship Id="rId102" Type="http://schemas.openxmlformats.org/officeDocument/2006/relationships/hyperlink" Target="https://hal.science/hal-03376238v1" TargetMode="External"/><Relationship Id="rId103" Type="http://schemas.openxmlformats.org/officeDocument/2006/relationships/hyperlink" Target="https://hal.sorbonne-universite.fr/hal-03158471v1" TargetMode="External"/><Relationship Id="rId104" Type="http://schemas.openxmlformats.org/officeDocument/2006/relationships/hyperlink" Target="https://hal.sorbonne-universite.fr/hal-03158449v1" TargetMode="External"/><Relationship Id="rId105" Type="http://schemas.openxmlformats.org/officeDocument/2006/relationships/hyperlink" Target="https://hal.science/hal-03375633v1" TargetMode="External"/><Relationship Id="rId106" Type="http://schemas.openxmlformats.org/officeDocument/2006/relationships/hyperlink" Target="https://hal.sorbonne-universite.fr/hal-03158473v1" TargetMode="External"/><Relationship Id="rId107" Type="http://schemas.openxmlformats.org/officeDocument/2006/relationships/hyperlink" Target="https://hal.science/hal-03375632v1" TargetMode="External"/><Relationship Id="rId108" Type="http://schemas.openxmlformats.org/officeDocument/2006/relationships/hyperlink" Target="https://hal.sorbonne-universite.fr/hal-03158452v1" TargetMode="External"/><Relationship Id="rId109" Type="http://schemas.openxmlformats.org/officeDocument/2006/relationships/hyperlink" Target="https://hal.sorbonne-universite.fr/hal-03158450v1" TargetMode="External"/><Relationship Id="rId110" Type="http://schemas.openxmlformats.org/officeDocument/2006/relationships/hyperlink" Target="https://hal.sorbonne-universite.fr/hal-03961006v1" TargetMode="External"/><Relationship Id="rId111" Type="http://schemas.openxmlformats.org/officeDocument/2006/relationships/hyperlink" Target="https://hal.sorbonne-universite.fr/hal-03158459v1" TargetMode="External"/><Relationship Id="rId112" Type="http://schemas.openxmlformats.org/officeDocument/2006/relationships/hyperlink" Target="https://hal.sorbonne-universite.fr/hal-02498642v1" TargetMode="External"/><Relationship Id="rId113" Type="http://schemas.openxmlformats.org/officeDocument/2006/relationships/hyperlink" Target="https://hal.sorbonne-universite.fr/hal-05495584v1" TargetMode="External"/><Relationship Id="rId114" Type="http://schemas.openxmlformats.org/officeDocument/2006/relationships/hyperlink" Target="https://dx.doi.org/10.70551/IUMY6017" TargetMode="External"/><Relationship Id="rId115" Type="http://schemas.openxmlformats.org/officeDocument/2006/relationships/hyperlink" Target="https://hal.science/hal-04670377v1" TargetMode="External"/><Relationship Id="rId116" Type="http://schemas.openxmlformats.org/officeDocument/2006/relationships/hyperlink" Target="https://hal.science/hal-03376778v1" TargetMode="External"/><Relationship Id="rId117" Type="http://schemas.openxmlformats.org/officeDocument/2006/relationships/hyperlink" Target="https://hal.science/hal-03375617v1" TargetMode="External"/><Relationship Id="rId118" Type="http://schemas.openxmlformats.org/officeDocument/2006/relationships/hyperlink" Target="https://hal.science/hal-03375614v1" TargetMode="External"/><Relationship Id="rId119" Type="http://schemas.openxmlformats.org/officeDocument/2006/relationships/hyperlink" Target="https://hal.science/search/index/?q=*&amp;authFullName_s=Bernd Renner" TargetMode="External"/><Relationship Id="rId120" Type="http://schemas.openxmlformats.org/officeDocument/2006/relationships/hyperlink" Target="https://hal.science/hal-03375616v1" TargetMode="External"/><Relationship Id="rId121" Type="http://schemas.openxmlformats.org/officeDocument/2006/relationships/hyperlink" Target="https://hal.science/search/index/?q=*&amp;authFullName_s=Max Engammare" TargetMode="External"/><Relationship Id="rId122" Type="http://schemas.openxmlformats.org/officeDocument/2006/relationships/hyperlink" Target="https://hal.science/search/index/?q=*&amp;authFullName_s=Jean Vignes" TargetMode="External"/><Relationship Id="rId123" Type="http://schemas.openxmlformats.org/officeDocument/2006/relationships/hyperlink" Target="https://hal.science/hal-0337561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Anne-Pascale Pouey-Mounou</dc:title>
  <dc:description>CV</dc:description>
  <dc:subject/>
  <cp:keywords/>
  <cp:category/>
  <cp:lastModifiedBy/>
  <dcterms:created xsi:type="dcterms:W3CDTF">2026-03-17T19:50:46+01:00</dcterms:created>
  <dcterms:modified xsi:type="dcterms:W3CDTF">2026-03-17T19:50:46+01:00</dcterms:modified>
</cp:coreProperties>
</file>

<file path=docProps/custom.xml><?xml version="1.0" encoding="utf-8"?>
<Properties xmlns="http://schemas.openxmlformats.org/officeDocument/2006/custom-properties" xmlns:vt="http://schemas.openxmlformats.org/officeDocument/2006/docPropsVTypes"/>
</file>