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Anne-Sophie Condette-Marcant </w:t></w:r><w:r><w:rPr><w:color w:val="641e6e"/></w:rPr><w:t xml:space="preserve">Maître de conférences en histoire du droit à l'université Paris-Panthéon-Assas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anne-sophie-condette-marcant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0000-0002-3703-8446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cour d'appel d'Amiens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L'empereur Napoléon 1er et la justice</w:t></w:r><w:r><w:rPr/><w:t xml:space="preserve">, II. Les cours nées en l'an VIII, S. Evrard (Dir.), Mare &amp; Martin, pp.43-65, 2025, 978-2-38600-118-5</w:t></w:r></w:p><w:p><w:pPr/><w:r><w:rPr/><w:t xml:space="preserve">Chapitre d'ouvrage</w:t></w:r></w:p><w:p><w:pPr/><w:hyperlink r:id="rId9" w:history="1"><w:r><w:rPr><w:color w:val="#410a8c"/><w:u w:val="single"/></w:rPr><w:t xml:space="preserve">hal-05266688v1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Voir Paris et mourir. La protection des perspectives monumentales par le Conseil d'Etat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Le droit par les sens, sous la direction de Jean-Paul Andrieux</w:t></w:r><w:r><w:rPr/><w:t xml:space="preserve">, Mare et Martin, p. 205-221, 2024, 978-2-38600-071-3</w:t></w:r></w:p><w:p><w:pPr/><w:r><w:rPr/><w:t xml:space="preserve">Chapitre d'ouvrage</w:t></w:r></w:p><w:p><w:pPr/><w:hyperlink r:id="rId11" w:history="1"><w:r><w:rPr><w:color w:val="#410a8c"/><w:u w:val="single"/></w:rPr><w:t xml:space="preserve">hal-04652450v1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 droit administratif en construction : les marchés de travaux publics aux temps modernes</w:t></w:r></w:hyperlink></w:p><w:p><w:pPr/><w:hyperlink r:id="rId10" w:history="1"><w:r><w:rPr><w:color w:val="#410a8c"/><w:u w:val="single"/></w:rPr><w:t xml:space="preserve">Anne-Sophie Condette-Marcant</w:t></w:r></w:hyperlink></w:p><w:p><w:pPr/><w:r><w:rPr/><w:t xml:space="preserve">C. Glineur (dir.). </w:t></w:r><w:r><w:rPr><w:i w:val="1"/><w:iCs w:val="1"/></w:rPr><w:t xml:space="preserve">Ce droit qui n'était pas (encore)administratif</w:t></w:r><w:r><w:rPr/><w:t xml:space="preserve">, La mémoire du droit, p. 183-210, 2024, 978-2-84539-063-8</w:t></w:r></w:p><w:p><w:pPr/><w:r><w:rPr/><w:t xml:space="preserve">Chapitre d'ouvrage</w:t></w:r></w:p><w:p><w:pPr/><w:hyperlink r:id="rId12" w:history="1"><w:r><w:rPr><w:color w:val="#410a8c"/><w:u w:val="single"/></w:rPr><w:t xml:space="preserve">hal-04414664v1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Conseil d'Etat, 4 avril 1914, N°55125, Gomel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Les grands arrêts de la jurisprudence administrative. Approche politique, sous la direction de Thomas Perroud, Jacques Caillosse, Jacques Chevallier, Danièle Lochak</w:t></w:r><w:r><w:rPr/><w:t xml:space="preserve">, 2ème édition, LGDJ - Lextenso, p. 286-300, 2024, 2271-6033</w:t></w:r></w:p><w:p><w:pPr/><w:r><w:rPr/><w:t xml:space="preserve">Chapitre d'ouvrage</w:t></w:r></w:p><w:p><w:pPr/><w:hyperlink r:id="rId13" w:history="1"><w:r><w:rPr><w:color w:val="#410a8c"/><w:u w:val="single"/></w:rPr><w:t xml:space="preserve">hal-04652427v1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Conseil d'Etat, 15 février 1909, n°27355. Abbé Olivier et autres contre maire de Sens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Les grands arrêts de la jurisprudence administrative. Approche politique, sous la direction de Thomas Perroud, Jacques Caillosse, Jacques Chevallier, Danièle Lochak</w:t></w:r><w:r><w:rPr/><w:t xml:space="preserve">, 2ème édition, LGDJ - Lextenso, p. 197-215, 2024, 2271-6033</w:t></w:r></w:p><w:p><w:pPr/><w:r><w:rPr/><w:t xml:space="preserve">Chapitre d'ouvrage</w:t></w:r></w:p><w:p><w:pPr/><w:hyperlink r:id="rId14" w:history="1"><w:r><w:rPr><w:color w:val="#410a8c"/><w:u w:val="single"/></w:rPr><w:t xml:space="preserve">hal-04652410v1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intendants de province et le marché des grains : considérations adressées à l'abbé Terray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Concurrence et marchés. Droits et institutions du Moyen Âge à nos jours.</w:t></w:r><w:r><w:rPr/><w:t xml:space="preserve">, sous la direction de Patrick Fridenson, François Monnier, Albert Rigaudière, Comité pour l'histoire économique et financière de la France; Institut de la gestion publique et du développement économique, p. 39-79, 2023, </w:t></w:r><w:hyperlink r:id="rId16" w:history="1"><w:r><w:rPr><w:color w:val="#410a8c"/><w:u w:val="single"/></w:rPr><w:t xml:space="preserve">⟨10.4000/books.igpde.16840⟩</w:t></w:r></w:hyperlink></w:p><w:p><w:pPr/><w:r><w:rPr/><w:t xml:space="preserve">Chapitre d'ouvrage</w:t></w:r></w:p><w:p><w:pPr/><w:hyperlink r:id="rId15" w:history="1"><w:r><w:rPr><w:color w:val="#410a8c"/><w:u w:val="single"/></w:rPr><w:t xml:space="preserve">hal-04132152v1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ingénieurs des Ponts et Chaussées et l’encadrement des chantiers</w:t></w:r></w:hyperlink></w:p><w:p><w:pPr/><w:hyperlink r:id="rId10" w:history="1"><w:r><w:rPr><w:color w:val="#410a8c"/><w:u w:val="single"/></w:rPr><w:t xml:space="preserve">Anne-Sophie Condette-Marcant</w:t></w:r></w:hyperlink></w:p><w:p><w:pPr/><w:r><w:rPr/><w:t xml:space="preserve">Stéphane Blond; Liliane Hilaire-Perez; Valérie Nègre; Michèle Virol. </w:t></w:r><w:r><w:rPr><w:i w:val="1"/><w:iCs w:val="1"/></w:rPr><w:t xml:space="preserve">Les ingénieurs, des intermédiaires ? Transmission et coopération à l’épreuve du terrain (Europe XVe-XVIIIe siècle)</w:t></w:r><w:r><w:rPr/><w:t xml:space="preserve">, Presse Universitaire du Midi, p. 79-89, 2022</w:t></w:r></w:p><w:p><w:pPr/><w:r><w:rPr/><w:t xml:space="preserve">Chapitre d'ouvrage</w:t></w:r></w:p><w:p><w:pPr/><w:hyperlink r:id="rId17" w:history="1"><w:r><w:rPr><w:color w:val="#410a8c"/><w:u w:val="single"/></w:rPr><w:t xml:space="preserve">hal-04060389v1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Le comité contentieux auprès de l’intendant Bruno d’Agay, Des racines du droit et des contentieux »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Mélanges en l’honneur du Professeur Jean-Louis Mestre</w:t></w:r><w:r><w:rPr/><w:t xml:space="preserve">, t. 2, Éditions l’Epitoge, p. 325-333, 2020</w:t></w:r></w:p><w:p><w:pPr/><w:r><w:rPr/><w:t xml:space="preserve">Chapitre d'ouvrage</w:t></w:r></w:p><w:p><w:pPr/><w:hyperlink r:id="rId18" w:history="1"><w:r><w:rPr><w:color w:val="#410a8c"/><w:u w:val="single"/></w:rPr><w:t xml:space="preserve">hal-04060403v1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La police de la chair : morceaux choisis de Nicolas Delamare »</w:t></w:r></w:hyperlink></w:p><w:p><w:pPr/><w:hyperlink r:id="rId10" w:history="1"><w:r><w:rPr><w:color w:val="#410a8c"/><w:u w:val="single"/></w:rPr><w:t xml:space="preserve">Anne-Sophie Condette-Marcant</w:t></w:r></w:hyperlink></w:p><w:p><w:pPr/><w:r><w:rPr/><w:t xml:space="preserve">J-P. Andrieux; C. Combette; A.-S. Condette-Marcant; D. Rouger-Thirion. </w:t></w:r><w:r><w:rPr><w:i w:val="1"/><w:iCs w:val="1"/></w:rPr><w:t xml:space="preserve">La chair. Perspectives croisées</w:t></w:r><w:r><w:rPr/><w:t xml:space="preserve">, Mare et Martin, p. 277-297, 2018</w:t></w:r></w:p><w:p><w:pPr/><w:r><w:rPr/><w:t xml:space="preserve">Chapitre d'ouvrage</w:t></w:r></w:p><w:p><w:pPr/><w:hyperlink r:id="rId19" w:history="1"><w:r><w:rPr><w:color w:val="#410a8c"/><w:u w:val="single"/></w:rPr><w:t xml:space="preserve">hal-04060428v1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L’incorruptibilité des corps saints à la lumière du De servorum Dei beatificatione et beatorum canonizatione de Benoît XIV</w:t></w:r></w:hyperlink></w:p><w:p><w:pPr/><w:hyperlink r:id="rId21" w:history="1"><w:r><w:rPr><w:color w:val="#410a8c"/><w:u w:val="single"/></w:rPr><w:t xml:space="preserve">Stéphane Boiron</w:t></w:r></w:hyperlink><w:r><w:rPr/><w:t xml:space="preserve">,</w:t></w:r><w:hyperlink r:id="rId10" w:history="1"><w:r><w:rPr><w:color w:val="#410a8c"/><w:u w:val="single"/></w:rPr><w:t xml:space="preserve">Anne-Sophie Condette-Marcant</w:t></w:r></w:hyperlink><w:r><w:rPr/><w:t xml:space="preserve">,</w:t></w:r><w:hyperlink r:id="rId22" w:history="1"><w:r><w:rPr><w:color w:val="#410a8c"/><w:u w:val="single"/></w:rPr><w:t xml:space="preserve">Dominique Rouger-Thirion</w:t></w:r></w:hyperlink><w:r><w:rPr/><w:t xml:space="preserve">,</w:t></w:r><w:hyperlink r:id="rId23" w:history="1"><w:r><w:rPr><w:color w:val="#410a8c"/><w:u w:val="single"/></w:rPr><w:t xml:space="preserve">Céline Combette</w:t></w:r></w:hyperlink><w:r><w:rPr/><w:t xml:space="preserve">,</w:t></w:r><w:hyperlink r:id="rId24" w:history="1"><w:r><w:rPr><w:color w:val="#410a8c"/><w:u w:val="single"/></w:rPr><w:t xml:space="preserve">Jean-Paul Andrieux</w:t></w:r></w:hyperlink></w:p><w:p><w:pPr/><w:r><w:rPr><w:i w:val="1"/><w:iCs w:val="1"/></w:rPr><w:t xml:space="preserve">La Chair. Perspectives croisée</w:t></w:r><w:r><w:rPr/><w:t xml:space="preserve">, Mare et Martin, pp.167-186, 2018, 978-2-84934-350-0</w:t></w:r></w:p><w:p><w:pPr/><w:r><w:rPr/><w:t xml:space="preserve">Chapitre d'ouvrage</w:t></w:r></w:p><w:p><w:pPr/><w:hyperlink r:id="rId20" w:history="1"><w:r><w:rPr><w:color w:val="#410a8c"/><w:u w:val="single"/></w:rPr><w:t xml:space="preserve">hal-04482811v1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Le centre et la périphérie dans la tourmente de la réforme L’Averdy : l’exemple de la ville d’Amiens »</w:t></w:r></w:hyperlink></w:p><w:p><w:pPr/><w:hyperlink r:id="rId10" w:history="1"><w:r><w:rPr><w:color w:val="#410a8c"/><w:u w:val="single"/></w:rPr><w:t xml:space="preserve">Anne-Sophie Condette-Marcant</w:t></w:r></w:hyperlink></w:p><w:p><w:pPr/><w:r><w:rPr/><w:t xml:space="preserve">Chrystelle Gazeau; Philippe Delaigue. </w:t></w:r><w:r><w:rPr><w:i w:val="1"/><w:iCs w:val="1"/></w:rPr><w:t xml:space="preserve">Centre et périphérie</w:t></w:r><w:r><w:rPr/><w:t xml:space="preserve">, Mare &amp; Martin, p. 89-106, 2017</w:t></w:r></w:p><w:p><w:pPr/><w:r><w:rPr/><w:t xml:space="preserve">Chapitre d'ouvrage</w:t></w:r></w:p><w:p><w:pPr/><w:hyperlink r:id="rId25" w:history="1"><w:r><w:rPr><w:color w:val="#410a8c"/><w:u w:val="single"/></w:rPr><w:t xml:space="preserve">hal-04060440v1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dernier combat d'Anne de France : le statut juridique du Bourbonnais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Anne de France. Art et pouvoir en 1500</w:t></w:r><w:r><w:rPr/><w:t xml:space="preserve">, Picard, p. 65-80, 2014</w:t></w:r></w:p><w:p><w:pPr/><w:r><w:rPr/><w:t xml:space="preserve">Chapitre d'ouvrage</w:t></w:r></w:p><w:p><w:pPr/><w:hyperlink r:id="rId26" w:history="1"><w:r><w:rPr><w:color w:val="#410a8c"/><w:u w:val="single"/></w:rPr><w:t xml:space="preserve">hal-04063158v1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Réflexions sur un couple célèbre : service public et travaux publics dans la généralité d'Amiens au XVIIIème siècle</w:t></w:r></w:hyperlink></w:p><w:p><w:pPr/><w:hyperlink r:id="rId10" w:history="1"><w:r><w:rPr><w:color w:val="#410a8c"/><w:u w:val="single"/></w:rPr><w:t xml:space="preserve">Anne-Sophie Condette-Marcant</w:t></w:r></w:hyperlink></w:p><w:p><w:pPr/><w:r><w:rPr/><w:t xml:space="preserve">G.J. Guglielmi. </w:t></w:r><w:r><w:rPr><w:i w:val="1"/><w:iCs w:val="1"/></w:rPr><w:t xml:space="preserve">Histoire et service public</w:t></w:r><w:r><w:rPr/><w:t xml:space="preserve">, PUF, p. 253-271, 2004</w:t></w:r></w:p><w:p><w:pPr/><w:r><w:rPr/><w:t xml:space="preserve">Chapitre d'ouvrage</w:t></w:r></w:p><w:p><w:pPr/><w:hyperlink r:id="rId27" w:history="1"><w:r><w:rPr><w:color w:val="#410a8c"/><w:u w:val="single"/></w:rPr><w:t xml:space="preserve">hal-04063229v1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gouvernement local de la ville d'Amiens au XVIIIe siècle</w:t></w:r></w:hyperlink></w:p><w:p><w:pPr/><w:hyperlink r:id="rId10" w:history="1"><w:r><w:rPr><w:color w:val="#410a8c"/><w:u w:val="single"/></w:rPr><w:t xml:space="preserve">Anne-Sophie Condette-Marcant</w:t></w:r></w:hyperlink></w:p><w:p><w:pPr/><w:r><w:rPr/><w:t xml:space="preserve">J. Chevallier. </w:t></w:r><w:r><w:rPr><w:i w:val="1"/><w:iCs w:val="1"/></w:rPr><w:t xml:space="preserve">La gouvernabilité</w:t></w:r><w:r><w:rPr/><w:t xml:space="preserve">, PUF, p. 151-165, 1996</w:t></w:r></w:p><w:p><w:pPr/><w:r><w:rPr/><w:t xml:space="preserve">Chapitre d'ouvrage</w:t></w:r></w:p><w:p><w:pPr/><w:hyperlink r:id="rId28" w:history="1"><w:r><w:rPr><w:color w:val="#410a8c"/><w:u w:val="single"/></w:rPr><w:t xml:space="preserve">hal-04063231v1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Neithard Bulst, Les états généraux de France de 1468 à 1484. Recherches prosopographiques sur les députés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2025, pp.96-99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hal-05266705v1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Catherine Isaac, Les ingénieurs des Etats de Languedoc. Construire en province au XVIII siècle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2024, pp.516-519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hal-05266698v1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Michel Cassan, &amp;lt;i&amp;gt;L’intendance de Limoges à la fin du XVIIe siècle. Édition critique du mémoire « pour l’instruction du duc de Bourgogne »&amp;lt;/i&amp;gt;, Paris, Comité des travaux historiques et scientifiques, 2023, 336 pages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2024, Les empereurs et le droit. Unité et diversité de la science juridique européenne, avril-septembre 2024 (2 &amp; 3), pp.367-370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hal-04925670v1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Pascal Even, L'intendance de La Rochelle à la fin du XVIIe siècle. Edition critique du mémoire de Michel Bégon pour &amp;quot;l'instruction du duc de Bourgogne&amp;quot;, Comité des travaux historiques et scientifiques, Paris, 2021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2023, N°1, p. 95-99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hal-04063502v1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Benoît Habert, La garantie des libertés (1852-1870), Préfaces de Brigitte Basdevant-Gaudemet et de François Saint-Bonnet, La mémoire du droit, 2022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A paraître, N°1, p. 99-102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hal-04063499v1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Cecilia Carnino, Economie politique et science du gouvernement au XVIIe siècle. L'exemple du Conseiller d'Estat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2023, N°3, p. 442-445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hal-04652322v1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Alexis Mages (dir.), Les fondements historiques du droit européen des affaires, Centre toulousain d'histoire du droit et des idées politiques, Etudes d'histoire du droit et des idées politiques, N°29, Presse de l'Université Toulouse I Capitole, 2021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2023, N°4, p. 686-92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hal-04063495v1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Victor Simon, Les échelles de Levant et de Barbarie, Préface d'Olivier Descamps, LGDJ, coll. Bibliothèque d'histoire du droit et droit romain, t. 38, 2021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2022, janv-mars (N°1), p. 84-88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hal-04063492v1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Antoine Renglet, Polices, villes et sécurité sous la Révolution et l'Empire. L'ordre public urbain dans l'espace belge, 1780-1814, Préface de Catherine Denys, PUR, coll. Histoire, 2021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2022, N°4, p. 693-697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hal-04063497v1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Thérence Carvalho, La physiocratie dans l'Europe des Lumières. Circulation et réception d'un modèle de réforme dans l'ordre juridique et social, Préface d'Anthony Mergey, Mare & Martin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2022, avril-juin (N°2), p. 327-333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hal-04063494v1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Bernadette Menu, Histoire économique et sociale de l'ancienne Egypte, vol.1, t.1, CNRS Edition, 2018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2021, janv-mars (N°1), p. 99-103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hal-04063490v1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Sébastien Evrard, Les avocats au temps des Lumières. La réforme des assemblées provinciales de 1787, Préface de Pierre Bodineau, L'Harmattan, coll. &amp;quot;Historiques&amp;quot;, 2017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2019, juill-sept (N°3), p. 378-380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hal-04063487v1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Nicole Dyonet, Nicolas Delamare théoricien de la police, préface Yves-Marie Bercé, Classiques Garnier, coll. &amp;quot;Histoire du droit&amp;quot;, N°3, 2017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2019, N°1 (janv-mars), p. 141-143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hal-04063385v1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Jean-Baptiste Bernard Dumollin, subdélégué général de l'intendance d'Amiens au siècle des Lumières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du Nord</w:t></w:r><w:r><w:rPr/><w:t xml:space="preserve">, 2016, 414 (1), pp.95-112. </w:t></w:r><w:hyperlink r:id="rId43" w:history="1"><w:r><w:rPr><w:color w:val="#410a8c"/><w:u w:val="single"/></w:rPr><w:t xml:space="preserve">⟨10.3917/rdn.414.0095⟩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hal-04064180v1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« L’uniformisation du droit des travaux publics en question »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Le(s) droit(s) de l’administration sous l’Ancien Régime</w:t></w:r><w:r><w:rPr/><w:t xml:space="preserve">, CEPRISCA, Université d’Amiens, Sep 2022, Amiens, France</w:t></w:r></w:p><w:p><w:pPr/><w:r><w:rPr/><w:t xml:space="preserve">Communication dans un congrès</w:t></w:r></w:p><w:p><w:pPr/><w:hyperlink r:id="rId44" w:history="1"><w:r><w:rPr><w:color w:val="#410a8c"/><w:u w:val="single"/></w:rPr><w:t xml:space="preserve">hal-04065423v1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ingénieurs des Ponts et Chaussées et l'encadrement juridique des chantiers au siècle des Lumières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Les ingénieurs à l'épreuve des chantiers (Europe, XVIe-XXe siècles</w:t></w:r><w:r><w:rPr/><w:t xml:space="preserve">, Stéphane Blond, Liliane Hilaire-Pérez, Valérie Nègre, Michèle Virol, 2019, Université Paris Diderot, France</w:t></w:r></w:p><w:p><w:pPr/><w:r><w:rPr/><w:t xml:space="preserve">Communication dans un congrès</w:t></w:r></w:p><w:p><w:pPr/><w:hyperlink r:id="rId45" w:history="1"><w:r><w:rPr><w:color w:val="#410a8c"/><w:u w:val="single"/></w:rPr><w:t xml:space="preserve">hal-04065877v1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 intendant urbaniste sous les feux de la rampe : Bruno d’Agay et la construction de la salle de spectacle d’Amiens au XVIIIe siècle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L'Etat en scènes. Théâtres, opéras, salles de spectacle du XVIe au XIXe siècle. Aspects historiques, politiques et juridiques</w:t></w:r><w:r><w:rPr/><w:t xml:space="preserve">, 2018, CEPRISCA, Amiens, France. p. 17-31</w:t></w:r></w:p><w:p><w:pPr/><w:r><w:rPr/><w:t xml:space="preserve">Communication dans un congrès</w:t></w:r></w:p><w:p><w:pPr/><w:hyperlink r:id="rId46" w:history="1"><w:r><w:rPr><w:color w:val="#410a8c"/><w:u w:val="single"/></w:rPr><w:t xml:space="preserve">hal-04060413v1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Financer la navigation fluviale : l’exemple picard au siècle des Lumières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Le financement des infrastructures de transport XVII-début XIXe siècle</w:t></w:r><w:r><w:rPr/><w:t xml:space="preserve">, Anne Conchon; David Plouviez; Eric Szulman, 2018, CHEFF, Paris, France. p. 11-27</w:t></w:r></w:p><w:p><w:pPr/><w:r><w:rPr/><w:t xml:space="preserve">Communication dans un congrès</w:t></w:r></w:p><w:p><w:pPr/><w:hyperlink r:id="rId47" w:history="1"><w:r><w:rPr><w:color w:val="#410a8c"/><w:u w:val="single"/></w:rPr><w:t xml:space="preserve">hal-04060423v1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subdélégués généraux. Bilan de la recherche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Intendants et intendance en Europe et dans les Etats de Savoie, XVIIe-XIX siècles</w:t></w:r><w:r><w:rPr/><w:t xml:space="preserve">, 2016, Nice, PRIDAES, Serre Editeur, ASPEAM, France. p. 181-198</w:t></w:r></w:p><w:p><w:pPr/><w:r><w:rPr/><w:t xml:space="preserve">Communication dans un congrès</w:t></w:r></w:p><w:p><w:pPr/><w:hyperlink r:id="rId48" w:history="1"><w:r><w:rPr><w:color w:val="#410a8c"/><w:u w:val="single"/></w:rPr><w:t xml:space="preserve">hal-04063355v1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la gestion aux sacrifices : le difficile équilibres des Ponts et Chaussées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Les modalités de paiement de l'Etat moderne. Adaptation et blocage d'un système comptable</w:t></w:r><w:r><w:rPr/><w:t xml:space="preserve">, Marie-Laure Legay, 2007, Paris, CHEFF, France. p. 81-106</w:t></w:r></w:p><w:p><w:pPr/><w:r><w:rPr/><w:t xml:space="preserve">Communication dans un congrès</w:t></w:r></w:p><w:p><w:pPr/><w:hyperlink r:id="rId49" w:history="1"><w:r><w:rPr><w:color w:val="#410a8c"/><w:u w:val="single"/></w:rPr><w:t xml:space="preserve">hal-04063190v1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contentieux administratif au XVIIIème siècle : entre pratique et réglementation d'Etat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Modèle français, enjeux politiques et élaboration des grands textes de procédure en Europe</w:t></w:r><w:r><w:rPr/><w:t xml:space="preserve">, Joël Hautebert, Sylvain Soleil, 2007, Paris, éditions juridiques et techniques, France. p. 183-199</w:t></w:r></w:p><w:p><w:pPr/><w:r><w:rPr/><w:t xml:space="preserve">Communication dans un congrès</w:t></w:r></w:p><w:p><w:pPr/><w:hyperlink r:id="rId50" w:history="1"><w:r><w:rPr><w:color w:val="#410a8c"/><w:u w:val="single"/></w:rPr><w:t xml:space="preserve">hal-04063187v1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La Chair, Perspectives croisées</w:t></w:r></w:hyperlink></w:p><w:p><w:pPr/><w:hyperlink r:id="rId24" w:history="1"><w:r><w:rPr><w:color w:val="#410a8c"/><w:u w:val="single"/></w:rPr><w:t xml:space="preserve">Jean-Paul Andrieux</w:t></w:r></w:hyperlink><w:r><w:rPr/><w:t xml:space="preserve">,</w:t></w:r><w:hyperlink r:id="rId23" w:history="1"><w:r><w:rPr><w:color w:val="#410a8c"/><w:u w:val="single"/></w:rPr><w:t xml:space="preserve">Céline Combette</w:t></w:r></w:hyperlink><w:r><w:rPr/><w:t xml:space="preserve">,</w:t></w:r><w:hyperlink r:id="rId10" w:history="1"><w:r><w:rPr><w:color w:val="#410a8c"/><w:u w:val="single"/></w:rPr><w:t xml:space="preserve">Anne-Sophie Condette-Marcant</w:t></w:r></w:hyperlink><w:r><w:rPr/><w:t xml:space="preserve">,</w:t></w:r><w:hyperlink r:id="rId22" w:history="1"><w:r><w:rPr><w:color w:val="#410a8c"/><w:u w:val="single"/></w:rPr><w:t xml:space="preserve">Dominique Rouger-Thirion</w:t></w:r></w:hyperlink></w:p><w:p><w:pPr/><w:r><w:rPr/><w:t xml:space="preserve">Mare et Martin, 362 p., 2018, 978-2-84934-350-0</w:t></w:r></w:p><w:p><w:pPr/><w:r><w:rPr/><w:t xml:space="preserve">Ouvrages</w:t></w:r></w:p><w:p><w:pPr/><w:hyperlink r:id="rId51" w:history="1"><w:r><w:rPr><w:color w:val="#410a8c"/><w:u w:val="single"/></w:rPr><w:t xml:space="preserve">hal-04059480v1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Chair</w:t></w:r></w:hyperlink></w:p><w:p><w:pPr/><w:hyperlink r:id="rId53" w:history="1"><w:r><w:rPr><w:color w:val="#410a8c"/><w:u w:val="single"/></w:rPr><w:t xml:space="preserve">François Waquet</w:t></w:r></w:hyperlink><w:r><w:rPr/><w:t xml:space="preserve">,</w:t></w:r><w:hyperlink r:id="rId10" w:history="1"><w:r><w:rPr><w:color w:val="#410a8c"/><w:u w:val="single"/></w:rPr><w:t xml:space="preserve">Anne-Sophie Condette-Marcant</w:t></w:r></w:hyperlink><w:r><w:rPr/><w:t xml:space="preserve">,</w:t></w:r><w:hyperlink r:id="rId22" w:history="1"><w:r><w:rPr><w:color w:val="#410a8c"/><w:u w:val="single"/></w:rPr><w:t xml:space="preserve">Dominique Rouger-Thirion</w:t></w:r></w:hyperlink><w:r><w:rPr/><w:t xml:space="preserve">,</w:t></w:r><w:hyperlink r:id="rId54" w:history="1"><w:r><w:rPr><w:color w:val="#410a8c"/><w:u w:val="single"/></w:rPr><w:t xml:space="preserve">Olivier Descamps</w:t></w:r></w:hyperlink><w:r><w:rPr/><w:t xml:space="preserve">,</w:t></w:r><w:hyperlink r:id="rId23" w:history="1"><w:r><w:rPr><w:color w:val="#410a8c"/><w:u w:val="single"/></w:rPr><w:t xml:space="preserve">Céline Combette</w:t></w:r></w:hyperlink><w:r><w:rPr/><w:t xml:space="preserve">et al.</w:t></w:r></w:p><w:p><w:pPr/><w:r><w:rPr/><w:t xml:space="preserve">Mare &amp; Martin, 2017</w:t></w:r></w:p><w:p><w:pPr/><w:r><w:rPr/><w:t xml:space="preserve">Ouvrages</w:t></w:r></w:p><w:p><w:pPr/><w:hyperlink r:id="rId52" w:history="1"><w:r><w:rPr><w:color w:val="#410a8c"/><w:u w:val="single"/></w:rPr><w:t xml:space="preserve">hal-04067025v1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Bâtir une généralité. Le droit des travaux publics dans la généralité d'Amiens au XVIIIème siècle</w:t></w:r></w:hyperlink></w:p><w:p><w:pPr/><w:hyperlink r:id="rId10" w:history="1"><w:r><w:rPr><w:color w:val="#410a8c"/><w:u w:val="single"/></w:rPr><w:t xml:space="preserve">Anne-Sophie Condette-Marcant</w:t></w:r></w:hyperlink></w:p><w:p><w:pPr/><w:r><w:rPr/><w:t xml:space="preserve">CHEFF, 2001</w:t></w:r></w:p><w:p><w:pPr/><w:r><w:rPr/><w:t xml:space="preserve">Ouvrages</w:t></w:r></w:p><w:p><w:pPr/><w:hyperlink r:id="rId55" w:history="1"><w:r><w:rPr><w:color w:val="#410a8c"/><w:u w:val="single"/></w:rPr><w:t xml:space="preserve">hal-04063213v1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D9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condette-marcant" TargetMode="External"/><Relationship Id="rId8" Type="http://schemas.openxmlformats.org/officeDocument/2006/relationships/hyperlink" Target="https://orcid.org/0000-0002-3703-8446" TargetMode="External"/><Relationship Id="rId9" Type="http://schemas.openxmlformats.org/officeDocument/2006/relationships/hyperlink" Target="https://hal.science/hal-05266688v1" TargetMode="External"/><Relationship Id="rId10" Type="http://schemas.openxmlformats.org/officeDocument/2006/relationships/hyperlink" Target="https://hal.science/search/index/?q=*&amp;authFullName_s=Anne-Sophie Condette-Marcant" TargetMode="External"/><Relationship Id="rId11" Type="http://schemas.openxmlformats.org/officeDocument/2006/relationships/hyperlink" Target="https://hal.science/hal-04652450v1" TargetMode="External"/><Relationship Id="rId12" Type="http://schemas.openxmlformats.org/officeDocument/2006/relationships/hyperlink" Target="https://hal.science/hal-04414664v1" TargetMode="External"/><Relationship Id="rId13" Type="http://schemas.openxmlformats.org/officeDocument/2006/relationships/hyperlink" Target="https://hal.science/hal-04652427v1" TargetMode="External"/><Relationship Id="rId14" Type="http://schemas.openxmlformats.org/officeDocument/2006/relationships/hyperlink" Target="https://hal.science/hal-04652410v1" TargetMode="External"/><Relationship Id="rId15" Type="http://schemas.openxmlformats.org/officeDocument/2006/relationships/hyperlink" Target="https://hal.science/hal-04132152v1" TargetMode="External"/><Relationship Id="rId16" Type="http://schemas.openxmlformats.org/officeDocument/2006/relationships/hyperlink" Target="https://dx.doi.org/10.4000/books.igpde.16840" TargetMode="External"/><Relationship Id="rId17" Type="http://schemas.openxmlformats.org/officeDocument/2006/relationships/hyperlink" Target="https://hal.science/hal-04060389v1" TargetMode="External"/><Relationship Id="rId18" Type="http://schemas.openxmlformats.org/officeDocument/2006/relationships/hyperlink" Target="https://hal.science/hal-04060403v1" TargetMode="External"/><Relationship Id="rId19" Type="http://schemas.openxmlformats.org/officeDocument/2006/relationships/hyperlink" Target="https://hal.science/hal-04060428v1" TargetMode="External"/><Relationship Id="rId20" Type="http://schemas.openxmlformats.org/officeDocument/2006/relationships/hyperlink" Target="https://hal.science/hal-04482811v1" TargetMode="External"/><Relationship Id="rId21" Type="http://schemas.openxmlformats.org/officeDocument/2006/relationships/hyperlink" Target="https://hal.science/search/index/?q=*&amp;authFullName_s=St&#233;phane Boiron" TargetMode="External"/><Relationship Id="rId22" Type="http://schemas.openxmlformats.org/officeDocument/2006/relationships/hyperlink" Target="https://hal.science/search/index/?q=*&amp;authFullName_s=Dominique Rouger-Thirion" TargetMode="External"/><Relationship Id="rId23" Type="http://schemas.openxmlformats.org/officeDocument/2006/relationships/hyperlink" Target="https://hal.science/search/index/?q=*&amp;authFullName_s=C&#233;line Combette" TargetMode="External"/><Relationship Id="rId24" Type="http://schemas.openxmlformats.org/officeDocument/2006/relationships/hyperlink" Target="https://hal.science/search/index/?q=*&amp;authFullName_s=Jean-Paul Andrieux" TargetMode="External"/><Relationship Id="rId25" Type="http://schemas.openxmlformats.org/officeDocument/2006/relationships/hyperlink" Target="https://hal.science/hal-04060440v1" TargetMode="External"/><Relationship Id="rId26" Type="http://schemas.openxmlformats.org/officeDocument/2006/relationships/hyperlink" Target="https://hal.science/hal-04063158v1" TargetMode="External"/><Relationship Id="rId27" Type="http://schemas.openxmlformats.org/officeDocument/2006/relationships/hyperlink" Target="https://hal.science/hal-04063229v1" TargetMode="External"/><Relationship Id="rId28" Type="http://schemas.openxmlformats.org/officeDocument/2006/relationships/hyperlink" Target="https://hal.science/hal-04063231v1" TargetMode="External"/><Relationship Id="rId29" Type="http://schemas.openxmlformats.org/officeDocument/2006/relationships/hyperlink" Target="https://hal.science/hal-05266705v1" TargetMode="External"/><Relationship Id="rId30" Type="http://schemas.openxmlformats.org/officeDocument/2006/relationships/hyperlink" Target="https://hal.science/hal-05266698v1" TargetMode="External"/><Relationship Id="rId31" Type="http://schemas.openxmlformats.org/officeDocument/2006/relationships/hyperlink" Target="https://hal.science/hal-04925670v1" TargetMode="External"/><Relationship Id="rId32" Type="http://schemas.openxmlformats.org/officeDocument/2006/relationships/hyperlink" Target="https://hal.science/hal-04063502v1" TargetMode="External"/><Relationship Id="rId33" Type="http://schemas.openxmlformats.org/officeDocument/2006/relationships/hyperlink" Target="https://hal.science/hal-04063499v1" TargetMode="External"/><Relationship Id="rId34" Type="http://schemas.openxmlformats.org/officeDocument/2006/relationships/hyperlink" Target="https://hal.science/hal-04652322v1" TargetMode="External"/><Relationship Id="rId35" Type="http://schemas.openxmlformats.org/officeDocument/2006/relationships/hyperlink" Target="https://hal.science/hal-04063495v1" TargetMode="External"/><Relationship Id="rId36" Type="http://schemas.openxmlformats.org/officeDocument/2006/relationships/hyperlink" Target="https://hal.science/hal-04063492v1" TargetMode="External"/><Relationship Id="rId37" Type="http://schemas.openxmlformats.org/officeDocument/2006/relationships/hyperlink" Target="https://hal.science/hal-04063497v1" TargetMode="External"/><Relationship Id="rId38" Type="http://schemas.openxmlformats.org/officeDocument/2006/relationships/hyperlink" Target="https://hal.science/hal-04063494v1" TargetMode="External"/><Relationship Id="rId39" Type="http://schemas.openxmlformats.org/officeDocument/2006/relationships/hyperlink" Target="https://hal.science/hal-04063490v1" TargetMode="External"/><Relationship Id="rId40" Type="http://schemas.openxmlformats.org/officeDocument/2006/relationships/hyperlink" Target="https://hal.science/hal-04063487v1" TargetMode="External"/><Relationship Id="rId41" Type="http://schemas.openxmlformats.org/officeDocument/2006/relationships/hyperlink" Target="https://hal.science/hal-04063385v1" TargetMode="External"/><Relationship Id="rId42" Type="http://schemas.openxmlformats.org/officeDocument/2006/relationships/hyperlink" Target="https://hal.science/hal-04064180v1" TargetMode="External"/><Relationship Id="rId43" Type="http://schemas.openxmlformats.org/officeDocument/2006/relationships/hyperlink" Target="https://dx.doi.org/10.3917/rdn.414.0095" TargetMode="External"/><Relationship Id="rId44" Type="http://schemas.openxmlformats.org/officeDocument/2006/relationships/hyperlink" Target="https://hal.science/hal-04065423v1" TargetMode="External"/><Relationship Id="rId45" Type="http://schemas.openxmlformats.org/officeDocument/2006/relationships/hyperlink" Target="https://hal.science/hal-04065877v1" TargetMode="External"/><Relationship Id="rId46" Type="http://schemas.openxmlformats.org/officeDocument/2006/relationships/hyperlink" Target="https://hal.science/hal-04060413v1" TargetMode="External"/><Relationship Id="rId47" Type="http://schemas.openxmlformats.org/officeDocument/2006/relationships/hyperlink" Target="https://hal.science/hal-04060423v1" TargetMode="External"/><Relationship Id="rId48" Type="http://schemas.openxmlformats.org/officeDocument/2006/relationships/hyperlink" Target="https://hal.science/hal-04063355v1" TargetMode="External"/><Relationship Id="rId49" Type="http://schemas.openxmlformats.org/officeDocument/2006/relationships/hyperlink" Target="https://hal.science/hal-04063190v1" TargetMode="External"/><Relationship Id="rId50" Type="http://schemas.openxmlformats.org/officeDocument/2006/relationships/hyperlink" Target="https://hal.science/hal-04063187v1" TargetMode="External"/><Relationship Id="rId51" Type="http://schemas.openxmlformats.org/officeDocument/2006/relationships/hyperlink" Target="https://hal.science/hal-04059480v1" TargetMode="External"/><Relationship Id="rId52" Type="http://schemas.openxmlformats.org/officeDocument/2006/relationships/hyperlink" Target="https://univ-tlse2.hal.science/hal-04067025v1" TargetMode="External"/><Relationship Id="rId53" Type="http://schemas.openxmlformats.org/officeDocument/2006/relationships/hyperlink" Target="https://hal.science/search/index/?q=*&amp;authFullName_s=Fran&#231;ois Waquet" TargetMode="External"/><Relationship Id="rId54" Type="http://schemas.openxmlformats.org/officeDocument/2006/relationships/hyperlink" Target="https://hal.science/search/index/?q=*&amp;authFullName_s=Olivier Descamps" TargetMode="External"/><Relationship Id="rId55" Type="http://schemas.openxmlformats.org/officeDocument/2006/relationships/hyperlink" Target="https://hal.science/hal-04063213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Condette-Marcant</dc:title>
  <dc:description>CV</dc:description>
  <dc:subject/>
  <cp:keywords/>
  <cp:category/>
  <cp:lastModifiedBy/>
  <dcterms:created xsi:type="dcterms:W3CDTF">2026-03-17T19:42:17+01:00</dcterms:created>
  <dcterms:modified xsi:type="dcterms:W3CDTF">2026-03-17T19:42:17+01:00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