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TRICOT </w:t>
      </w:r>
      <w:r>
        <w:rPr>
          <w:color w:val="641e6e"/>
        </w:rPr>
        <w:t xml:space="preserve">Ingénieure CNRS méthodes et recherches qualitatives. MESOPOLHIS (UMR 7064) Centre Méditerranéen de sociologie, science politique et histoire. MMSH, 5 rue du Château de l’Horloge. CS 90412 - 13097 Aix-en-Provence  Cedex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anne-tricot</w:t>
        </w:r>
      </w:hyperlink>
    </w:p>
    <w:p>
      <w:pPr>
        <w:numPr>
          <w:ilvl w:val="0"/>
          <w:numId w:val="1"/>
        </w:numPr>
      </w:pPr>
      <w:r>
        <w:rPr/>
        <w:t xml:space="preserve"> ORCID : </w:t>
      </w:r>
      <w:hyperlink r:id="rId9" w:history="1">
        <w:r>
          <w:rPr>
            <w:color w:val="#410a8c"/>
            <w:u w:val="single"/>
          </w:rPr>
          <w:t xml:space="preserve">0000-0001-8781-6296</w:t>
        </w:r>
      </w:hyperlink>
    </w:p>
    <w:p>
      <w:pPr>
        <w:numPr>
          <w:ilvl w:val="0"/>
          <w:numId w:val="1"/>
        </w:numPr>
      </w:pPr>
      <w:r>
        <w:rPr/>
        <w:t xml:space="preserve"> IdRef : </w:t>
      </w:r>
      <w:hyperlink r:id="rId10" w:history="1">
        <w:r>
          <w:rPr>
            <w:color w:val="#410a8c"/>
            <w:u w:val="single"/>
          </w:rPr>
          <w:t xml:space="preserve">26261457X</w:t>
        </w:r>
      </w:hyperlink>
    </w:p>
    <w:p>
      <w:pPr>
        <w:spacing w:before="600"/>
      </w:pPr>
    </w:p>
    <w:p>
      <w:pPr>
        <w:pStyle w:val="Heading2"/>
      </w:pPr>
      <w:r>
        <w:rPr>
          <w:color w:val="1e198e"/>
          <w:b w:val="1"/>
          <w:bCs w:val="1"/>
        </w:rPr>
        <w:t xml:space="preserve">Présentation</w:t>
      </w:r>
    </w:p>
    <w:p>
      <w:pPr>
        <w:spacing w:after="100"/>
      </w:pPr>
    </w:p>
    <w:p>
      <w:pPr/>
      <w:r>
        <w:rPr/>
        <w:t xml:space="preserve">Présentation :</w:t>
      </w:r>
    </w:p>
    <w:p>
      <w:pPr/>
      <w:r>
        <w:rPr/>
        <w:t xml:space="preserve">Docteur en géographie, je suis ingénieure CNRS au sein de l’UMR Mesopolhis en tant que spécialiste des méthodes et recherches qualitatives et créatives. A la croisée de la géographie humaine, de la sociologie, de l’anthropologie et de la science politique, je viens en appui des projets qui ont pour objet de comprendre les vulnérabilités humaines, et territoriales (sociales ou environnementales). Faire de la recherche sur ces types de vulnérabilités fait ressortir dans l’enquête des aspects émotionnels, sensibles, personnels, qui peuvent être difficiles à exprimer. Dans de tels contextes, les méthodes classiques d’entretien en face-à-face ou bien par questionnaires révèlent assez vite leurs limites.Au cours de ces quinze dernières années, mon cheminement professionnel et intellectuel m’a amenée à explorer et expérimenter des démarches que l’on inscrit aujourd’hui dans les méthodes créatives. Ne se limitant pas à la seule intelligence textuelle de l’enquête, une première caractéristique de mes démarches est de mobiliser différentes techniques (photo-élicitation, cartographies participatives et/ou sensibles ou subjectives, parcours commentés, atelier d’écritures, carnets, Méthode Gulliver etc.) dans l’échange. Conçues et fabriquées en fonction des recherches, elles interviennent comme « objet-intermédiaire » dans l’interaction chercheur-participant. Une deuxième caractéristique de ces méthodes est de mobiliser l’expérience sensible et vécue (sens, représentations, capacités perceptives) des situations de vulnérabilité. On déplace au finalement le positionnement du chercheur vers une coproduction des savoirs.</w:t>
      </w:r>
    </w:p>
    <w:p>
      <w:pPr/>
      <w:r>
        <w:rPr/>
        <w:t xml:space="preserve">Activités scientifiques :</w:t>
      </w:r>
    </w:p>
    <w:p>
      <w:pPr>
        <w:numPr>
          <w:ilvl w:val="0"/>
          <w:numId w:val="2"/>
        </w:numPr>
      </w:pPr>
      <w:r>
        <w:rPr/>
        <w:t xml:space="preserve">Responsable scientifique du programme collectif METISS, « Méthodes CréaTives dans la recherche en Sciences Sociales »,</w:t>
      </w:r>
    </w:p>
    <w:p>
      <w:pPr>
        <w:numPr>
          <w:ilvl w:val="0"/>
          <w:numId w:val="2"/>
        </w:numPr>
      </w:pPr>
      <w:r>
        <w:rPr/>
        <w:t xml:space="preserve">Membre du projet TRACES : Trajectoires, Résonances, Approches créatives, Croisement des savoirs, Enquêtes collaboratives et Savoirs partagés, Responsables scientifiques : Aline Chamahian (AMU - Mesopolhis), Aline Bingen (Université Libre de Bruxelles), Samba Diouf, Université Cheikh Anta Diop de Dakar (UCAD), financement CIVIS Europe (2025-2026).</w:t>
      </w:r>
    </w:p>
    <w:p>
      <w:pPr>
        <w:numPr>
          <w:ilvl w:val="0"/>
          <w:numId w:val="2"/>
        </w:numPr>
      </w:pPr>
      <w:r>
        <w:rPr/>
        <w:t xml:space="preserve">Membre du projet PAGENS :  </w:t>
      </w:r>
      <w:hyperlink r:id="rId11" w:history="1">
        <w:r>
          <w:rPr>
            <w:color w:val="#410a8c"/>
            <w:u w:val="single"/>
          </w:rPr>
          <w:t xml:space="preserve">https://mission-europe-recherche.fr/fr/projets-laureats/marie-sklodowska-curie/pagens</w:t>
        </w:r>
      </w:hyperlink>
      <w:r>
        <w:rPr/>
        <w:t xml:space="preserve">. PAGENS (Pathways, Ages, Generation in the Global North and South) est un projet de recherche collaboratif (international, interdisciplinaire et intersectoriel) lauréat du programme « Staff Exchange » (SE) du programme Actions Marie Sklodowska-Curie (MSCA) 2024. Il coordonne un réseau de chercheurs experts de la thématique des âges et transitions tout au long de la vie promouvant une circulation et une comparaison des concepts liés aux transitions des âges dans une perspective Nord et Sud. Dans le cadre d’activités en réseau, il impliquera : des mobilités de chercheurs, des séminaires de formation et d’échanges de savoir-faire méthodologiques (méthodologies innovantes et créatives), des activités d’écriture commune.Coordonné par Constance Perrin Joly (Directrice IFSRA). Il associe 8 établissements de recherche européens UMIFRE CFEE - Cnrs Ethiopie ; UR TETRAS Univ-Lorraine ; UR - LASA Besançon – Univ-Franche-Comté ; UMR 7069 Lincs Cnrs-Univ-Strasbourg ; Univ-Bologne (Département de sociologie et de sciences économiques), UMR 7064 MESOPOLHIS (Cnrs-Aix-Marseille-Université-SciencesPoAix) ; UPO (Univ-Piemont Oriental), Département de droit, sciences politiques, sciences économiques et sociales ; UNPR, (Univ-Parme), Département des études internationales juridiques et politiques). Pour Aix-Marseille-Université et le Mesopolhis, le projet est coordonné par Aline Chamahian (MCF département de sociologie AMU).Dans une perspective d’échange international, sont également associés des partenaires non européens : PUJ (Pontifical Universidad Javeriana, Université de Colombie Bogota - Département d’anthropologie), UD (Université de Djibouti-Centre de recherches sur les humanités et sciences sociales) ; Université Joseph Ki Zerbo (UJZK) – Ouagadougou - Laboratoire Genre et Développement) ; Univ-Addis Abeda - Institut des études éthiopiennes, UdM (Université de Montréal, Département de sociologie). Il implique également des partenaires non-académiques : une association Ethno-Art (France) ; un bureau d’études : Insuco (Insuco Togo et Insuco Madagascar), et un institut de recherche privé IRICA (Djibouti).</w:t>
      </w:r>
    </w:p>
    <w:p>
      <w:pPr>
        <w:numPr>
          <w:ilvl w:val="0"/>
          <w:numId w:val="2"/>
        </w:numPr>
      </w:pPr>
      <w:r>
        <w:rPr/>
        <w:t xml:space="preserve">Accompagnement des ateliers de formation à la recherche de Mesopolhis </w:t>
      </w:r>
      <w:hyperlink r:id="rId12" w:history="1">
        <w:r>
          <w:rPr>
            <w:color w:val="#410a8c"/>
            <w:u w:val="single"/>
          </w:rPr>
          <w:t xml:space="preserve">https://mesopolhis.fr/doctorat/ateliers-doctoraux/</w:t>
        </w:r>
      </w:hyperlink>
    </w:p>
    <w:p>
      <w:pPr>
        <w:numPr>
          <w:ilvl w:val="0"/>
          <w:numId w:val="2"/>
        </w:numPr>
      </w:pPr>
      <w:r>
        <w:rPr/>
        <w:t xml:space="preserve">ANR - COM2SICA (2018-2021), responsabilité scientifique du WP2 pour l'UMR ESPACE « Proposer différentes mises en situation pour l’analyse des comportements humains en situation de crise ». Expérimentation d'une démarche méthodologique impliquant une immersion visuelle, sonore et la réalisation d'une enquête Gulliver </w:t>
      </w:r>
      <w:hyperlink r:id="rId13" w:history="1">
        <w:r>
          <w:rPr>
            <w:color w:val="#410a8c"/>
            <w:u w:val="single"/>
          </w:rPr>
          <w:t xml:space="preserve">https://www.com2sica.cnrs.fr</w:t>
        </w:r>
      </w:hyperlink>
      <w:r>
        <w:rPr/>
        <w:t xml:space="preserve">.</w:t>
      </w:r>
    </w:p>
    <w:p>
      <w:pPr>
        <w:numPr>
          <w:ilvl w:val="0"/>
          <w:numId w:val="2"/>
        </w:numPr>
      </w:pPr>
      <w:r>
        <w:rPr/>
        <w:t xml:space="preserve">ANR PUR (2015 – 2022) « Pôles Urbains»  </w:t>
      </w:r>
      <w:hyperlink r:id="rId14" w:history="1">
        <w:r>
          <w:rPr>
            <w:color w:val="#410a8c"/>
            <w:u w:val="single"/>
          </w:rPr>
          <w:t xml:space="preserve">https://anr.fr/Projet-ANR-15-CE22-0006</w:t>
        </w:r>
      </w:hyperlink>
      <w:r>
        <w:rPr/>
        <w:t xml:space="preserve"> Défi : Mobilité et systèmes urbains durables (D6), Gestion sobre des ressources et adaptation au changement climatique (D1). Coordination scientifique : Y.Vaguet (UMR IDEES), S.Gadal (UMR ESPACE). Partenaires : UMR IDEES, UMR ESPACE (S.Gadal, J.L.Ballais, A.Tricot, M.Jean-Jacques), UMR LADYSS (F.Moriconi Ebrard), NEFU (Y.Danilov). Responsable des enquêtes de terrain à Yakutsk et Khamagatta. Réalisation d'un atelier de cartographie participative à Khamagatta en collaboration avec M. Jean-Jacques (UMR ESPACE).</w:t>
      </w:r>
    </w:p>
    <w:p>
      <w:pPr>
        <w:numPr>
          <w:ilvl w:val="0"/>
          <w:numId w:val="2"/>
        </w:numPr>
      </w:pPr>
      <w:r>
        <w:rPr/>
        <w:t xml:space="preserve">Juré de doctorat en anthropologie (2017), C.Breda : « Du sable dans les bottes ». Coexistence et politiques des savoirs sur l’érosion du littoral au Québec*. Dir : O. Servais et L. Strivay ; Jury : F. Laugrand, M. Mormont, A. Tricot, A.-M. Vuillemenot. (Université de Louvain, Département des Sciences Politiques et Sociales, Belgique)</w:t>
      </w:r>
    </w:p>
    <w:p>
      <w:pPr/>
      <w:r>
        <w:rPr/>
        <w:t xml:space="preserve">Réseaux professionnels :</w:t>
      </w:r>
    </w:p>
    <w:p>
      <w:pPr>
        <w:numPr>
          <w:ilvl w:val="0"/>
          <w:numId w:val="3"/>
        </w:numPr>
      </w:pPr>
      <w:r>
        <w:rPr/>
        <w:t xml:space="preserve">Membre du réseau Cartotête, Réseau francophone pour le recueil et l’analyse des données socio-cognitives de l’espace géographique.</w:t>
      </w:r>
    </w:p>
    <w:p>
      <w:pPr>
        <w:numPr>
          <w:ilvl w:val="0"/>
          <w:numId w:val="3"/>
        </w:numPr>
      </w:pPr>
      <w:r>
        <w:rPr/>
        <w:t xml:space="preserve">Membre du réseau MATE - SHS, réseau d'ingénieurs sur les Méthodes Analyses Terrains Enquêtes du CNRS </w:t>
      </w:r>
      <w:hyperlink r:id="rId15" w:history="1">
        <w:r>
          <w:rPr>
            <w:color w:val="#410a8c"/>
            <w:u w:val="single"/>
          </w:rPr>
          <w:t xml:space="preserve">https://mate-shs.cnrs.fr/</w:t>
        </w:r>
      </w:hyperlink>
      <w:r>
        <w:rPr/>
        <w:t xml:space="preserve">.</w:t>
      </w:r>
    </w:p>
    <w:p>
      <w:pPr>
        <w:numPr>
          <w:ilvl w:val="0"/>
          <w:numId w:val="3"/>
        </w:numPr>
      </w:pPr>
      <w:r>
        <w:rPr/>
        <w:t xml:space="preserve">Membre du réseau RUSH</w:t>
      </w:r>
    </w:p>
    <w:p>
      <w:pPr>
        <w:numPr>
          <w:ilvl w:val="0"/>
          <w:numId w:val="3"/>
        </w:numPr>
      </w:pPr>
      <w:r>
        <w:rPr/>
        <w:t xml:space="preserve">Expert ITRF pour la BAP D et des jurys de concours du CNRS et du Ministère de l'Enseignement et de la Recherche.</w:t>
      </w:r>
    </w:p>
    <w:p>
      <w:pPr>
        <w:numPr>
          <w:ilvl w:val="0"/>
          <w:numId w:val="3"/>
        </w:numPr>
      </w:pPr>
      <w:r>
        <w:rPr/>
        <w:t xml:space="preserve">Rapporteure d'articles pour les revues &amp;quot;Anthropologie et Sociétés&amp;quot; (Québec); &amp;quot;EspaceTemps.net&amp;quot;;</w:t>
      </w:r>
    </w:p>
    <w:p>
      <w:pPr>
        <w:numPr>
          <w:ilvl w:val="0"/>
          <w:numId w:val="3"/>
        </w:numPr>
      </w:pPr>
      <w:r>
        <w:rPr/>
        <w:t xml:space="preserve">Elue C section 39 CNRS (2008-2012)</w:t>
      </w:r>
    </w:p>
    <w:p>
      <w:pPr>
        <w:numPr>
          <w:ilvl w:val="0"/>
          <w:numId w:val="3"/>
        </w:numPr>
      </w:pPr>
      <w:r>
        <w:rPr/>
        <w:t xml:space="preserve">Elue C section 43 CNRS (2025-2029)</w:t>
      </w:r>
      <w:r>
        <w:rPr/>
        <w:t xml:space="preserve">Collaborations antérieures :</w:t>
      </w:r>
    </w:p>
    <w:p>
      <w:pPr>
        <w:numPr>
          <w:ilvl w:val="1"/>
          <w:numId w:val="3"/>
        </w:numPr>
      </w:pPr>
      <w:r>
        <w:rPr/>
        <w:t xml:space="preserve">CAAIRN (2019-2021),** Démarche de caractérisation de l’acceptabilité des infrastructures par les riverains, fondation FEREC. (Coordination C.Curt - UMR RECOVER INRAE), partenaires : INRAE (C.Curt, F.Tallandier, P.Di Maiolo, C.Werey, S.Guignard), ESPACE (A.Schleyer-Lindenmann, N.Pares, A.Tricot).</w:t>
      </w:r>
    </w:p>
    <w:p>
      <w:pPr>
        <w:numPr>
          <w:ilvl w:val="0"/>
          <w:numId w:val="3"/>
        </w:numPr>
      </w:pPr>
      <w:r>
        <w:rPr/>
        <w:t xml:space="preserve">TRIAL (2019-2021) </w:t>
      </w:r>
      <w:hyperlink r:id="rId16" w:history="1">
        <w:r>
          <w:rPr>
            <w:color w:val="#410a8c"/>
            <w:u w:val="single"/>
          </w:rPr>
          <w:t xml:space="preserve">http://www.trial-lux.be/fr/projet</w:t>
        </w:r>
      </w:hyperlink>
      <w:r>
        <w:rPr/>
        <w:t xml:space="preserve">, Projet de sciences éco-citoyennes pour la Province du Luxembourg, (Coordination scientifique : F. Melard, chef de projet : C.Breda, Université de Liège Arlon, P.Stassard, UL), Université Catholique de Louvain-la-Neuve (T. Dedeurwaerdere)</w:t>
      </w:r>
    </w:p>
    <w:p>
      <w:pPr>
        <w:numPr>
          <w:ilvl w:val="0"/>
          <w:numId w:val="3"/>
        </w:numPr>
      </w:pPr>
      <w:r>
        <w:rPr/>
        <w:t xml:space="preserve">APOGEE (2017-2018)  &amp;quot;Proposition d'une méthodologie d'analyse des politiques publiques environnementales&amp;quot;. (coordination scientifique : C.Curt - IRSTEA), Partenaires </w:t>
      </w:r>
      <w:r>
        <w:rPr>
          <w:i w:val="1"/>
          <w:iCs w:val="1"/>
        </w:rPr>
        <w:t xml:space="preserve">:</w:t>
      </w:r>
      <w:r>
        <w:rPr/>
        <w:t xml:space="preserve"> IRSTEA (C.Curt, T.Curt, P.Di Maiolo) UMR Espace (A.Schleyer-Lindenmann, M.Merad, A.Tricot), Laboratoire LiEU (A.Arnaud).</w:t>
      </w:r>
    </w:p>
    <w:p>
      <w:pPr/>
      <w:r>
        <w:rPr>
          <w:b w:val="1"/>
          <w:bCs w:val="1"/>
        </w:rPr>
        <w:t xml:space="preserve">Publications :</w:t>
      </w:r>
    </w:p>
    <w:p>
      <w:pPr/>
      <w:r>
        <w:rPr>
          <w:b w:val="1"/>
          <w:bCs w:val="1"/>
        </w:rPr>
        <w:t xml:space="preserve">Articles dans une revue :</w:t>
      </w:r>
    </w:p>
    <w:p>
      <w:pPr>
        <w:numPr>
          <w:ilvl w:val="0"/>
          <w:numId w:val="4"/>
        </w:numPr>
      </w:pPr>
      <w:r>
        <w:rPr>
          <w:b w:val="1"/>
          <w:bCs w:val="1"/>
        </w:rPr>
        <w:t xml:space="preserve">Tricot A.</w:t>
      </w:r>
      <w:r>
        <w:rPr/>
        <w:t xml:space="preserve">, Jean-Jacques M., Ballais J.-L., Gadal S., (2022) A la recherche de l’intégration de connaissances locales pour comprendre la vulnérabilité aux risques d’inondation et d’érosion d’habitants de la ville arctique de Khamagatta (Sibérie Orientale) : une démarche d’enquête à la croisée de la cartographie participative et des cartes mentales, </w:t>
      </w:r>
      <w:r>
        <w:rPr>
          <w:i w:val="1"/>
          <w:iCs w:val="1"/>
        </w:rPr>
        <w:t xml:space="preserve">Mappemonde</w:t>
      </w:r>
      <w:r>
        <w:rPr/>
        <w:t xml:space="preserve"> (accepté à paraître en 2022).</w:t>
      </w:r>
    </w:p>
    <w:p>
      <w:pPr>
        <w:numPr>
          <w:ilvl w:val="0"/>
          <w:numId w:val="4"/>
        </w:numPr>
      </w:pPr>
      <w:r>
        <w:rPr/>
        <w:t xml:space="preserve">Provitolo D., </w:t>
      </w:r>
      <w:r>
        <w:rPr>
          <w:b w:val="1"/>
          <w:bCs w:val="1"/>
        </w:rPr>
        <w:t xml:space="preserve">Tricot A</w:t>
      </w:r>
      <w:r>
        <w:rPr/>
        <w:t xml:space="preserve">., Boudoukha A.-H., N.Verdière, V.Lanza, R.Charrier, S.Haule, P.Mallet, C.Bertelle, E.Dubos-Paillard, S.Perez, O.Navarro, P. Ranarimahefa, A. Schleyer-Lindenmann, A. Aziz-Aloui, Lago M., (2022) « Saisir les comportements en situation de catastrophes : proposition d’une démarche méthodologique immersive (article déposé à </w:t>
      </w:r>
      <w:r>
        <w:rPr>
          <w:i w:val="1"/>
          <w:iCs w:val="1"/>
        </w:rPr>
        <w:t xml:space="preserve">Cybergéo</w:t>
      </w:r>
      <w:r>
        <w:rPr/>
        <w:t xml:space="preserve"> : en cours d’évaluation).</w:t>
      </w:r>
    </w:p>
    <w:p>
      <w:pPr>
        <w:numPr>
          <w:ilvl w:val="0"/>
          <w:numId w:val="4"/>
        </w:numPr>
      </w:pPr>
      <w:r>
        <w:rPr>
          <w:b w:val="1"/>
          <w:bCs w:val="1"/>
        </w:rPr>
        <w:t xml:space="preserve">Franck Taillandier, Séverin Guignard, Curt Corinne, Pascal Di Maiolo, Alexandra Schleyer-Lindenmann, et al. (2021), Approche argumentative pour analyser l’acceptabilité des projets d’infrastructure. </w:t>
      </w:r>
      <w:r>
        <w:rPr>
          <w:b w:val="1"/>
          <w:bCs w:val="1"/>
          <w:i w:val="1"/>
          <w:iCs w:val="1"/>
        </w:rPr>
        <w:t xml:space="preserve">Academic Journal of Civil Engineering</w:t>
      </w:r>
      <w:r>
        <w:rPr>
          <w:b w:val="1"/>
          <w:bCs w:val="1"/>
        </w:rPr>
        <w:t xml:space="preserve">, Association Universitaire de Génie Civil, 2021. </w:t>
      </w:r>
      <w:hyperlink r:id="rId17" w:history="1">
        <w:r>
          <w:rPr>
            <w:color w:val="#410a8c"/>
            <w:b w:val="1"/>
            <w:bCs w:val="1"/>
            <w:u w:val="single"/>
          </w:rPr>
          <w:t xml:space="preserve">⟨hal-03553220</w:t>
        </w:r>
      </w:hyperlink>
      <w:hyperlink r:id="rId17" w:history="1">
        <w:r>
          <w:rPr>
            <w:color w:val="#410a8c"/>
            <w:b w:val="1"/>
            <w:bCs w:val="1"/>
            <w:u w:val="single"/>
          </w:rPr>
          <w:t xml:space="preserve">⟩</w:t>
        </w:r>
      </w:hyperlink>
    </w:p>
    <w:p>
      <w:pPr>
        <w:numPr>
          <w:ilvl w:val="0"/>
          <w:numId w:val="4"/>
        </w:numPr>
      </w:pPr>
      <w:r>
        <w:rPr>
          <w:b w:val="1"/>
          <w:bCs w:val="1"/>
        </w:rPr>
        <w:t xml:space="preserve">Tricot A</w:t>
      </w:r>
      <w:r>
        <w:rPr/>
        <w:t xml:space="preserve">., avec la collab. Labussière O., (2009), Les difficultés d’application des plans de prévention en France : lorsque le territoire façonne le risque, </w:t>
      </w:r>
      <w:r>
        <w:rPr>
          <w:i w:val="1"/>
          <w:iCs w:val="1"/>
        </w:rPr>
        <w:t xml:space="preserve">Cahiers de géographie du Québec</w:t>
      </w:r>
      <w:r>
        <w:rPr/>
        <w:t xml:space="preserve">, vol53, numéro 148, avril 2009, pp.119-134</w:t>
      </w:r>
    </w:p>
    <w:p>
      <w:pPr>
        <w:numPr>
          <w:ilvl w:val="0"/>
          <w:numId w:val="4"/>
        </w:numPr>
      </w:pPr>
      <w:r>
        <w:rPr>
          <w:b w:val="1"/>
          <w:bCs w:val="1"/>
        </w:rPr>
        <w:t xml:space="preserve">Tricot A</w:t>
      </w:r>
      <w:r>
        <w:rPr/>
        <w:t xml:space="preserve">. (2008), La prévention des risques d'inondation en France : Entre approche normative de l'état et expériences locales des cours d'eau. </w:t>
      </w:r>
      <w:r>
        <w:rPr>
          <w:i w:val="1"/>
          <w:iCs w:val="1"/>
        </w:rPr>
        <w:t xml:space="preserve">Environnement urbain / Urban Environment</w:t>
      </w:r>
      <w:r>
        <w:rPr/>
        <w:t xml:space="preserve"> (2) 2008. p.a123 - a133.</w:t>
      </w:r>
    </w:p>
    <w:p>
      <w:pPr>
        <w:numPr>
          <w:ilvl w:val="0"/>
          <w:numId w:val="4"/>
        </w:numPr>
      </w:pPr>
      <w:r>
        <w:rPr/>
        <w:t xml:space="preserve">Lolive J., </w:t>
      </w:r>
      <w:r>
        <w:rPr>
          <w:b w:val="1"/>
          <w:bCs w:val="1"/>
        </w:rPr>
        <w:t xml:space="preserve">Tricot A</w:t>
      </w:r>
      <w:r>
        <w:rPr/>
        <w:t xml:space="preserve">. (2004), The emergence of an alpine expertise founded on the percolation of the environmental referential, </w:t>
      </w:r>
      <w:r>
        <w:rPr>
          <w:i w:val="1"/>
          <w:iCs w:val="1"/>
        </w:rPr>
        <w:t xml:space="preserve">Innovation : The European Journal of Social ScienceResearch</w:t>
      </w:r>
      <w:r>
        <w:rPr/>
        <w:t xml:space="preserve">, Taylor and Francis ed., London, vol 17 n° 3, pp. 243-259.</w:t>
      </w:r>
    </w:p>
    <w:p>
      <w:pPr>
        <w:numPr>
          <w:ilvl w:val="0"/>
          <w:numId w:val="4"/>
        </w:numPr>
      </w:pPr>
      <w:r>
        <w:rPr/>
        <w:t xml:space="preserve">Benbrahim M., Denaix L., Carnus J.-M., Timbal J., Chossat J.C., Scheifler R., Gomot de Valfleury A., Madot P.-M., </w:t>
      </w:r>
      <w:r>
        <w:rPr>
          <w:b w:val="1"/>
          <w:bCs w:val="1"/>
        </w:rPr>
        <w:t xml:space="preserve">Tricot A.,</w:t>
      </w:r>
      <w:r>
        <w:rPr/>
        <w:t xml:space="preserve"> (2004), </w:t>
      </w:r>
      <w:r>
        <w:rPr>
          <w:i w:val="1"/>
          <w:iCs w:val="1"/>
        </w:rPr>
        <w:t xml:space="preserve">Effets environnementaux des épandages de boues de station d’épuration en plantation de pin maritime, dossier de l’environnement de l’INRA</w:t>
      </w:r>
      <w:r>
        <w:rPr/>
        <w:t xml:space="preserve">, n°25, p.95-106</w:t>
      </w:r>
    </w:p>
    <w:p>
      <w:pPr>
        <w:numPr>
          <w:ilvl w:val="0"/>
          <w:numId w:val="4"/>
        </w:numPr>
      </w:pPr>
      <w:r>
        <w:rPr/>
        <w:t xml:space="preserve">Lolive J., </w:t>
      </w:r>
      <w:r>
        <w:rPr>
          <w:b w:val="1"/>
          <w:bCs w:val="1"/>
        </w:rPr>
        <w:t xml:space="preserve">Tricot A</w:t>
      </w:r>
      <w:r>
        <w:rPr/>
        <w:t xml:space="preserve">. (2002), La constitution d'une expertise environnementale transalpine et sa portée sur la conduite des projets en France, </w:t>
      </w:r>
      <w:r>
        <w:rPr>
          <w:i w:val="1"/>
          <w:iCs w:val="1"/>
        </w:rPr>
        <w:t xml:space="preserve">Métropolis</w:t>
      </w:r>
      <w:r>
        <w:rPr/>
        <w:t xml:space="preserve">, n° 108-109, pp. 62-70. Lolive J., </w:t>
      </w:r>
      <w:r>
        <w:rPr>
          <w:b w:val="1"/>
          <w:bCs w:val="1"/>
        </w:rPr>
        <w:t xml:space="preserve">Tricot</w:t>
      </w:r>
      <w:r>
        <w:rPr/>
        <w:t xml:space="preserve"> (2001), L'expertise associative issue de la contestation des grandes infrastructures publiques de transport en France&amp;quot;, </w:t>
      </w:r>
      <w:r>
        <w:rPr>
          <w:i w:val="1"/>
          <w:iCs w:val="1"/>
        </w:rPr>
        <w:t xml:space="preserve">Cahiers de Géographie du Québec</w:t>
      </w:r>
      <w:r>
        <w:rPr/>
        <w:t xml:space="preserve">, vol.45, n° 125, pp. 246-267.</w:t>
      </w:r>
    </w:p>
    <w:p>
      <w:pPr>
        <w:numPr>
          <w:ilvl w:val="0"/>
          <w:numId w:val="4"/>
        </w:numPr>
      </w:pPr>
      <w:r>
        <w:rPr>
          <w:b w:val="1"/>
          <w:bCs w:val="1"/>
        </w:rPr>
        <w:t xml:space="preserve">Tricot A</w:t>
      </w:r>
      <w:r>
        <w:rPr/>
        <w:t xml:space="preserve">., (2001). SAGE de la Basse Vallée du Var et D.T.A. des Alpes-Maritimes : l'aménagement au risque de la question environnementale , </w:t>
      </w:r>
      <w:r>
        <w:rPr>
          <w:i w:val="1"/>
          <w:iCs w:val="1"/>
        </w:rPr>
        <w:t xml:space="preserve">Montagnes Méditerranéennes</w:t>
      </w:r>
      <w:r>
        <w:rPr/>
        <w:t xml:space="preserve">, n°14, pp. 99-108.</w:t>
      </w:r>
    </w:p>
    <w:p>
      <w:pPr>
        <w:numPr>
          <w:ilvl w:val="0"/>
          <w:numId w:val="4"/>
        </w:numPr>
      </w:pPr>
      <w:r>
        <w:rPr/>
        <w:t xml:space="preserve">Lolive J., </w:t>
      </w:r>
      <w:r>
        <w:rPr>
          <w:b w:val="1"/>
          <w:bCs w:val="1"/>
        </w:rPr>
        <w:t xml:space="preserve">Tricot A</w:t>
      </w:r>
      <w:r>
        <w:rPr/>
        <w:t xml:space="preserve">., (1999), Pannes, conflits et pratiques urbaines autour de Nice, </w:t>
      </w:r>
      <w:r>
        <w:rPr>
          <w:i w:val="1"/>
          <w:iCs w:val="1"/>
        </w:rPr>
        <w:t xml:space="preserve">Annales de la recherche urbaine</w:t>
      </w:r>
      <w:r>
        <w:rPr/>
        <w:t xml:space="preserve">, n° 83-84, pp. 185-195.</w:t>
      </w:r>
    </w:p>
    <w:p>
      <w:pPr/>
      <w:r>
        <w:rPr>
          <w:b w:val="1"/>
          <w:bCs w:val="1"/>
        </w:rPr>
        <w:t xml:space="preserve">Communications à congrès :</w:t>
      </w:r>
    </w:p>
    <w:p>
      <w:pPr>
        <w:numPr>
          <w:ilvl w:val="0"/>
          <w:numId w:val="5"/>
        </w:numPr>
      </w:pPr>
      <w:r>
        <w:rPr/>
        <w:t xml:space="preserve">Alexandra Schleyer-Lindenmann, </w:t>
      </w:r>
      <w:r>
        <w:rPr>
          <w:b w:val="1"/>
          <w:bCs w:val="1"/>
        </w:rPr>
        <w:t xml:space="preserve">Anne Tricot</w:t>
      </w:r>
      <w:r>
        <w:rPr/>
        <w:t xml:space="preserve">, N. Pares, Pascal Di Maiolo, Thomas Curt, et al. (2020), Assessment of the sustainability of risk management measures: an interdisciplinary approach. </w:t>
      </w:r>
      <w:r>
        <w:rPr>
          <w:i w:val="1"/>
          <w:iCs w:val="1"/>
        </w:rPr>
        <w:t xml:space="preserve">26e Congrès de l’International Association for People-Environment Studies</w:t>
      </w:r>
      <w:r>
        <w:rPr/>
        <w:t xml:space="preserve">, Jun 2020, Québec, Canada. </w:t>
      </w:r>
      <w:hyperlink r:id="rId18" w:history="1">
        <w:r>
          <w:rPr>
            <w:color w:val="#410a8c"/>
            <w:u w:val="single"/>
          </w:rPr>
          <w:t xml:space="preserve">⟨hal-03553356⟩</w:t>
        </w:r>
      </w:hyperlink>
    </w:p>
    <w:p>
      <w:pPr>
        <w:numPr>
          <w:ilvl w:val="0"/>
          <w:numId w:val="5"/>
        </w:numPr>
      </w:pPr>
      <w:r>
        <w:rPr>
          <w:b w:val="1"/>
          <w:bCs w:val="1"/>
        </w:rPr>
        <w:t xml:space="preserve">A.Tricot</w:t>
      </w:r>
      <w:r>
        <w:rPr/>
        <w:t xml:space="preserve">, M. Jean-Jacques, J.L Ballais, S. Gadal, M. Zakharov (2020), Seeking the integration of local knowledge in the observation of social and environmental changes related to global warming : the experimentation of a participatory mapping workshop in Khamagatta (Eastern Siberia). EASST European Association for Study of Science and technology, International Conference, Panel “Knowledge, theory and method”, session (88) “Inhabiting warming worlds. Transforming climate knowledge” (dir. C. Granjou, S. Durand, C.Mounet) EASST/4S 2020, Prague (on line conference). </w:t>
      </w:r>
      <w:hyperlink r:id="rId19" w:history="1">
        <w:r>
          <w:rPr>
            <w:color w:val="#410a8c"/>
            <w:u w:val="single"/>
          </w:rPr>
          <w:t xml:space="preserve">https://www.easst4s2020prague.org/accepted-open-panels-knowledge-theory-and-method/</w:t>
        </w:r>
      </w:hyperlink>
      <w:r>
        <w:rPr/>
        <w:t xml:space="preserve">. Halshs-0315443,V1</w:t>
      </w:r>
    </w:p>
    <w:p>
      <w:pPr>
        <w:numPr>
          <w:ilvl w:val="0"/>
          <w:numId w:val="5"/>
        </w:numPr>
      </w:pPr>
      <w:r>
        <w:rPr>
          <w:b w:val="1"/>
          <w:bCs w:val="1"/>
        </w:rPr>
        <w:t xml:space="preserve">A.Tricot</w:t>
      </w:r>
      <w:r>
        <w:rPr/>
        <w:t xml:space="preserve">, M.Jean-Jacques, J.-L. Ballais, S. Gadal, (2019), L’intégration de connaissances locales au cours d’une expérience de cartographie collective : expérience de cartographie collective : retour sur l’atelier de Khamagatta (Sibérie Orientale). Colloque « Cartes mentales : quelles méthodologies pour aborder les représentations socio-spatiales ? », 3èmes journées du réseau Cartotête, Besançon 17-18 octobre 2019, </w:t>
      </w:r>
      <w:hyperlink r:id="rId20" w:history="1">
        <w:r>
          <w:rPr>
            <w:color w:val="#410a8c"/>
            <w:u w:val="single"/>
          </w:rPr>
          <w:t xml:space="preserve">https://cartotete2019.sciencesconf.org/</w:t>
        </w:r>
      </w:hyperlink>
    </w:p>
    <w:p>
      <w:pPr>
        <w:numPr>
          <w:ilvl w:val="0"/>
          <w:numId w:val="5"/>
        </w:numPr>
      </w:pPr>
      <w:r>
        <w:rPr/>
        <w:t xml:space="preserve">S. Gadal, W.Ouerghemmi, </w:t>
      </w:r>
      <w:r>
        <w:rPr>
          <w:b w:val="1"/>
          <w:bCs w:val="1"/>
        </w:rPr>
        <w:t xml:space="preserve">A.Tricot</w:t>
      </w:r>
      <w:r>
        <w:rPr/>
        <w:t xml:space="preserve">, JL Ballais (2018), Enjeux de connaissance et circulation des savoirs scientifiques, experts et « citoyens » en Sibérie orientale : le cas de Iakoutsk (2018). UMR ESPACE. </w:t>
      </w:r>
      <w:r>
        <w:rPr>
          <w:i w:val="1"/>
          <w:iCs w:val="1"/>
        </w:rPr>
        <w:t xml:space="preserve">Géopoint 2018 « Espaces citoyens. Sciences de l'espace et politique »</w:t>
      </w:r>
      <w:r>
        <w:rPr/>
        <w:t xml:space="preserve">, Jun 2018, Avignon, France.</w:t>
      </w:r>
    </w:p>
    <w:p>
      <w:pPr>
        <w:numPr>
          <w:ilvl w:val="0"/>
          <w:numId w:val="5"/>
        </w:numPr>
      </w:pPr>
      <w:r>
        <w:rPr/>
        <w:t xml:space="preserve">D. Provitolo, </w:t>
      </w:r>
      <w:r>
        <w:rPr>
          <w:b w:val="1"/>
          <w:bCs w:val="1"/>
        </w:rPr>
        <w:t xml:space="preserve">A. Tricot</w:t>
      </w:r>
      <w:r>
        <w:rPr/>
        <w:t xml:space="preserve">, (2018), Understanding and simulation of human behaviors in areas affected by disasters, </w:t>
      </w:r>
      <w:r>
        <w:rPr>
          <w:i w:val="1"/>
          <w:iCs w:val="1"/>
        </w:rPr>
        <w:t xml:space="preserve">Resilio</w:t>
      </w:r>
      <w:r>
        <w:rPr/>
        <w:t xml:space="preserve">, 4th world Congress on Resilience, June 2018, Marseille, France, halshs-02526589v1</w:t>
      </w:r>
    </w:p>
    <w:p>
      <w:pPr>
        <w:numPr>
          <w:ilvl w:val="0"/>
          <w:numId w:val="5"/>
        </w:numPr>
      </w:pPr>
      <w:r>
        <w:rPr/>
        <w:t xml:space="preserve">Curt C., Di Maiolo P., Curt T., Merad M., Lindenmann A., </w:t>
      </w:r>
      <w:r>
        <w:rPr>
          <w:b w:val="1"/>
          <w:bCs w:val="1"/>
        </w:rPr>
        <w:t xml:space="preserve">Tricot A.</w:t>
      </w:r>
      <w:r>
        <w:rPr/>
        <w:t xml:space="preserve">, (2018), Durabilité des mesures de gestion du risque : méthodologie d'analyse, Congrés de maîtrise des risques et de sûreté des fonctionnements, 16-18 octobre 2018, Reims.</w:t>
      </w:r>
    </w:p>
    <w:p>
      <w:pPr>
        <w:numPr>
          <w:ilvl w:val="0"/>
          <w:numId w:val="5"/>
        </w:numPr>
      </w:pPr>
      <w:r>
        <w:rPr>
          <w:b w:val="1"/>
          <w:bCs w:val="1"/>
        </w:rPr>
        <w:t xml:space="preserve">A. Tricot</w:t>
      </w:r>
      <w:r>
        <w:rPr/>
        <w:t xml:space="preserve">, (2017), Expérimentation d'une démarche méthodologique explorant les ressorts du sensible dans l'analyse de la perception des changements de l'environnement : présentation de l'enquête Gulliver, 6ème Congrès International EUGEO, 4-6 septembre 2017, Palace of Academy, Bruxelles.</w:t>
      </w:r>
    </w:p>
    <w:p>
      <w:pPr>
        <w:numPr>
          <w:ilvl w:val="0"/>
          <w:numId w:val="5"/>
        </w:numPr>
      </w:pPr>
      <w:r>
        <w:rPr/>
        <w:t xml:space="preserve">P.Dias, R.Bertoldo, E.Bailey, M.-L. Tremelo, </w:t>
      </w:r>
      <w:r>
        <w:rPr>
          <w:b w:val="1"/>
          <w:bCs w:val="1"/>
        </w:rPr>
        <w:t xml:space="preserve">A.Tricot</w:t>
      </w:r>
      <w:r>
        <w:rPr/>
        <w:t xml:space="preserve">t, (2017), Perceptions et représentations sociales du risque de submersion marine.6ème colloque de l'ARPENV, Modes d'habiter et sensibilités environnementales émergentes : quels enjeux pour la qualité de vie? Rennes, (7-8 septembre 2017).</w:t>
      </w:r>
    </w:p>
    <w:p>
      <w:pPr>
        <w:numPr>
          <w:ilvl w:val="0"/>
          <w:numId w:val="5"/>
        </w:numPr>
      </w:pPr>
      <w:r>
        <w:rPr/>
        <w:t xml:space="preserve">P.Dias, A.Lindenmann, Bertoldo R., Bailey E., Tremelo M.-L., </w:t>
      </w:r>
      <w:r>
        <w:rPr>
          <w:b w:val="1"/>
          <w:bCs w:val="1"/>
        </w:rPr>
        <w:t xml:space="preserve">A. Tricot</w:t>
      </w:r>
      <w:r>
        <w:rPr/>
        <w:t xml:space="preserve">. (2017), Investigating multi-stakeholder risk perceptions associated with coastal flooding. International conference of Environmental Psychology. Theories of change and social innovation in transitions towards sustainability. Coruna Spain (30-31 septembre 2017).</w:t>
      </w:r>
    </w:p>
    <w:p>
      <w:pPr>
        <w:numPr>
          <w:ilvl w:val="0"/>
          <w:numId w:val="5"/>
        </w:numPr>
      </w:pPr>
      <w:r>
        <w:rPr>
          <w:b w:val="1"/>
          <w:bCs w:val="1"/>
        </w:rPr>
        <w:t xml:space="preserve">A.Tricot</w:t>
      </w:r>
      <w:r>
        <w:rPr/>
        <w:t xml:space="preserve"> (2016), Le recueil des données subjectives en géographie, expérimentation d’une démarche nommée « Enquête Gulliver » à la croisée de la cartographie participative et des cartes mentales. Intérêts, limites et perspectives, rencontres du réseau MATE SHS, </w:t>
      </w:r>
      <w:r>
        <w:rPr>
          <w:i w:val="1"/>
          <w:iCs w:val="1"/>
        </w:rPr>
        <w:t xml:space="preserve">Produire et collecter des données</w:t>
      </w:r>
      <w:r>
        <w:rPr/>
        <w:t xml:space="preserve">, 15-18 novembre 2016 Fréjus.</w:t>
      </w:r>
    </w:p>
    <w:p>
      <w:pPr>
        <w:numPr>
          <w:ilvl w:val="0"/>
          <w:numId w:val="5"/>
        </w:numPr>
      </w:pPr>
      <w:r>
        <w:rPr>
          <w:b w:val="1"/>
          <w:bCs w:val="1"/>
        </w:rPr>
        <w:t xml:space="preserve">A.Tricot</w:t>
      </w:r>
      <w:r>
        <w:rPr/>
        <w:t xml:space="preserve">, (2013), Les enjeux d’aménagement de la métropole de Nice au risque des inondations de la vallée du Var : vers une adaptation (non planifiée) aux changements climatiques ?, Colloque </w:t>
      </w:r>
      <w:r>
        <w:rPr>
          <w:i w:val="1"/>
          <w:iCs w:val="1"/>
        </w:rPr>
        <w:t xml:space="preserve">Territoires vulnérables, villes résilientes – Quelle adaptation possible dans le contexte des changements climatiques</w:t>
      </w:r>
      <w:r>
        <w:rPr/>
        <w:t xml:space="preserve"> ?, I.Thomas, F.Scherrer (dir.). Institut d’Urbanisme, Université de Montréal, Montréal 2, 3 décembre 2013.</w:t>
      </w:r>
    </w:p>
    <w:p>
      <w:pPr>
        <w:numPr>
          <w:ilvl w:val="0"/>
          <w:numId w:val="5"/>
        </w:numPr>
      </w:pPr>
      <w:r>
        <w:rPr>
          <w:b w:val="1"/>
          <w:bCs w:val="1"/>
        </w:rPr>
        <w:t xml:space="preserve">A. Tricot</w:t>
      </w:r>
      <w:r>
        <w:rPr/>
        <w:t xml:space="preserve">, (2013), La perception sensible de l’environnement. Petite discussion autour de concepts et méthodes d’une recherche interdisciplinaire. Dans V.Tournay, J.Weisbein, J.N.Ferrié (dir.), </w:t>
      </w:r>
      <w:r>
        <w:rPr>
          <w:i w:val="1"/>
          <w:iCs w:val="1"/>
        </w:rPr>
        <w:t xml:space="preserve">La consistance des êtres collectifs</w:t>
      </w:r>
      <w:r>
        <w:rPr/>
        <w:t xml:space="preserve">, Echanges pragmatiques et enjeuxépistémologiques, Centre Culturel International de Cerisy, 10-17 juin 2013</w:t>
      </w:r>
    </w:p>
    <w:p>
      <w:pPr>
        <w:numPr>
          <w:ilvl w:val="0"/>
          <w:numId w:val="5"/>
        </w:numPr>
      </w:pPr>
      <w:r>
        <w:rPr>
          <w:b w:val="1"/>
          <w:bCs w:val="1"/>
        </w:rPr>
        <w:t xml:space="preserve">Tricot A</w:t>
      </w:r>
      <w:r>
        <w:rPr/>
        <w:t xml:space="preserve">. (2008), Cultures du risque : réflexions sur le lointain et son antonyme, la proximité&amp;quot;, </w:t>
      </w:r>
      <w:r>
        <w:rPr>
          <w:i w:val="1"/>
          <w:iCs w:val="1"/>
        </w:rPr>
        <w:t xml:space="preserve">Les approches pragmatiques de l’action publique&amp;quot;</w:t>
      </w:r>
      <w:r>
        <w:rPr/>
        <w:t xml:space="preserve">, F. Cantelli, L.Pattaroni, M. Roca et J. Stavo-Debauge (dir.), Actes du Colloque international, Bruxelles, 15-16 novembre 2007, GRAP-CRESPO-GSPM.</w:t>
      </w:r>
    </w:p>
    <w:p>
      <w:pPr>
        <w:numPr>
          <w:ilvl w:val="0"/>
          <w:numId w:val="5"/>
        </w:numPr>
      </w:pPr>
      <w:r>
        <w:rPr>
          <w:b w:val="1"/>
          <w:bCs w:val="1"/>
        </w:rPr>
        <w:t xml:space="preserve">Tricot A</w:t>
      </w:r>
      <w:r>
        <w:rPr/>
        <w:t xml:space="preserve">, (2000), D.T.A. ET S.A.G.E. : Enjeux de planification et développement durable pour l’agglomération niçoise, </w:t>
      </w:r>
      <w:r>
        <w:rPr>
          <w:i w:val="1"/>
          <w:iCs w:val="1"/>
        </w:rPr>
        <w:t xml:space="preserve">Colloque International, Eau, Aménagement et Développement Durable.</w:t>
      </w:r>
      <w:r>
        <w:rPr/>
        <w:t xml:space="preserve"> </w:t>
      </w:r>
      <w:r>
        <w:rPr>
          <w:i w:val="1"/>
          <w:iCs w:val="1"/>
        </w:rPr>
        <w:t xml:space="preserve">Water, Land planning and sustainable development</w:t>
      </w:r>
      <w:r>
        <w:rPr/>
        <w:t xml:space="preserve">, Paris, Sénat, Agences de l’Eau et Académie de l’Eau, 10-11 fév. 2000.</w:t>
      </w:r>
    </w:p>
    <w:p>
      <w:pPr/>
      <w:r>
        <w:rPr>
          <w:b w:val="1"/>
          <w:bCs w:val="1"/>
        </w:rPr>
        <w:t xml:space="preserve">Rapports de recherches :</w:t>
      </w:r>
    </w:p>
    <w:p>
      <w:pPr>
        <w:numPr>
          <w:ilvl w:val="0"/>
          <w:numId w:val="6"/>
        </w:numPr>
      </w:pPr>
      <w:r>
        <w:rPr>
          <w:b w:val="1"/>
          <w:bCs w:val="1"/>
        </w:rPr>
        <w:t xml:space="preserve">Tricot A.,</w:t>
      </w:r>
      <w:r>
        <w:rPr/>
        <w:t xml:space="preserve"> Provitolo D., Navarro O., Boudoukha A.-H., Lago-Marques M. (2021), </w:t>
      </w:r>
      <w:r>
        <w:rPr>
          <w:i w:val="1"/>
          <w:iCs w:val="1"/>
        </w:rPr>
        <w:t xml:space="preserve">Tâche 2 :</w:t>
      </w:r>
      <w:r>
        <w:rPr/>
        <w:t xml:space="preserve"> </w:t>
      </w:r>
      <w:r>
        <w:rPr>
          <w:i w:val="1"/>
          <w:iCs w:val="1"/>
        </w:rPr>
        <w:t xml:space="preserve">Présentation du dispositif méthodologique expérimenté pour la recherche COM2SICA</w:t>
      </w:r>
      <w:r>
        <w:rPr/>
        <w:t xml:space="preserve">, mars 2021, ANR 17, CE39, 0008, rapport final, 55 p.</w:t>
      </w:r>
    </w:p>
    <w:p>
      <w:pPr>
        <w:numPr>
          <w:ilvl w:val="0"/>
          <w:numId w:val="6"/>
        </w:numPr>
      </w:pPr>
      <w:r>
        <w:rPr>
          <w:b w:val="1"/>
          <w:bCs w:val="1"/>
        </w:rPr>
        <w:t xml:space="preserve">Tricot A.,</w:t>
      </w:r>
      <w:r>
        <w:rPr/>
        <w:t xml:space="preserve"> Provitolo D., (2020), </w:t>
      </w:r>
      <w:r>
        <w:rPr>
          <w:i w:val="1"/>
          <w:iCs w:val="1"/>
        </w:rPr>
        <w:t xml:space="preserve">Typologies des comportements humains en situation de catastrophe. Analyse des données issues des entretiens de la recherche Com2SICa sous forme de focus groups</w:t>
      </w:r>
      <w:r>
        <w:rPr/>
        <w:t xml:space="preserve">. Rapport intermédiaire, sous-tâche 1.3 et tâche 2. ANR Com2SICa Comprendre et Simuler les Comportements humains sur des territoires en situation de Catastrophes : de l'analyse à l'anticipation, (ANR-17-CE39-0008). 31 p.</w:t>
      </w:r>
    </w:p>
    <w:p>
      <w:pPr>
        <w:numPr>
          <w:ilvl w:val="0"/>
          <w:numId w:val="6"/>
        </w:numPr>
      </w:pPr>
      <w:r>
        <w:rPr/>
        <w:t xml:space="preserve">Lago-Marques M., </w:t>
      </w:r>
      <w:r>
        <w:rPr>
          <w:b w:val="1"/>
          <w:bCs w:val="1"/>
        </w:rPr>
        <w:t xml:space="preserve">Tricot A</w:t>
      </w:r>
      <w:r>
        <w:rPr/>
        <w:t xml:space="preserve">., Provitolo D., (2020), </w:t>
      </w:r>
      <w:r>
        <w:rPr>
          <w:i w:val="1"/>
          <w:iCs w:val="1"/>
        </w:rPr>
        <w:t xml:space="preserve">Élaboration et mise en place d’un protocole d’enquêtes de terrain sur les comportements humains en contexte de catastrophe technologique. Rapport méthodologique de la mise en situation au Havre</w:t>
      </w:r>
      <w:r>
        <w:rPr/>
        <w:t xml:space="preserve">. ANR Com2SICa Comprendre et Simuler les Comportements humains sur des territoires en situation de Catastrophes : de l'analyse à l'anticipation, (ANR-17-CE39-0008), février 2020, 32 p.</w:t>
      </w:r>
    </w:p>
    <w:p>
      <w:pPr>
        <w:numPr>
          <w:ilvl w:val="0"/>
          <w:numId w:val="6"/>
        </w:numPr>
      </w:pPr>
      <w:r>
        <w:rPr>
          <w:b w:val="1"/>
          <w:bCs w:val="1"/>
        </w:rPr>
        <w:t xml:space="preserve">Tricot A.,</w:t>
      </w:r>
      <w:r>
        <w:rPr/>
        <w:t xml:space="preserve"> (2019) </w:t>
      </w:r>
      <w:r>
        <w:rPr>
          <w:i w:val="1"/>
          <w:iCs w:val="1"/>
        </w:rPr>
        <w:t xml:space="preserve">Analyse de l’espace vécu de la vulnérabilité aux risques d’inondation et d’érosion à Yakutsk et Khamagatta (Sibérie Orientale) et usage de méthodes de cartographies participative</w:t>
      </w:r>
      <w:r>
        <w:rPr/>
        <w:t xml:space="preserve">. Rapport final des missions d’enquête de 2018 et 2019, décembre 2019, 106 p.</w:t>
      </w:r>
    </w:p>
    <w:p>
      <w:pPr>
        <w:numPr>
          <w:ilvl w:val="0"/>
          <w:numId w:val="6"/>
        </w:numPr>
      </w:pPr>
      <w:r>
        <w:rPr>
          <w:b w:val="1"/>
          <w:bCs w:val="1"/>
        </w:rPr>
        <w:t xml:space="preserve">Tricot A.</w:t>
      </w:r>
      <w:r>
        <w:rPr/>
        <w:t xml:space="preserve">, Dagenais D., Debizet G., Provitolo D., Rocher L., Seigneuret N., Thomas Maret I., Scherrer F., (2014) </w:t>
      </w:r>
      <w:r>
        <w:rPr>
          <w:i w:val="1"/>
          <w:iCs w:val="1"/>
        </w:rPr>
        <w:t xml:space="preserve">La prise en compte de l'adaptation aux changements climatiques dans les outils et pratiques de l'urbanisme (projets et procédures)</w:t>
      </w:r>
      <w:r>
        <w:rPr/>
        <w:t xml:space="preserve">. ADEME (programme Observation de la recherche sur la prise en compte de l'adaptation aux changements climatiques), rapport final, juillet 2014, 145 pages.</w:t>
      </w:r>
    </w:p>
    <w:p>
      <w:pPr>
        <w:numPr>
          <w:ilvl w:val="0"/>
          <w:numId w:val="6"/>
        </w:numPr>
      </w:pPr>
      <w:r>
        <w:rPr/>
        <w:t xml:space="preserve">Lolive J., </w:t>
      </w:r>
      <w:r>
        <w:rPr>
          <w:b w:val="1"/>
          <w:bCs w:val="1"/>
        </w:rPr>
        <w:t xml:space="preserve">Tricot A.,</w:t>
      </w:r>
      <w:r>
        <w:rPr/>
        <w:t xml:space="preserve"> Provitolo D., Reghezza M., Godfrin M., Bontems., Grosprêtre L. (2013), </w:t>
      </w:r>
      <w:r>
        <w:rPr>
          <w:i w:val="1"/>
          <w:iCs w:val="1"/>
        </w:rPr>
        <w:t xml:space="preserve">La réappropriation du Var dans l’agglomération urbaine niçoise : le fleuve comme espace de redéfinition des relations entre ville et environnement ?</w:t>
      </w:r>
      <w:r>
        <w:rPr/>
        <w:t xml:space="preserve"> (acronyme REVARUNI), programme PIRVE CNRS, Ministère de l’Ecologie, rapport final, octobre 2013, 116 p.</w:t>
      </w:r>
    </w:p>
    <w:p>
      <w:pPr>
        <w:numPr>
          <w:ilvl w:val="0"/>
          <w:numId w:val="6"/>
        </w:numPr>
      </w:pPr>
      <w:r>
        <w:rPr>
          <w:b w:val="1"/>
          <w:bCs w:val="1"/>
        </w:rPr>
        <w:t xml:space="preserve">Tricot A</w:t>
      </w:r>
      <w:r>
        <w:rPr/>
        <w:t xml:space="preserve">. et al. (2012), ADAPTALITT**,** </w:t>
      </w:r>
      <w:r>
        <w:rPr>
          <w:i w:val="1"/>
          <w:iCs w:val="1"/>
        </w:rPr>
        <w:t xml:space="preserve">Capacité d’adaptation des socétés littorales aux phénomènes d’érosion-submersion en prise avec les changements climatiques</w:t>
      </w:r>
      <w:r>
        <w:rPr/>
        <w:t xml:space="preserve">. Programme Gestion des Impacts du Changement climatique, (GICC), Ministère de l’Environnement, de l’Ecologie, du Développement durable et de l’Energie (MEDTL), Rapport final août 2012, 300 p. pour un synthétique de la recherche</w:t>
      </w:r>
    </w:p>
    <w:p>
      <w:pPr>
        <w:numPr>
          <w:ilvl w:val="0"/>
          <w:numId w:val="6"/>
        </w:numPr>
      </w:pPr>
      <w:r>
        <w:rPr>
          <w:b w:val="1"/>
          <w:bCs w:val="1"/>
        </w:rPr>
        <w:t xml:space="preserve">Tricot A.</w:t>
      </w:r>
      <w:r>
        <w:rPr/>
        <w:t xml:space="preserve"> (2012), </w:t>
      </w:r>
      <w:r>
        <w:rPr>
          <w:i w:val="1"/>
          <w:iCs w:val="1"/>
        </w:rPr>
        <w:t xml:space="preserve">Capacité d’adaptation des socétés littorales aux phénomènes d’érosion-submersion en prise avec les changements climatiques</w:t>
      </w:r>
      <w:r>
        <w:rPr/>
        <w:t xml:space="preserve">. Rapport final, Programme Gestion des Impacts du Changement climatique, (GICC), Ministère de l’Environnement, de l’Ecologie, du Développement durable et de l’Energie (MEDTL). Synthèse (septembre 2012), 10 p.</w:t>
      </w:r>
    </w:p>
    <w:p>
      <w:pPr>
        <w:numPr>
          <w:ilvl w:val="0"/>
          <w:numId w:val="6"/>
        </w:numPr>
      </w:pPr>
      <w:r>
        <w:rPr>
          <w:b w:val="1"/>
          <w:bCs w:val="1"/>
        </w:rPr>
        <w:t xml:space="preserve">Tricot A</w:t>
      </w:r>
      <w:r>
        <w:rPr/>
        <w:t xml:space="preserve">., Labussière O., (2006). </w:t>
      </w:r>
      <w:r>
        <w:rPr>
          <w:i w:val="1"/>
          <w:iCs w:val="1"/>
        </w:rPr>
        <w:t xml:space="preserve">Cultures du risque et vulnérabilités</w:t>
      </w:r>
      <w:r>
        <w:rPr/>
        <w:t xml:space="preserve">, Rapport final de l'appel à projets du département des Pyrénées-Atlantiques, 64p. Programme Eau et développement durable 2005- 2007, avec la collaboration du CECL-UPPA, de l’Obervatoire de l’Eau et des Pays de l’Adour – IRSAM, du Master II Géographie et aménagement du territoire, UPPA (année 2005-2006), et duMaster I, gestion des risques naturels et technologiques, Université de Marseille Saint Charles.</w:t>
      </w:r>
    </w:p>
    <w:p>
      <w:pPr>
        <w:numPr>
          <w:ilvl w:val="0"/>
          <w:numId w:val="6"/>
        </w:numPr>
      </w:pPr>
      <w:r>
        <w:rPr>
          <w:b w:val="1"/>
          <w:bCs w:val="1"/>
        </w:rPr>
        <w:t xml:space="preserve">Tricot A</w:t>
      </w:r>
      <w:r>
        <w:rPr/>
        <w:t xml:space="preserve">., Clarimont S., Labussière O., (2006). </w:t>
      </w:r>
      <w:r>
        <w:rPr>
          <w:i w:val="1"/>
          <w:iCs w:val="1"/>
        </w:rPr>
        <w:t xml:space="preserve">Proposition pour la mise en place d'un observatoire des controverses et des risques environnementaux</w:t>
      </w:r>
      <w:r>
        <w:rPr/>
        <w:t xml:space="preserve">, Rapport final. APR (2004-2005) du Conseil Général des Pyrénées-Atlantiques, Laboratoire SET, Société Environnement Territoire, UMR 5603 CNRS et Université de Pau et des Pays de l’Adour, (avec la collaboration de V. Magieu et la participation de l’Observatoire de l’Eau et des Pays de l’Adour, pour la cartographie), 78 p.</w:t>
      </w:r>
    </w:p>
    <w:p>
      <w:pPr>
        <w:numPr>
          <w:ilvl w:val="0"/>
          <w:numId w:val="6"/>
        </w:numPr>
      </w:pPr>
      <w:r>
        <w:rPr>
          <w:b w:val="1"/>
          <w:bCs w:val="1"/>
        </w:rPr>
        <w:t xml:space="preserve">Tricot A</w:t>
      </w:r>
      <w:r>
        <w:rPr/>
        <w:t xml:space="preserve">., Labussière O., (2007). </w:t>
      </w:r>
      <w:r>
        <w:rPr>
          <w:i w:val="1"/>
          <w:iCs w:val="1"/>
        </w:rPr>
        <w:t xml:space="preserve">Cultures du risque et vulnérabilités</w:t>
      </w:r>
      <w:r>
        <w:rPr/>
        <w:t xml:space="preserve">, Rapport final de l'appel à projets du département des Pyrénées-Atlantiques, Programme Eau et développement durable 2005-2007, 64p., avec la collaboration de Jean Gourdou (Professeur Droit Public, CECL-UPPA, Philippe Regnacq (Observatoire de l’Eau et des Pays de l’Adour – IRSAM, Violaine Magieu, étudiante Master II, Géographie et aménagement du territoire, UPPA (année 2005-2006), Corentin Sivy, étudiant Master I, gestion des risques naturels et technologiques, Université de Marseille Saint Charles (juillet 2006).</w:t>
      </w:r>
    </w:p>
    <w:p>
      <w:pPr>
        <w:numPr>
          <w:ilvl w:val="0"/>
          <w:numId w:val="6"/>
        </w:numPr>
      </w:pPr>
      <w:r>
        <w:rPr>
          <w:b w:val="1"/>
          <w:bCs w:val="1"/>
        </w:rPr>
        <w:t xml:space="preserve">Tricot A</w:t>
      </w:r>
      <w:r>
        <w:rPr/>
        <w:t xml:space="preserve">., Lolive J. Blanche S. (COLLAB.) (2003). </w:t>
      </w:r>
      <w:r>
        <w:rPr>
          <w:i w:val="1"/>
          <w:iCs w:val="1"/>
        </w:rPr>
        <w:t xml:space="preserve">La gestion des boues des stations d’épuration : risques, controverses et redéfinition d’un collectif</w:t>
      </w:r>
      <w:r>
        <w:rPr/>
        <w:t xml:space="preserve">, Rapport final Ministère de l’Aménagement du Territoire et de l’Environnement, Programme Evaluation et prise en compte des risques naturels ettechnologiques (EPR), mars 2003, décision attributive de subvention n° 99116, 81</w:t>
      </w:r>
    </w:p>
    <w:p>
      <w:pPr>
        <w:numPr>
          <w:ilvl w:val="0"/>
          <w:numId w:val="6"/>
        </w:numPr>
      </w:pPr>
      <w:r>
        <w:rPr>
          <w:b w:val="1"/>
          <w:bCs w:val="1"/>
        </w:rPr>
        <w:t xml:space="preserve">Tricot A</w:t>
      </w:r>
      <w:r>
        <w:rPr/>
        <w:t xml:space="preserve">., Lolive J. (2000). </w:t>
      </w:r>
      <w:r>
        <w:rPr>
          <w:i w:val="1"/>
          <w:iCs w:val="1"/>
        </w:rPr>
        <w:t xml:space="preserve">La relance de la planification urbaine dans les Alpes-Maritimes et la mise en oeuvre des D.T.A. : a-t-on appris des conflits antérieurs ?</w:t>
      </w:r>
      <w:r>
        <w:rPr/>
        <w:t xml:space="preserve">, Rapport final, Commande n° 5, Plan Urbanisme Construction et Architecture (PUCA), Programme Les associations dans le domaine de l’aménagement, l’urbanisme et le cadre de vie, 73p.</w:t>
      </w:r>
    </w:p>
    <w:p>
      <w:pPr/>
      <w:r>
        <w:rPr>
          <w:b w:val="1"/>
          <w:bCs w:val="1"/>
        </w:rPr>
        <w:t xml:space="preserve">Posters :</w:t>
      </w:r>
    </w:p>
    <w:p>
      <w:pPr>
        <w:numPr>
          <w:ilvl w:val="0"/>
          <w:numId w:val="7"/>
        </w:numPr>
      </w:pPr>
      <w:r>
        <w:rPr/>
        <w:t xml:space="preserve">Pierre Dias, Raquel Bertoldo, Alexandra Schleyer-Lindenmann, Marie-Laure Trémélo, Anne Tricot, et al. (2018), Confiance aux communications officielles et comportement du « public » face aux risques d’inondation. De la prévision des crues à la gestion de crise, Nov 2018, Avignon.</w:t>
      </w:r>
    </w:p>
    <w:p>
      <w:pPr>
        <w:numPr>
          <w:ilvl w:val="0"/>
          <w:numId w:val="7"/>
        </w:numPr>
      </w:pPr>
      <w:r>
        <w:rPr/>
        <w:t xml:space="preserve">Pierre Dias, Alexandra Schleyer-Lindenmann, Raquel Bertoldo, Marie-Laure Trémélo, Anne Tricot (2017). Investigating multi-stakeholder risk perceptions associated with coastal flooding. </w:t>
      </w:r>
      <w:r>
        <w:rPr>
          <w:i w:val="1"/>
          <w:iCs w:val="1"/>
        </w:rPr>
        <w:t xml:space="preserve">International Conference of Environmental Psychology – Theories of change and social innovation in transitions towards sustainability</w:t>
      </w:r>
      <w:r>
        <w:rPr/>
        <w:t xml:space="preserve">, Sep 2017, Coruna, Spain. </w:t>
      </w:r>
      <w:hyperlink r:id="rId21" w:history="1">
        <w:r>
          <w:rPr>
            <w:color w:val="#410a8c"/>
            <w:u w:val="single"/>
          </w:rPr>
          <w:t xml:space="preserve">⟨hal-01943502⟩</w:t>
        </w:r>
      </w:hyperlink>
    </w:p>
    <w:p>
      <w:pPr>
        <w:numPr>
          <w:ilvl w:val="0"/>
          <w:numId w:val="7"/>
        </w:numPr>
      </w:pPr>
      <w:r>
        <w:rPr>
          <w:b w:val="1"/>
          <w:bCs w:val="1"/>
        </w:rPr>
        <w:t xml:space="preserve">Anne Tricot</w:t>
      </w:r>
      <w:r>
        <w:rPr/>
        <w:t xml:space="preserve"> (2017), Expérimentation d'une enquête utilisant les ressorts du sensible pour l'analyse de la perception des changements de l'environnement : résultats et perspectives. </w:t>
      </w:r>
      <w:r>
        <w:rPr>
          <w:i w:val="1"/>
          <w:iCs w:val="1"/>
        </w:rPr>
        <w:t xml:space="preserve">Journées sur les représentations socio-cognitives de l'espace. Constitution du réseau Cartotête</w:t>
      </w:r>
      <w:r>
        <w:rPr/>
        <w:t xml:space="preserve">, Apr 2017, Strasbourg, France. </w:t>
      </w:r>
      <w:hyperlink r:id="rId22" w:history="1">
        <w:r>
          <w:rPr>
            <w:color w:val="#410a8c"/>
            <w:u w:val="single"/>
          </w:rPr>
          <w:t xml:space="preserve">⟨halshs-01622219⟩</w:t>
        </w:r>
      </w:hyperlink>
    </w:p>
    <w:p>
      <w:pPr/>
      <w:r>
        <w:rPr>
          <w:b w:val="1"/>
          <w:bCs w:val="1"/>
        </w:rPr>
        <w:t xml:space="preserve">Chapitres d’ouvrages :</w:t>
      </w:r>
    </w:p>
    <w:p>
      <w:pPr>
        <w:numPr>
          <w:ilvl w:val="0"/>
          <w:numId w:val="8"/>
        </w:numPr>
      </w:pPr>
      <w:r>
        <w:rPr>
          <w:b w:val="1"/>
          <w:bCs w:val="1"/>
        </w:rPr>
        <w:t xml:space="preserve">Tricot A.</w:t>
      </w:r>
      <w:r>
        <w:rPr/>
        <w:t xml:space="preserve"> Lolive J., (2013), La prise en considération de la question climatique en situation controversée : l’exemple de deux communes littorales bretonnes, Gâvres et Guisseny, dans Bertrand F., Rocher L. (2013), </w:t>
      </w:r>
      <w:r>
        <w:rPr>
          <w:i w:val="1"/>
          <w:iCs w:val="1"/>
        </w:rPr>
        <w:t xml:space="preserve">Les territoires face aux changements climatiques. Une</w:t>
      </w:r>
      <w:r>
        <w:rPr/>
        <w:t xml:space="preserve"> </w:t>
      </w:r>
      <w:r>
        <w:rPr>
          <w:i w:val="1"/>
          <w:iCs w:val="1"/>
        </w:rPr>
        <w:t xml:space="preserve">première génération d’initiatives locales</w:t>
      </w:r>
      <w:r>
        <w:rPr/>
        <w:t xml:space="preserve">, Bruxelles, collection Ecopolis, PIE Peter Lang Editeur. &amp;lt;halshs-00803603&amp;gt;</w:t>
      </w:r>
    </w:p>
    <w:p>
      <w:pPr>
        <w:numPr>
          <w:ilvl w:val="0"/>
          <w:numId w:val="8"/>
        </w:numPr>
      </w:pPr>
      <w:r>
        <w:rPr>
          <w:b w:val="1"/>
          <w:bCs w:val="1"/>
        </w:rPr>
        <w:t xml:space="preserve">Tricot A.</w:t>
      </w:r>
      <w:r>
        <w:rPr/>
        <w:t xml:space="preserve">, (2010), Les dispositifs de traçabilité dans la gestion des risques des boues de station d’épuration : quelques questions, dans T. Coanus, J. Comby, F. Duchène et E. Martinais (dir.), </w:t>
      </w:r>
      <w:r>
        <w:rPr>
          <w:i w:val="1"/>
          <w:iCs w:val="1"/>
        </w:rPr>
        <w:t xml:space="preserve">Risques et territoires. Interroger et comprendre la dimension locale de</w:t>
      </w:r>
      <w:r>
        <w:rPr/>
        <w:t xml:space="preserve"> </w:t>
      </w:r>
      <w:r>
        <w:rPr>
          <w:i w:val="1"/>
          <w:iCs w:val="1"/>
        </w:rPr>
        <w:t xml:space="preserve">quelques risques contemporains</w:t>
      </w:r>
      <w:r>
        <w:rPr/>
        <w:t xml:space="preserve">, Paris, Lavoisier éditions, p. 415-425.</w:t>
      </w:r>
    </w:p>
    <w:p>
      <w:pPr>
        <w:numPr>
          <w:ilvl w:val="0"/>
          <w:numId w:val="8"/>
        </w:numPr>
      </w:pPr>
      <w:r>
        <w:rPr>
          <w:b w:val="1"/>
          <w:bCs w:val="1"/>
        </w:rPr>
        <w:t xml:space="preserve">Tricot A.,</w:t>
      </w:r>
      <w:r>
        <w:rPr/>
        <w:t xml:space="preserve"> (2009), Vers une écologie urbaine du risque ? Entre logiques sécuritaires et logiques de l’habiter. Dans Cantarelli F., Roca i Escola M., Stavo Debauge, Pattaroni L. (dir.) </w:t>
      </w:r>
      <w:r>
        <w:rPr>
          <w:i w:val="1"/>
          <w:iCs w:val="1"/>
        </w:rPr>
        <w:t xml:space="preserve">Sensibilités pragmatiques. Enquête sur l’action publique.</w:t>
      </w:r>
      <w:r>
        <w:rPr/>
        <w:t xml:space="preserve"> Bruxelles, PIE Peter Lang. pp 93-115.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cartes mentales pour analyser la vulnérabilité au risque d’une ville de l’Arctique russe : Khamagatta</w:t>
              </w:r>
            </w:hyperlink>
          </w:p>
          <w:p>
            <w:pPr/>
            <w:hyperlink r:id="rId24" w:history="1">
              <w:r>
                <w:rPr>
                  <w:color w:val="#410a8c"/>
                  <w:u w:val="single"/>
                </w:rPr>
                <w:t xml:space="preserve">Anne Tricot</w:t>
              </w:r>
            </w:hyperlink>
            <w:r>
              <w:rPr/>
              <w:t xml:space="preserve">,</w:t>
            </w:r>
            <w:hyperlink r:id="rId25" w:history="1">
              <w:r>
                <w:rPr>
                  <w:color w:val="#410a8c"/>
                  <w:u w:val="single"/>
                </w:rPr>
                <w:t xml:space="preserve">Jean-Jacques Marquisar</w:t>
              </w:r>
            </w:hyperlink>
            <w:r>
              <w:rPr/>
              <w:t xml:space="preserve">,</w:t>
            </w:r>
            <w:hyperlink r:id="rId26" w:history="1">
              <w:r>
                <w:rPr>
                  <w:color w:val="#410a8c"/>
                  <w:u w:val="single"/>
                </w:rPr>
                <w:t xml:space="preserve">Jean-Louis Ballais</w:t>
              </w:r>
            </w:hyperlink>
            <w:r>
              <w:rPr/>
              <w:t xml:space="preserve">,</w:t>
            </w:r>
            <w:hyperlink r:id="rId27" w:history="1">
              <w:r>
                <w:rPr>
                  <w:color w:val="#410a8c"/>
                  <w:u w:val="single"/>
                </w:rPr>
                <w:t xml:space="preserve">Sébastien Gadal</w:t>
              </w:r>
            </w:hyperlink>
            <w:r>
              <w:rPr/>
              <w:t xml:space="preserve">,</w:t>
            </w:r>
            <w:hyperlink r:id="rId28" w:history="1">
              <w:r>
                <w:rPr>
                  <w:color w:val="#410a8c"/>
                  <w:u w:val="single"/>
                </w:rPr>
                <w:t xml:space="preserve">Moisei Ivanovich Zakharov</w:t>
              </w:r>
            </w:hyperlink>
          </w:p>
          <w:p>
            <w:pPr/>
            <w:r>
              <w:rPr>
                <w:i w:val="1"/>
                <w:iCs w:val="1"/>
              </w:rPr>
              <w:t xml:space="preserve">M@ppemonde</w:t>
            </w:r>
            <w:r>
              <w:rPr/>
              <w:t xml:space="preserve">, 2023, L’espace et ses représentations socio-cognitives, 135 | 2023, http:// journals.openedition.org/mappemonde/8626. </w:t>
            </w:r>
            <w:hyperlink r:id="rId29" w:history="1">
              <w:r>
                <w:rPr>
                  <w:color w:val="#410a8c"/>
                  <w:u w:val="single"/>
                </w:rPr>
                <w:t xml:space="preserve">⟨10.4000/mappemonde.8626⟩</w:t>
              </w:r>
            </w:hyperlink>
          </w:p>
          <w:p>
            <w:pPr/>
            <w:r>
              <w:rPr/>
              <w:t xml:space="preserve">Article dans une revue</w:t>
            </w:r>
          </w:p>
          <w:p>
            <w:pPr/>
            <w:hyperlink r:id="rId23" w:history="1">
              <w:r>
                <w:rPr>
                  <w:color w:val="#410a8c"/>
                  <w:u w:val="single"/>
                </w:rPr>
                <w:t xml:space="preserve">hal-04133738v1</w:t>
              </w:r>
            </w:hyperlink>
          </w:p>
        </w:tc>
      </w:tr>
      <w:tr>
        <w:trPr/>
        <w:tc>
          <w:tcPr>
            <w:noWrap/>
          </w:tcPr>
          <w:p>
            <w:pPr>
              <w:spacing w:after="200"/>
            </w:pPr>
            <w:hyperlink r:id="rId30" w:history="1">
              <w:r>
                <w:rPr>
                  <w:color w:val="1e198e"/>
                  <w:b w:val="1"/>
                  <w:bCs w:val="1"/>
                  <w:u w:val="single"/>
                </w:rPr>
                <w:t xml:space="preserve">Modeling and Analysis of the Impact of Risk Culture on Human Behavior during a Catastrophic Event</w:t>
              </w:r>
            </w:hyperlink>
          </w:p>
          <w:p>
            <w:pP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r>
              <w:rPr/>
              <w:t xml:space="preserve">,</w:t>
            </w:r>
            <w:hyperlink r:id="rId33" w:history="1">
              <w:r>
                <w:rPr>
                  <w:color w:val="#410a8c"/>
                  <w:u w:val="single"/>
                </w:rPr>
                <w:t xml:space="preserve">Nathalie Verdière</w:t>
              </w:r>
            </w:hyperlink>
            <w:r>
              <w:rPr/>
              <w:t xml:space="preserve">,</w:t>
            </w:r>
            <w:hyperlink r:id="rId34" w:history="1">
              <w:r>
                <w:rPr>
                  <w:color w:val="#410a8c"/>
                  <w:u w:val="single"/>
                </w:rPr>
                <w:t xml:space="preserve">Cyrille Bertelle</w:t>
              </w:r>
            </w:hyperlink>
            <w:r>
              <w:rPr/>
              <w:t xml:space="preserve">,</w:t>
            </w:r>
            <w:hyperlink r:id="rId35"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36" w:history="1">
              <w:r>
                <w:rPr>
                  <w:color w:val="#410a8c"/>
                  <w:u w:val="single"/>
                </w:rPr>
                <w:t xml:space="preserve">⟨10.3390/su151411063⟩</w:t>
              </w:r>
            </w:hyperlink>
          </w:p>
          <w:p>
            <w:pPr/>
            <w:r>
              <w:rPr/>
              <w:t xml:space="preserve">Article dans une revue</w:t>
            </w:r>
          </w:p>
          <w:p>
            <w:pPr/>
            <w:hyperlink r:id="rId30" w:history="1">
              <w:r>
                <w:rPr>
                  <w:color w:val="#410a8c"/>
                  <w:u w:val="single"/>
                </w:rPr>
                <w:t xml:space="preserve">halshs-04166663v1</w:t>
              </w:r>
            </w:hyperlink>
          </w:p>
        </w:tc>
      </w:tr>
      <w:tr>
        <w:trPr/>
        <w:tc>
          <w:tcPr>
            <w:noWrap/>
          </w:tcPr>
          <w:p>
            <w:pPr>
              <w:spacing w:after="200"/>
            </w:pPr>
            <w:hyperlink r:id="rId37" w:history="1">
              <w:r>
                <w:rPr>
                  <w:color w:val="1e198e"/>
                  <w:b w:val="1"/>
                  <w:bCs w:val="1"/>
                  <w:u w:val="single"/>
                </w:rPr>
                <w:t xml:space="preserve">Saisir les comportements humains en situation de catastrophes : proposition d'une démarche méthodologique immersive</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r>
              <w:rPr/>
              <w:t xml:space="preserve">,</w:t>
            </w:r>
            <w:hyperlink r:id="rId38" w:history="1">
              <w:r>
                <w:rPr>
                  <w:color w:val="#410a8c"/>
                  <w:u w:val="single"/>
                </w:rPr>
                <w:t xml:space="preserve">Alexandra Schleyer-Lindenmann</w:t>
              </w:r>
            </w:hyperlink>
            <w:r>
              <w:rPr/>
              <w:t xml:space="preserve">,</w:t>
            </w:r>
            <w:hyperlink r:id="rId39" w:history="1">
              <w:r>
                <w:rPr>
                  <w:color w:val="#410a8c"/>
                  <w:u w:val="single"/>
                </w:rPr>
                <w:t xml:space="preserve">Abdel Halim Boudoukha</w:t>
              </w:r>
            </w:hyperlink>
            <w:r>
              <w:rPr/>
              <w:t xml:space="preserve">,</w:t>
            </w:r>
            <w:hyperlink r:id="rId33"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40" w:history="1">
              <w:r>
                <w:rPr>
                  <w:color w:val="#410a8c"/>
                  <w:u w:val="single"/>
                </w:rPr>
                <w:t xml:space="preserve">⟨10.4000/cybergeo.39495⟩</w:t>
              </w:r>
            </w:hyperlink>
          </w:p>
          <w:p>
            <w:pPr/>
            <w:r>
              <w:rPr/>
              <w:t xml:space="preserve">Article dans une revue</w:t>
            </w:r>
          </w:p>
          <w:p>
            <w:pPr/>
            <w:hyperlink r:id="rId37" w:history="1">
              <w:r>
                <w:rPr>
                  <w:color w:val="#410a8c"/>
                  <w:u w:val="single"/>
                </w:rPr>
                <w:t xml:space="preserve">halshs-03763799v2</w:t>
              </w:r>
            </w:hyperlink>
          </w:p>
        </w:tc>
      </w:tr>
      <w:tr>
        <w:trPr/>
        <w:tc>
          <w:tcPr>
            <w:noWrap/>
          </w:tcPr>
          <w:p>
            <w:pPr>
              <w:spacing w:after="200"/>
            </w:pPr>
            <w:hyperlink r:id="rId41" w:history="1">
              <w:r>
                <w:rPr>
                  <w:color w:val="1e198e"/>
                  <w:b w:val="1"/>
                  <w:bCs w:val="1"/>
                  <w:u w:val="single"/>
                </w:rPr>
                <w:t xml:space="preserve">Approche argumentative pour analyser l’acceptabilité des projets d’infrastructure.</w:t>
              </w:r>
            </w:hyperlink>
          </w:p>
          <w:p>
            <w:pPr/>
            <w:hyperlink r:id="rId42" w:history="1">
              <w:r>
                <w:rPr>
                  <w:color w:val="#410a8c"/>
                  <w:u w:val="single"/>
                </w:rPr>
                <w:t xml:space="preserve">Franck Taillandier</w:t>
              </w:r>
            </w:hyperlink>
            <w:r>
              <w:rPr/>
              <w:t xml:space="preserve">,</w:t>
            </w:r>
            <w:hyperlink r:id="rId43" w:history="1">
              <w:r>
                <w:rPr>
                  <w:color w:val="#410a8c"/>
                  <w:u w:val="single"/>
                </w:rPr>
                <w:t xml:space="preserve">Séverin Guignard</w:t>
              </w:r>
            </w:hyperlink>
            <w:r>
              <w:rPr/>
              <w:t xml:space="preserve">,</w:t>
            </w:r>
            <w:hyperlink r:id="rId44" w:history="1">
              <w:r>
                <w:rPr>
                  <w:color w:val="#410a8c"/>
                  <w:u w:val="single"/>
                </w:rPr>
                <w:t xml:space="preserve">Curt Corinne</w:t>
              </w:r>
            </w:hyperlink>
            <w:r>
              <w:rPr/>
              <w:t xml:space="preserve">,</w:t>
            </w:r>
            <w:hyperlink r:id="rId45" w:history="1">
              <w:r>
                <w:rPr>
                  <w:color w:val="#410a8c"/>
                  <w:u w:val="single"/>
                </w:rPr>
                <w:t xml:space="preserve">Pascal Di Maiolo</w:t>
              </w:r>
            </w:hyperlink>
            <w:r>
              <w:rPr/>
              <w:t xml:space="preserve">,</w:t>
            </w:r>
            <w:hyperlink r:id="rId38" w:history="1">
              <w:r>
                <w:rPr>
                  <w:color w:val="#410a8c"/>
                  <w:u w:val="single"/>
                </w:rPr>
                <w:t xml:space="preserve">Alexandra Schleyer-Lindenmann</w:t>
              </w:r>
            </w:hyperlink>
            <w:r>
              <w:rPr/>
              <w:t xml:space="preserve">et al.</w:t>
            </w:r>
          </w:p>
          <w:p>
            <w:pPr/>
            <w:r>
              <w:rPr>
                <w:i w:val="1"/>
                <w:iCs w:val="1"/>
              </w:rPr>
              <w:t xml:space="preserve">Academic Journal of Civil Engineering</w:t>
            </w:r>
            <w:r>
              <w:rPr/>
              <w:t xml:space="preserve">, 2021</w:t>
            </w:r>
          </w:p>
          <w:p>
            <w:pPr/>
            <w:r>
              <w:rPr/>
              <w:t xml:space="preserve">Article dans une revue</w:t>
            </w:r>
          </w:p>
          <w:p>
            <w:pPr/>
            <w:hyperlink r:id="rId41" w:history="1">
              <w:r>
                <w:rPr>
                  <w:color w:val="#410a8c"/>
                  <w:u w:val="single"/>
                </w:rPr>
                <w:t xml:space="preserve">hal-03553220v1</w:t>
              </w:r>
            </w:hyperlink>
          </w:p>
        </w:tc>
      </w:tr>
      <w:tr>
        <w:trPr/>
        <w:tc>
          <w:tcPr>
            <w:noWrap/>
          </w:tcPr>
          <w:p>
            <w:pPr>
              <w:spacing w:after="200"/>
            </w:pPr>
            <w:hyperlink r:id="rId46" w:history="1">
              <w:r>
                <w:rPr>
                  <w:color w:val="1e198e"/>
                  <w:b w:val="1"/>
                  <w:bCs w:val="1"/>
                  <w:u w:val="single"/>
                </w:rPr>
                <w:t xml:space="preserve">Les difficultés d'application des plans de prévention en France : lorsque le territoire façonne le risque</w:t>
              </w:r>
            </w:hyperlink>
          </w:p>
          <w:p>
            <w:pPr/>
            <w:hyperlink r:id="rId24" w:history="1">
              <w:r>
                <w:rPr>
                  <w:color w:val="#410a8c"/>
                  <w:u w:val="single"/>
                </w:rPr>
                <w:t xml:space="preserve">Anne Tricot</w:t>
              </w:r>
            </w:hyperlink>
            <w:r>
              <w:rPr/>
              <w:t xml:space="preserve">,</w:t>
            </w:r>
            <w:hyperlink r:id="rId47" w:history="1">
              <w:r>
                <w:rPr>
                  <w:color w:val="#410a8c"/>
                  <w:u w:val="single"/>
                </w:rPr>
                <w:t xml:space="preserve">Olivier Labussiere</w:t>
              </w:r>
            </w:hyperlink>
          </w:p>
          <w:p>
            <w:pPr/>
            <w:r>
              <w:rPr>
                <w:i w:val="1"/>
                <w:iCs w:val="1"/>
              </w:rPr>
              <w:t xml:space="preserve">Cahiers de géographie du Québec</w:t>
            </w:r>
            <w:r>
              <w:rPr/>
              <w:t xml:space="preserve">, 2009, 53 (148), p. 119-134. </w:t>
            </w:r>
            <w:hyperlink r:id="rId48" w:history="1">
              <w:r>
                <w:rPr>
                  <w:color w:val="#410a8c"/>
                  <w:u w:val="single"/>
                </w:rPr>
                <w:t xml:space="preserve">⟨10.7202/038145ar⟩</w:t>
              </w:r>
            </w:hyperlink>
          </w:p>
          <w:p>
            <w:pPr/>
            <w:r>
              <w:rPr/>
              <w:t xml:space="preserve">Article dans une revue</w:t>
            </w:r>
          </w:p>
          <w:p>
            <w:pPr/>
            <w:hyperlink r:id="rId46" w:history="1">
              <w:r>
                <w:rPr>
                  <w:color w:val="#410a8c"/>
                  <w:u w:val="single"/>
                </w:rPr>
                <w:t xml:space="preserve">hal-00755986v1</w:t>
              </w:r>
            </w:hyperlink>
          </w:p>
        </w:tc>
      </w:tr>
      <w:tr>
        <w:trPr/>
        <w:tc>
          <w:tcPr>
            <w:noWrap/>
          </w:tcPr>
          <w:p>
            <w:pPr>
              <w:spacing w:after="200"/>
            </w:pPr>
            <w:hyperlink r:id="rId49" w:history="1">
              <w:r>
                <w:rPr>
                  <w:color w:val="1e198e"/>
                  <w:b w:val="1"/>
                  <w:bCs w:val="1"/>
                  <w:u w:val="single"/>
                </w:rPr>
                <w:t xml:space="preserve">The emergence of an alpine expertise founded on the percolation of the environmental referential</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Innovation / Innovation: The European Journal of Social Science Research</w:t>
            </w:r>
            <w:r>
              <w:rPr/>
              <w:t xml:space="preserve">, 2004, 17 (3), pp.243-259</w:t>
            </w:r>
          </w:p>
          <w:p>
            <w:pPr/>
            <w:r>
              <w:rPr/>
              <w:t xml:space="preserve">Article dans une revue</w:t>
            </w:r>
          </w:p>
          <w:p>
            <w:pPr/>
            <w:hyperlink r:id="rId49" w:history="1">
              <w:r>
                <w:rPr>
                  <w:color w:val="#410a8c"/>
                  <w:u w:val="single"/>
                </w:rPr>
                <w:t xml:space="preserve">hal-00978125v1</w:t>
              </w:r>
            </w:hyperlink>
          </w:p>
        </w:tc>
      </w:tr>
      <w:tr>
        <w:trPr/>
        <w:tc>
          <w:tcPr>
            <w:noWrap/>
          </w:tcPr>
          <w:p>
            <w:pPr>
              <w:spacing w:after="200"/>
            </w:pPr>
            <w:hyperlink r:id="rId51" w:history="1">
              <w:r>
                <w:rPr>
                  <w:color w:val="1e198e"/>
                  <w:b w:val="1"/>
                  <w:bCs w:val="1"/>
                  <w:u w:val="single"/>
                </w:rPr>
                <w:t xml:space="preserve">La constitution d'une expertise environnementale transalpine et sa portée sur la conduite des projets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Metropolis</w:t>
            </w:r>
            <w:r>
              <w:rPr/>
              <w:t xml:space="preserve">, 2002, 108-109, pp.62-70</w:t>
            </w:r>
          </w:p>
          <w:p>
            <w:pPr/>
            <w:r>
              <w:rPr/>
              <w:t xml:space="preserve">Article dans une revue</w:t>
            </w:r>
          </w:p>
          <w:p>
            <w:pPr/>
            <w:hyperlink r:id="rId51" w:history="1">
              <w:r>
                <w:rPr>
                  <w:color w:val="#410a8c"/>
                  <w:u w:val="single"/>
                </w:rPr>
                <w:t xml:space="preserve">hal-00978161v1</w:t>
              </w:r>
            </w:hyperlink>
          </w:p>
        </w:tc>
      </w:tr>
      <w:tr>
        <w:trPr/>
        <w:tc>
          <w:tcPr>
            <w:noWrap/>
          </w:tcPr>
          <w:p>
            <w:pPr>
              <w:spacing w:after="200"/>
            </w:pPr>
            <w:hyperlink r:id="rId52" w:history="1">
              <w:r>
                <w:rPr>
                  <w:color w:val="1e198e"/>
                  <w:b w:val="1"/>
                  <w:bCs w:val="1"/>
                  <w:u w:val="single"/>
                </w:rPr>
                <w:t xml:space="preserve">L'expertise associative issue de la contestation des grandes infrastructures publiques de transport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Cahiers de géographie du Québec</w:t>
            </w:r>
            <w:r>
              <w:rPr/>
              <w:t xml:space="preserve">, 2001, 45 (125), pp.246-267</w:t>
            </w:r>
          </w:p>
          <w:p>
            <w:pPr/>
            <w:r>
              <w:rPr/>
              <w:t xml:space="preserve">Article dans une revue</w:t>
            </w:r>
          </w:p>
          <w:p>
            <w:pPr/>
            <w:hyperlink r:id="rId52" w:history="1">
              <w:r>
                <w:rPr>
                  <w:color w:val="#410a8c"/>
                  <w:u w:val="single"/>
                </w:rPr>
                <w:t xml:space="preserve">hal-00978105v1</w:t>
              </w:r>
            </w:hyperlink>
          </w:p>
        </w:tc>
      </w:tr>
      <w:tr>
        <w:trPr/>
        <w:tc>
          <w:tcPr>
            <w:noWrap/>
          </w:tcPr>
          <w:p>
            <w:pPr>
              <w:spacing w:after="200"/>
            </w:pPr>
            <w:hyperlink r:id="rId53" w:history="1">
              <w:r>
                <w:rPr>
                  <w:color w:val="1e198e"/>
                  <w:b w:val="1"/>
                  <w:bCs w:val="1"/>
                  <w:u w:val="single"/>
                </w:rPr>
                <w:t xml:space="preserve">Pannes, conflits et pratiques urbaines autour de Nice</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p>
          <w:p>
            <w:pPr/>
            <w:r>
              <w:rPr>
                <w:i w:val="1"/>
                <w:iCs w:val="1"/>
              </w:rPr>
              <w:t xml:space="preserve">Les Annales de la Recherche Urbaine</w:t>
            </w:r>
            <w:r>
              <w:rPr/>
              <w:t xml:space="preserve">, 1999, 83-84, pp.185-195</w:t>
            </w:r>
          </w:p>
          <w:p>
            <w:pPr/>
            <w:r>
              <w:rPr/>
              <w:t xml:space="preserve">Article dans une revue</w:t>
            </w:r>
          </w:p>
          <w:p>
            <w:pPr/>
            <w:hyperlink r:id="rId53" w:history="1">
              <w:r>
                <w:rPr>
                  <w:color w:val="#410a8c"/>
                  <w:u w:val="single"/>
                </w:rPr>
                <w:t xml:space="preserve">hal-00978102v1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Intégrer des méthodes créatives dans des pratiques de recherche auprès de personnes en situation de vulnérabilité</w:t>
              </w:r>
            </w:hyperlink>
          </w:p>
          <w:p>
            <w:pPr/>
            <w:hyperlink r:id="rId24" w:history="1">
              <w:r>
                <w:rPr>
                  <w:color w:val="#410a8c"/>
                  <w:u w:val="single"/>
                </w:rPr>
                <w:t xml:space="preserve">Anne Tricot</w:t>
              </w:r>
            </w:hyperlink>
          </w:p>
          <w:p>
            <w:pPr/>
            <w:r>
              <w:rPr>
                <w:i w:val="1"/>
                <w:iCs w:val="1"/>
              </w:rPr>
              <w:t xml:space="preserve">Projet TRACES : Trajectoires, Résonnances, Approches créatives, Croisement des savoirs</w:t>
            </w:r>
            <w:r>
              <w:rPr/>
              <w:t xml:space="preserve">, Aline Chamahian, Aix-Marseille-Université, MESOPOLHIS; Aline Bingen, Faculté de philosophie et de sciences sociales, Université Libre de Bruxelles; Samba Diouf, Département de sociologie, Université Cheikh Anta Diop de Dakar, Jan 2026, Aix (Aix-Marseille Université), France</w:t>
            </w:r>
          </w:p>
          <w:p>
            <w:pPr/>
            <w:r>
              <w:rPr/>
              <w:t xml:space="preserve">Communication dans un congrès</w:t>
            </w:r>
          </w:p>
          <w:p>
            <w:pPr/>
            <w:hyperlink r:id="rId54" w:history="1">
              <w:r>
                <w:rPr>
                  <w:color w:val="#410a8c"/>
                  <w:u w:val="single"/>
                </w:rPr>
                <w:t xml:space="preserve">hal-05444213v1</w:t>
              </w:r>
            </w:hyperlink>
          </w:p>
        </w:tc>
      </w:tr>
      <w:tr>
        <w:trPr/>
        <w:tc>
          <w:tcPr>
            <w:noWrap/>
          </w:tcPr>
          <w:p>
            <w:pPr>
              <w:spacing w:after="200"/>
            </w:pPr>
            <w:hyperlink r:id="rId55" w:history="1">
              <w:r>
                <w:rPr>
                  <w:color w:val="1e198e"/>
                  <w:b w:val="1"/>
                  <w:bCs w:val="1"/>
                  <w:u w:val="single"/>
                </w:rPr>
                <w:t xml:space="preserve">Intégrer des méthodes créatives dans les pratiques de recherche sur la vulnérabilité des populations et des territoires à risque.</w:t>
              </w:r>
            </w:hyperlink>
          </w:p>
          <w:p>
            <w:pPr/>
            <w:hyperlink r:id="rId24" w:history="1">
              <w:r>
                <w:rPr>
                  <w:color w:val="#410a8c"/>
                  <w:u w:val="single"/>
                </w:rPr>
                <w:t xml:space="preserve">Anne Tricot</w:t>
              </w:r>
            </w:hyperlink>
          </w:p>
          <w:p>
            <w:pPr/>
            <w:r>
              <w:rPr>
                <w:i w:val="1"/>
                <w:iCs w:val="1"/>
              </w:rPr>
              <w:t xml:space="preserve">Projet Ecole Famille Quartier. Rencontres France/Québec/Brésil : Quels enjeux urbains pour l'éducation</w:t>
            </w:r>
            <w:r>
              <w:rPr/>
              <w:t xml:space="preserve">, Ariane Richard Bossez - MESOPOLHIS, Sep 2025, MARSEILLE, France</w:t>
            </w:r>
          </w:p>
          <w:p>
            <w:pPr/>
            <w:r>
              <w:rPr/>
              <w:t xml:space="preserve">Communication dans un congrès</w:t>
            </w:r>
          </w:p>
          <w:p>
            <w:pPr/>
            <w:hyperlink r:id="rId55" w:history="1">
              <w:r>
                <w:rPr>
                  <w:color w:val="#410a8c"/>
                  <w:u w:val="single"/>
                </w:rPr>
                <w:t xml:space="preserve">hal-05456690v1</w:t>
              </w:r>
            </w:hyperlink>
          </w:p>
        </w:tc>
      </w:tr>
      <w:tr>
        <w:trPr/>
        <w:tc>
          <w:tcPr>
            <w:noWrap/>
          </w:tcPr>
          <w:p>
            <w:pPr>
              <w:spacing w:after="200"/>
            </w:pPr>
            <w:hyperlink r:id="rId56" w:history="1">
              <w:r>
                <w:rPr>
                  <w:color w:val="1e198e"/>
                  <w:b w:val="1"/>
                  <w:bCs w:val="1"/>
                  <w:u w:val="single"/>
                </w:rPr>
                <w:t xml:space="preserve">A theoretical reflection on temporal aspects of emergency population warning and rescue response on human behaviors during disasters</w:t>
              </w:r>
            </w:hyperlink>
          </w:p>
          <w:p>
            <w:pPr/>
            <w:hyperlink r:id="rId35" w:history="1">
              <w:r>
                <w:rPr>
                  <w:color w:val="#410a8c"/>
                  <w:u w:val="single"/>
                </w:rPr>
                <w:t xml:space="preserve">Edwige Dubos-Paillard</w:t>
              </w:r>
            </w:hyperlink>
            <w:r>
              <w:rPr/>
              <w:t xml:space="preserve">,</w:t>
            </w:r>
            <w:hyperlink r:id="rId24" w:history="1">
              <w:r>
                <w:rPr>
                  <w:color w:val="#410a8c"/>
                  <w:u w:val="single"/>
                </w:rPr>
                <w:t xml:space="preserve">Anne Tricot</w:t>
              </w:r>
            </w:hyperlink>
            <w:r>
              <w:rPr/>
              <w:t xml:space="preserve">,</w:t>
            </w:r>
            <w:hyperlink r:id="rId33" w:history="1">
              <w:r>
                <w:rPr>
                  <w:color w:val="#410a8c"/>
                  <w:u w:val="single"/>
                </w:rPr>
                <w:t xml:space="preserve">Nathalie Verdière</w:t>
              </w:r>
            </w:hyperlink>
            <w:r>
              <w:rPr/>
              <w:t xml:space="preserve">,</w:t>
            </w: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p>
          <w:p>
            <w:pPr/>
            <w:r>
              <w:rPr>
                <w:i w:val="1"/>
                <w:iCs w:val="1"/>
              </w:rPr>
              <w:t xml:space="preserve">UGI-IGU</w:t>
            </w:r>
            <w:r>
              <w:rPr/>
              <w:t xml:space="preserve">, Jul 2022, Paris, France</w:t>
            </w:r>
          </w:p>
          <w:p>
            <w:pPr/>
            <w:r>
              <w:rPr/>
              <w:t xml:space="preserve">Communication dans un congrès</w:t>
            </w:r>
          </w:p>
          <w:p>
            <w:pPr/>
            <w:hyperlink r:id="rId56" w:history="1">
              <w:r>
                <w:rPr>
                  <w:color w:val="#410a8c"/>
                  <w:u w:val="single"/>
                </w:rPr>
                <w:t xml:space="preserve">halshs-03770339v1</w:t>
              </w:r>
            </w:hyperlink>
          </w:p>
        </w:tc>
      </w:tr>
      <w:tr>
        <w:trPr/>
        <w:tc>
          <w:tcPr>
            <w:noWrap/>
          </w:tcPr>
          <w:p>
            <w:pPr>
              <w:spacing w:after="200"/>
            </w:pPr>
            <w:hyperlink r:id="rId57" w:history="1">
              <w:r>
                <w:rPr>
                  <w:color w:val="1e198e"/>
                  <w:b w:val="1"/>
                  <w:bCs w:val="1"/>
                  <w:u w:val="single"/>
                </w:rPr>
                <w:t xml:space="preserve">Mobilisation d’expertises multi-acteurs pour évaluer et améliorer l’acceptabilité des infrastructures par les riverains</w:t>
              </w:r>
            </w:hyperlink>
          </w:p>
          <w:p>
            <w:pPr/>
            <w:hyperlink r:id="rId44" w:history="1">
              <w:r>
                <w:rPr>
                  <w:color w:val="#410a8c"/>
                  <w:u w:val="single"/>
                </w:rPr>
                <w:t xml:space="preserve">Curt Corinne</w:t>
              </w:r>
            </w:hyperlink>
            <w:r>
              <w:rPr/>
              <w:t xml:space="preserve">,</w:t>
            </w:r>
            <w:hyperlink r:id="rId38" w:history="1">
              <w:r>
                <w:rPr>
                  <w:color w:val="#410a8c"/>
                  <w:u w:val="single"/>
                </w:rPr>
                <w:t xml:space="preserve">Alexandra Schleyer-Lindenmann</w:t>
              </w:r>
            </w:hyperlink>
            <w:r>
              <w:rPr/>
              <w:t xml:space="preserve">,</w:t>
            </w:r>
            <w:hyperlink r:id="rId58" w:history="1">
              <w:r>
                <w:rPr>
                  <w:color w:val="#410a8c"/>
                  <w:u w:val="single"/>
                </w:rPr>
                <w:t xml:space="preserve">Cathy Werey</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Colloque SHF-SHS, Savoirs et expertises dans les débats sur les questions hydrauliques, les projets et leur mise en œuvre</w:t>
            </w:r>
            <w:r>
              <w:rPr/>
              <w:t xml:space="preserve">, Feb 2021, colloque en ligne, France</w:t>
            </w:r>
          </w:p>
          <w:p>
            <w:pPr/>
            <w:r>
              <w:rPr/>
              <w:t xml:space="preserve">Communication dans un congrès</w:t>
            </w:r>
          </w:p>
          <w:p>
            <w:pPr/>
            <w:hyperlink r:id="rId57" w:history="1">
              <w:r>
                <w:rPr>
                  <w:color w:val="#410a8c"/>
                  <w:u w:val="single"/>
                </w:rPr>
                <w:t xml:space="preserve">hal-03553264v1</w:t>
              </w:r>
            </w:hyperlink>
          </w:p>
        </w:tc>
      </w:tr>
      <w:tr>
        <w:trPr/>
        <w:tc>
          <w:tcPr>
            <w:noWrap/>
          </w:tcPr>
          <w:p>
            <w:pPr>
              <w:spacing w:after="200"/>
            </w:pPr>
            <w:hyperlink r:id="rId59" w:history="1">
              <w:r>
                <w:rPr>
                  <w:color w:val="1e198e"/>
                  <w:b w:val="1"/>
                  <w:bCs w:val="1"/>
                  <w:u w:val="single"/>
                </w:rPr>
                <w:t xml:space="preserve">Assessment of the sustainability of risk management measures: an interdisciplinary approach</w:t>
              </w:r>
            </w:hyperlink>
          </w:p>
          <w:p>
            <w:pPr/>
            <w:hyperlink r:id="rId38" w:history="1">
              <w:r>
                <w:rPr>
                  <w:color w:val="#410a8c"/>
                  <w:u w:val="single"/>
                </w:rPr>
                <w:t xml:space="preserve">Alexandra Schleyer-Lindenmann</w:t>
              </w:r>
            </w:hyperlink>
            <w:r>
              <w:rPr/>
              <w:t xml:space="preserve">,</w:t>
            </w:r>
            <w:hyperlink r:id="rId24" w:history="1">
              <w:r>
                <w:rPr>
                  <w:color w:val="#410a8c"/>
                  <w:u w:val="single"/>
                </w:rPr>
                <w:t xml:space="preserve">Anne Tricot</w:t>
              </w:r>
            </w:hyperlink>
            <w:r>
              <w:rPr/>
              <w:t xml:space="preserve">,</w:t>
            </w:r>
            <w:hyperlink r:id="rId60" w:history="1">
              <w:r>
                <w:rPr>
                  <w:color w:val="#410a8c"/>
                  <w:u w:val="single"/>
                </w:rPr>
                <w:t xml:space="preserve">N. Pares</w:t>
              </w:r>
            </w:hyperlink>
            <w:r>
              <w:rPr/>
              <w:t xml:space="preserve">,</w:t>
            </w:r>
            <w:hyperlink r:id="rId45" w:history="1">
              <w:r>
                <w:rPr>
                  <w:color w:val="#410a8c"/>
                  <w:u w:val="single"/>
                </w:rPr>
                <w:t xml:space="preserve">Pascal Di Maiolo</w:t>
              </w:r>
            </w:hyperlink>
            <w:r>
              <w:rPr/>
              <w:t xml:space="preserve">,</w:t>
            </w:r>
            <w:hyperlink r:id="rId61" w:history="1">
              <w:r>
                <w:rPr>
                  <w:color w:val="#410a8c"/>
                  <w:u w:val="single"/>
                </w:rPr>
                <w:t xml:space="preserve">Thomas Curt</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59" w:history="1">
              <w:r>
                <w:rPr>
                  <w:color w:val="#410a8c"/>
                  <w:u w:val="single"/>
                </w:rPr>
                <w:t xml:space="preserve">hal-03553356v1</w:t>
              </w:r>
            </w:hyperlink>
          </w:p>
        </w:tc>
      </w:tr>
      <w:tr>
        <w:trPr/>
        <w:tc>
          <w:tcPr>
            <w:noWrap/>
          </w:tcPr>
          <w:p>
            <w:pPr>
              <w:spacing w:after="200"/>
            </w:pPr>
            <w:hyperlink r:id="rId62" w:history="1">
              <w:r>
                <w:rPr>
                  <w:color w:val="1e198e"/>
                  <w:b w:val="1"/>
                  <w:bCs w:val="1"/>
                  <w:u w:val="single"/>
                </w:rPr>
                <w:t xml:space="preserve">Enjeux de connaissance et circulation des savoirs scientifiques, experts et « citoyens » en Sibérie orientale : le cas de Iakoutsk</w:t>
              </w:r>
            </w:hyperlink>
          </w:p>
          <w:p>
            <w:pPr/>
            <w:hyperlink r:id="rId27" w:history="1">
              <w:r>
                <w:rPr>
                  <w:color w:val="#410a8c"/>
                  <w:u w:val="single"/>
                </w:rPr>
                <w:t xml:space="preserve">Sébastien Gadal</w:t>
              </w:r>
            </w:hyperlink>
            <w:r>
              <w:rPr/>
              <w:t xml:space="preserve">,</w:t>
            </w:r>
            <w:hyperlink r:id="rId63" w:history="1">
              <w:r>
                <w:rPr>
                  <w:color w:val="#410a8c"/>
                  <w:u w:val="single"/>
                </w:rPr>
                <w:t xml:space="preserve">Walid Ouerghemmi</w:t>
              </w:r>
            </w:hyperlink>
            <w:r>
              <w:rPr/>
              <w:t xml:space="preserve">,</w:t>
            </w:r>
            <w:hyperlink r:id="rId24" w:history="1">
              <w:r>
                <w:rPr>
                  <w:color w:val="#410a8c"/>
                  <w:u w:val="single"/>
                </w:rPr>
                <w:t xml:space="preserve">Anne Tricot</w:t>
              </w:r>
            </w:hyperlink>
            <w:r>
              <w:rPr/>
              <w:t xml:space="preserve">,</w:t>
            </w:r>
            <w:hyperlink r:id="rId26" w:history="1">
              <w:r>
                <w:rPr>
                  <w:color w:val="#410a8c"/>
                  <w:u w:val="single"/>
                </w:rPr>
                <w:t xml:space="preserve">Jean-Louis Ballais</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62" w:history="1">
              <w:r>
                <w:rPr>
                  <w:color w:val="#410a8c"/>
                  <w:u w:val="single"/>
                </w:rPr>
                <w:t xml:space="preserve">hal-01815698v1</w:t>
              </w:r>
            </w:hyperlink>
          </w:p>
        </w:tc>
      </w:tr>
      <w:tr>
        <w:trPr/>
        <w:tc>
          <w:tcPr>
            <w:noWrap/>
          </w:tcPr>
          <w:p>
            <w:pPr>
              <w:spacing w:after="200"/>
            </w:pPr>
            <w:hyperlink r:id="rId64" w:history="1">
              <w:r>
                <w:rPr>
                  <w:color w:val="1e198e"/>
                  <w:b w:val="1"/>
                  <w:bCs w:val="1"/>
                  <w:u w:val="single"/>
                </w:rPr>
                <w:t xml:space="preserve">Understanding and Simulation of Human Behaviors in areas affected by disasters</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p>
          <w:p>
            <w:pPr/>
            <w:r>
              <w:rPr>
                <w:i w:val="1"/>
                <w:iCs w:val="1"/>
              </w:rPr>
              <w:t xml:space="preserve">4th World Congress on Resilience</w:t>
            </w:r>
            <w:r>
              <w:rPr/>
              <w:t xml:space="preserve">, Jun 2018, Marseille, France</w:t>
            </w:r>
          </w:p>
          <w:p>
            <w:pPr/>
            <w:r>
              <w:rPr/>
              <w:t xml:space="preserve">Communication dans un congrès</w:t>
            </w:r>
          </w:p>
          <w:p>
            <w:pPr/>
            <w:hyperlink r:id="rId64" w:history="1">
              <w:r>
                <w:rPr>
                  <w:color w:val="#410a8c"/>
                  <w:u w:val="single"/>
                </w:rPr>
                <w:t xml:space="preserve">halshs-02526589v1</w:t>
              </w:r>
            </w:hyperlink>
          </w:p>
        </w:tc>
      </w:tr>
      <w:tr>
        <w:trPr/>
        <w:tc>
          <w:tcPr>
            <w:noWrap/>
          </w:tcPr>
          <w:p>
            <w:pPr>
              <w:spacing w:after="200"/>
            </w:pPr>
            <w:hyperlink r:id="rId65" w:history="1">
              <w:r>
                <w:rPr>
                  <w:color w:val="1e198e"/>
                  <w:b w:val="1"/>
                  <w:bCs w:val="1"/>
                  <w:u w:val="single"/>
                </w:rPr>
                <w:t xml:space="preserve">Expérimentation d'une démarche utilisant les ressorts du sensible dans l'analyse de la perception des changements de l'environnement</w:t>
              </w:r>
            </w:hyperlink>
          </w:p>
          <w:p>
            <w:pPr/>
            <w:hyperlink r:id="rId24" w:history="1">
              <w:r>
                <w:rPr>
                  <w:color w:val="#410a8c"/>
                  <w:u w:val="single"/>
                </w:rPr>
                <w:t xml:space="preserve">Anne Tricot</w:t>
              </w:r>
            </w:hyperlink>
          </w:p>
          <w:p>
            <w:pPr/>
            <w:r>
              <w:rPr>
                <w:i w:val="1"/>
                <w:iCs w:val="1"/>
              </w:rPr>
              <w:t xml:space="preserve">Rencontres réseau « Cartotête »</w:t>
            </w:r>
            <w:r>
              <w:rPr/>
              <w:t xml:space="preserve">, Apr 2017, Strasbourg, France</w:t>
            </w:r>
          </w:p>
          <w:p>
            <w:pPr/>
            <w:r>
              <w:rPr/>
              <w:t xml:space="preserve">Communication dans un congrès</w:t>
            </w:r>
          </w:p>
          <w:p>
            <w:pPr/>
            <w:hyperlink r:id="rId65" w:history="1">
              <w:r>
                <w:rPr>
                  <w:color w:val="#410a8c"/>
                  <w:u w:val="single"/>
                </w:rPr>
                <w:t xml:space="preserve">halshs-01622210v1</w:t>
              </w:r>
            </w:hyperlink>
          </w:p>
        </w:tc>
      </w:tr>
      <w:tr>
        <w:trPr/>
        <w:tc>
          <w:tcPr>
            <w:noWrap/>
          </w:tcPr>
          <w:p>
            <w:pPr>
              <w:spacing w:after="200"/>
            </w:pPr>
            <w:hyperlink r:id="rId66" w:history="1">
              <w:r>
                <w:rPr>
                  <w:color w:val="1e198e"/>
                  <w:b w:val="1"/>
                  <w:bCs w:val="1"/>
                  <w:u w:val="single"/>
                </w:rPr>
                <w:t xml:space="preserve">Vulnérabilités et changement climatique : les réponses sociales en situation d'incertitude. Réflexions au détour d'une expérience canadienne face à l'accélération des phénomènes d'érosion des berges dans le Québec maritime.</w:t>
              </w:r>
            </w:hyperlink>
          </w:p>
          <w:p>
            <w:pPr/>
            <w:hyperlink r:id="rId24" w:history="1">
              <w:r>
                <w:rPr>
                  <w:color w:val="#410a8c"/>
                  <w:u w:val="single"/>
                </w:rPr>
                <w:t xml:space="preserve">Anne Tricot</w:t>
              </w:r>
            </w:hyperlink>
          </w:p>
          <w:p>
            <w:pPr/>
            <w:r>
              <w:rPr>
                <w:i w:val="1"/>
                <w:iCs w:val="1"/>
              </w:rPr>
              <w:t xml:space="preserve">Colloque « Risques environnementaux et changements climatiques. Quelles réponses sociales ? ». Organisé par le groupe Risques Crises et Catastrophes de l'UMR PACTE - GRENOBLE</w:t>
            </w:r>
            <w:r>
              <w:rPr/>
              <w:t xml:space="preserve">, Nov 2007, GRENOBLE-SAINT-MARTIN-D'HERES, France</w:t>
            </w:r>
          </w:p>
          <w:p>
            <w:pPr/>
            <w:r>
              <w:rPr/>
              <w:t xml:space="preserve">Communication dans un congrès</w:t>
            </w:r>
          </w:p>
          <w:p>
            <w:pPr/>
            <w:hyperlink r:id="rId66" w:history="1">
              <w:r>
                <w:rPr>
                  <w:color w:val="#410a8c"/>
                  <w:u w:val="single"/>
                </w:rPr>
                <w:t xml:space="preserve">halshs-00203727v1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Migration : cartographier les absents</w:t>
              </w:r>
            </w:hyperlink>
          </w:p>
          <w:p>
            <w:pPr/>
            <w:hyperlink r:id="rId68" w:history="1">
              <w:r>
                <w:rPr>
                  <w:color w:val="#410a8c"/>
                  <w:u w:val="single"/>
                </w:rPr>
                <w:t xml:space="preserve">Léna Haziza</w:t>
              </w:r>
            </w:hyperlink>
            <w:r>
              <w:rPr/>
              <w:t xml:space="preserve">,</w:t>
            </w:r>
            <w:hyperlink r:id="rId24" w:history="1">
              <w:r>
                <w:rPr>
                  <w:color w:val="#410a8c"/>
                  <w:u w:val="single"/>
                </w:rPr>
                <w:t xml:space="preserve">Anne Tricot</w:t>
              </w:r>
            </w:hyperlink>
          </w:p>
          <w:p>
            <w:pPr/>
            <w:r>
              <w:rPr>
                <w:i w:val="1"/>
                <w:iCs w:val="1"/>
              </w:rPr>
              <w:t xml:space="preserve">Printemps des cartes 2025</w:t>
            </w:r>
            <w:r>
              <w:rPr/>
              <w:t xml:space="preserve">, May 2025, Montmorillon, France</w:t>
            </w:r>
          </w:p>
          <w:p>
            <w:pPr/>
            <w:r>
              <w:rPr/>
              <w:t xml:space="preserve">Poster de conférence</w:t>
            </w:r>
          </w:p>
          <w:p>
            <w:pPr/>
            <w:hyperlink r:id="rId67" w:history="1">
              <w:r>
                <w:rPr>
                  <w:color w:val="#410a8c"/>
                  <w:u w:val="single"/>
                </w:rPr>
                <w:t xml:space="preserve">hal-05448825v1</w:t>
              </w:r>
            </w:hyperlink>
          </w:p>
        </w:tc>
      </w:tr>
      <w:tr>
        <w:trPr/>
        <w:tc>
          <w:tcPr>
            <w:noWrap/>
          </w:tcPr>
          <w:p>
            <w:pPr>
              <w:spacing w:after="200"/>
            </w:pPr>
            <w:hyperlink r:id="rId69" w:history="1">
              <w:r>
                <w:rPr>
                  <w:color w:val="1e198e"/>
                  <w:b w:val="1"/>
                  <w:bCs w:val="1"/>
                  <w:u w:val="single"/>
                </w:rPr>
                <w:t xml:space="preserve">Confiance aux communications officielles et comportement du « public » face aux risques d’inondation</w:t>
              </w:r>
            </w:hyperlink>
          </w:p>
          <w:p>
            <w:pPr/>
            <w:hyperlink r:id="rId70" w:history="1">
              <w:r>
                <w:rPr>
                  <w:color w:val="#410a8c"/>
                  <w:u w:val="single"/>
                </w:rPr>
                <w:t xml:space="preserve">Pierre Dias</w:t>
              </w:r>
            </w:hyperlink>
            <w:r>
              <w:rPr/>
              <w:t xml:space="preserve">,</w:t>
            </w:r>
            <w:hyperlink r:id="rId71" w:history="1">
              <w:r>
                <w:rPr>
                  <w:color w:val="#410a8c"/>
                  <w:u w:val="single"/>
                </w:rPr>
                <w:t xml:space="preserve">Raquel Bertoldo</w:t>
              </w:r>
            </w:hyperlink>
            <w:r>
              <w:rPr/>
              <w:t xml:space="preserve">,</w:t>
            </w:r>
            <w:hyperlink r:id="rId38" w:history="1">
              <w:r>
                <w:rPr>
                  <w:color w:val="#410a8c"/>
                  <w:u w:val="single"/>
                </w:rPr>
                <w:t xml:space="preserve">Alexandra Schleyer-Lindenmann</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69" w:history="1">
              <w:r>
                <w:rPr>
                  <w:color w:val="#410a8c"/>
                  <w:u w:val="single"/>
                </w:rPr>
                <w:t xml:space="preserve">hal-01943511v1</w:t>
              </w:r>
            </w:hyperlink>
          </w:p>
        </w:tc>
      </w:tr>
      <w:tr>
        <w:trPr/>
        <w:tc>
          <w:tcPr>
            <w:noWrap/>
          </w:tcPr>
          <w:p>
            <w:pPr>
              <w:spacing w:after="200"/>
            </w:pPr>
            <w:hyperlink r:id="rId73" w:history="1">
              <w:r>
                <w:rPr>
                  <w:color w:val="1e198e"/>
                  <w:b w:val="1"/>
                  <w:bCs w:val="1"/>
                  <w:u w:val="single"/>
                </w:rPr>
                <w:t xml:space="preserve">Investigating multi-stakeholder risk perceptions associated with coastal flooding</w:t>
              </w:r>
            </w:hyperlink>
          </w:p>
          <w:p>
            <w:pPr/>
            <w:hyperlink r:id="rId70" w:history="1">
              <w:r>
                <w:rPr>
                  <w:color w:val="#410a8c"/>
                  <w:u w:val="single"/>
                </w:rPr>
                <w:t xml:space="preserve">Pierre Dias</w:t>
              </w:r>
            </w:hyperlink>
            <w:r>
              <w:rPr/>
              <w:t xml:space="preserve">,</w:t>
            </w:r>
            <w:hyperlink r:id="rId38" w:history="1">
              <w:r>
                <w:rPr>
                  <w:color w:val="#410a8c"/>
                  <w:u w:val="single"/>
                </w:rPr>
                <w:t xml:space="preserve">Alexandra Schleyer-Lindenmann</w:t>
              </w:r>
            </w:hyperlink>
            <w:r>
              <w:rPr/>
              <w:t xml:space="preserve">,</w:t>
            </w:r>
            <w:hyperlink r:id="rId71" w:history="1">
              <w:r>
                <w:rPr>
                  <w:color w:val="#410a8c"/>
                  <w:u w:val="single"/>
                </w:rPr>
                <w:t xml:space="preserve">Raquel Bertoldo</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73" w:history="1">
              <w:r>
                <w:rPr>
                  <w:color w:val="#410a8c"/>
                  <w:u w:val="single"/>
                </w:rPr>
                <w:t xml:space="preserve">hal-01943502v1</w:t>
              </w:r>
            </w:hyperlink>
          </w:p>
        </w:tc>
      </w:tr>
      <w:tr>
        <w:trPr/>
        <w:tc>
          <w:tcPr>
            <w:noWrap/>
          </w:tcPr>
          <w:p>
            <w:pPr>
              <w:spacing w:after="200"/>
            </w:pPr>
            <w:hyperlink r:id="rId74" w:history="1">
              <w:r>
                <w:rPr>
                  <w:color w:val="1e198e"/>
                  <w:b w:val="1"/>
                  <w:bCs w:val="1"/>
                  <w:u w:val="single"/>
                </w:rPr>
                <w:t xml:space="preserve">Expérimentation d'une enquête utilisant les ressorts du sensible pour l'analyse de la perception des changements de l'environnement : résultats et perspectives</w:t>
              </w:r>
            </w:hyperlink>
          </w:p>
          <w:p>
            <w:pPr/>
            <w:hyperlink r:id="rId24" w:history="1">
              <w:r>
                <w:rPr>
                  <w:color w:val="#410a8c"/>
                  <w:u w:val="single"/>
                </w:rPr>
                <w:t xml:space="preserve">Anne Tricot</w:t>
              </w:r>
            </w:hyperlink>
          </w:p>
          <w:p>
            <w:pPr/>
            <w:r>
              <w:rPr>
                <w:i w:val="1"/>
                <w:iCs w:val="1"/>
              </w:rPr>
              <w:t xml:space="preserve">Journées sur les représentations socio-cognitives de l'espace. Constitution du réseau Cartotête</w:t>
            </w:r>
            <w:r>
              <w:rPr/>
              <w:t xml:space="preserve">, Apr 2017, Strasbourg, France</w:t>
            </w:r>
          </w:p>
          <w:p>
            <w:pPr/>
            <w:r>
              <w:rPr/>
              <w:t xml:space="preserve">Poster de conférence</w:t>
            </w:r>
          </w:p>
          <w:p>
            <w:pPr/>
            <w:hyperlink r:id="rId74" w:history="1">
              <w:r>
                <w:rPr>
                  <w:color w:val="#410a8c"/>
                  <w:u w:val="single"/>
                </w:rPr>
                <w:t xml:space="preserve">halshs-01622219v1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Appropriations habitantes d'infrastructures de régulation des eaux pluviales urbaines.</w:t>
              </w:r>
            </w:hyperlink>
          </w:p>
          <w:p>
            <w:pPr/>
            <w:hyperlink r:id="rId76" w:history="1">
              <w:r>
                <w:rPr>
                  <w:color w:val="#410a8c"/>
                  <w:u w:val="single"/>
                </w:rPr>
                <w:t xml:space="preserve">Nelly Parès</w:t>
              </w:r>
            </w:hyperlink>
            <w:r>
              <w:rPr/>
              <w:t xml:space="preserve">,</w:t>
            </w:r>
            <w:hyperlink r:id="rId24" w:history="1">
              <w:r>
                <w:rPr>
                  <w:color w:val="#410a8c"/>
                  <w:u w:val="single"/>
                </w:rPr>
                <w:t xml:space="preserve">Anne Tricot</w:t>
              </w:r>
            </w:hyperlink>
            <w:r>
              <w:rPr/>
              <w:t xml:space="preserve">,</w:t>
            </w:r>
            <w:hyperlink r:id="rId77" w:history="1">
              <w:r>
                <w:rPr>
                  <w:color w:val="#410a8c"/>
                  <w:u w:val="single"/>
                </w:rPr>
                <w:t xml:space="preserve">Corinne Curt</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LES COLLECTIVITES TERRITORIALES FACE AUX RISQUES</w:t>
            </w:r>
            <w:r>
              <w:rPr/>
              <w:t xml:space="preserve">, pp.201 204, 2025, Droit et gestion des collectivités territoriales, 978-2-7061-5774-5</w:t>
            </w:r>
          </w:p>
          <w:p>
            <w:pPr/>
            <w:r>
              <w:rPr/>
              <w:t xml:space="preserve">Chapitre d'ouvrage</w:t>
            </w:r>
          </w:p>
          <w:p>
            <w:pPr/>
            <w:hyperlink r:id="rId75" w:history="1">
              <w:r>
                <w:rPr>
                  <w:color w:val="#410a8c"/>
                  <w:u w:val="single"/>
                </w:rPr>
                <w:t xml:space="preserve">hal-05448384v1</w:t>
              </w:r>
            </w:hyperlink>
          </w:p>
        </w:tc>
      </w:tr>
      <w:tr>
        <w:trPr/>
        <w:tc>
          <w:tcPr>
            <w:noWrap/>
          </w:tcPr>
          <w:p>
            <w:pPr>
              <w:spacing w:after="200"/>
            </w:pPr>
            <w:hyperlink r:id="rId78" w:history="1">
              <w:r>
                <w:rPr>
                  <w:color w:val="1e198e"/>
                  <w:b w:val="1"/>
                  <w:bCs w:val="1"/>
                  <w:u w:val="single"/>
                </w:rPr>
                <w:t xml:space="preserve">Habiter l'espace public à l'ère de l'image : la vie politique des formes</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Serge Dudoulon. </w:t>
            </w:r>
            <w:r>
              <w:rPr>
                <w:i w:val="1"/>
                <w:iCs w:val="1"/>
              </w:rPr>
              <w:t xml:space="preserve">Internet ou la boîte à usages</w:t>
            </w:r>
            <w:r>
              <w:rPr/>
              <w:t xml:space="preserve">, L'Harmattan, pp.149-165, 2013, 978-2-336-00396-2</w:t>
            </w:r>
          </w:p>
          <w:p>
            <w:pPr/>
            <w:r>
              <w:rPr/>
              <w:t xml:space="preserve">Chapitre d'ouvrage</w:t>
            </w:r>
          </w:p>
          <w:p>
            <w:pPr/>
            <w:hyperlink r:id="rId78" w:history="1">
              <w:r>
                <w:rPr>
                  <w:color w:val="#410a8c"/>
                  <w:u w:val="single"/>
                </w:rPr>
                <w:t xml:space="preserve">hal-00978143v1</w:t>
              </w:r>
            </w:hyperlink>
          </w:p>
        </w:tc>
      </w:tr>
      <w:tr>
        <w:trPr/>
        <w:tc>
          <w:tcPr>
            <w:noWrap/>
          </w:tcPr>
          <w:p>
            <w:pPr>
              <w:spacing w:after="200"/>
            </w:pPr>
            <w:hyperlink r:id="rId79" w:history="1">
              <w:r>
                <w:rPr>
                  <w:color w:val="1e198e"/>
                  <w:b w:val="1"/>
                  <w:bCs w:val="1"/>
                  <w:u w:val="single"/>
                </w:rPr>
                <w:t xml:space="preserve">Artificialisation, controverses et trajectoires d'actions collectives. La prise en considération de la question climatique en situation controversée : l’exemple de deux communes littorales bretonnes, Gâvres et Guissény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François Bertrand; Laurence Rocher. </w:t>
            </w:r>
            <w:r>
              <w:rPr>
                <w:i w:val="1"/>
                <w:iCs w:val="1"/>
              </w:rPr>
              <w:t xml:space="preserve">Les territoires face au changement climatique. Une première génération d’initiatives locales</w:t>
            </w:r>
            <w:r>
              <w:rPr/>
              <w:t xml:space="preserve">, Peter Lang, 2013, EcoPolis, 978-2-87574-093-9</w:t>
            </w:r>
          </w:p>
          <w:p>
            <w:pPr/>
            <w:r>
              <w:rPr/>
              <w:t xml:space="preserve">Chapitre d'ouvrage</w:t>
            </w:r>
          </w:p>
          <w:p>
            <w:pPr/>
            <w:hyperlink r:id="rId79" w:history="1">
              <w:r>
                <w:rPr>
                  <w:color w:val="#410a8c"/>
                  <w:u w:val="single"/>
                </w:rPr>
                <w:t xml:space="preserve">halshs-02826667v1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Climat et biodiversité : co-construire des problématiques intégrées pour répondre aux enjeux de l'espace marin (Ecole thématique CNRS Horizon 2030-Océan, juin 2021)</w:t>
              </w:r>
            </w:hyperlink>
          </w:p>
          <w:p>
            <w:pPr/>
            <w:hyperlink r:id="rId81" w:history="1">
              <w:r>
                <w:rPr>
                  <w:color w:val="#410a8c"/>
                  <w:u w:val="single"/>
                </w:rPr>
                <w:t xml:space="preserve">Adélie Pomade</w:t>
              </w:r>
            </w:hyperlink>
            <w:r>
              <w:rPr/>
              <w:t xml:space="preserve">,</w:t>
            </w:r>
            <w:hyperlink r:id="rId82" w:history="1">
              <w:r>
                <w:rPr>
                  <w:color w:val="#410a8c"/>
                  <w:u w:val="single"/>
                </w:rPr>
                <w:t xml:space="preserve">Vona Méléder</w:t>
              </w:r>
            </w:hyperlink>
            <w:r>
              <w:rPr/>
              <w:t xml:space="preserve">,</w:t>
            </w:r>
            <w:hyperlink r:id="rId83" w:history="1">
              <w:r>
                <w:rPr>
                  <w:color w:val="#410a8c"/>
                  <w:u w:val="single"/>
                </w:rPr>
                <w:t xml:space="preserve">Yves El Kaim</w:t>
              </w:r>
            </w:hyperlink>
            <w:r>
              <w:rPr/>
              <w:t xml:space="preserve">,</w:t>
            </w:r>
            <w:hyperlink r:id="rId84" w:history="1">
              <w:r>
                <w:rPr>
                  <w:color w:val="#410a8c"/>
                  <w:u w:val="single"/>
                </w:rPr>
                <w:t xml:space="preserve">Adeline Adam</w:t>
              </w:r>
            </w:hyperlink>
            <w:r>
              <w:rPr/>
              <w:t xml:space="preserve">,</w:t>
            </w:r>
            <w:hyperlink r:id="rId85" w:history="1">
              <w:r>
                <w:rPr>
                  <w:color w:val="#410a8c"/>
                  <w:u w:val="single"/>
                </w:rPr>
                <w:t xml:space="preserve">Stéphanie d'Agata</w:t>
              </w:r>
            </w:hyperlink>
            <w:r>
              <w:rPr/>
              <w:t xml:space="preserve">et al.</w:t>
            </w:r>
          </w:p>
          <w:p>
            <w:pPr/>
            <w:r>
              <w:rPr/>
              <w:t xml:space="preserve">2021, 8 p</w:t>
            </w:r>
          </w:p>
          <w:p>
            <w:pPr/>
            <w:r>
              <w:rPr/>
              <w:t xml:space="preserve">Autre publication scientifique</w:t>
            </w:r>
          </w:p>
          <w:p>
            <w:pPr/>
            <w:hyperlink r:id="rId80" w:history="1">
              <w:r>
                <w:rPr>
                  <w:color w:val="#410a8c"/>
                  <w:u w:val="single"/>
                </w:rPr>
                <w:t xml:space="preserve">hal-03503179v1</w:t>
              </w:r>
            </w:hyperlink>
          </w:p>
        </w:tc>
      </w:tr>
      <w:tr>
        <w:trPr/>
        <w:tc>
          <w:tcPr>
            <w:noWrap/>
          </w:tcPr>
          <w:p>
            <w:pPr>
              <w:spacing w:after="200"/>
            </w:pPr>
            <w:hyperlink r:id="rId86" w:history="1">
              <w:r>
                <w:rPr>
                  <w:color w:val="1e198e"/>
                  <w:b w:val="1"/>
                  <w:bCs w:val="1"/>
                  <w:u w:val="single"/>
                </w:rPr>
                <w:t xml:space="preserve">Expérimentation d'une démarche méthodologique explorant les ressorts du sensible dans l'analyse de la perception des changements de l'environnement : présentation de « l'enquête Gulliver »</w:t>
              </w:r>
            </w:hyperlink>
          </w:p>
          <w:p>
            <w:pPr/>
            <w:hyperlink r:id="rId24" w:history="1">
              <w:r>
                <w:rPr>
                  <w:color w:val="#410a8c"/>
                  <w:u w:val="single"/>
                </w:rPr>
                <w:t xml:space="preserve">Anne Tricot</w:t>
              </w:r>
            </w:hyperlink>
          </w:p>
          <w:p>
            <w:pPr/>
            <w:r>
              <w:rPr/>
              <w:t xml:space="preserve">2017</w:t>
            </w:r>
          </w:p>
          <w:p>
            <w:pPr/>
            <w:r>
              <w:rPr/>
              <w:t xml:space="preserve">Autre publication scientifique</w:t>
            </w:r>
          </w:p>
          <w:p>
            <w:pPr/>
            <w:hyperlink r:id="rId86" w:history="1">
              <w:r>
                <w:rPr>
                  <w:color w:val="#410a8c"/>
                  <w:u w:val="single"/>
                </w:rPr>
                <w:t xml:space="preserve">halshs-01623720v1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L’habitant, un « amateur » d’espace ? Réflexions théoriques et méthodologiques pour une analyse de la perception sensible de l’environnement et du risque.</w:t>
              </w:r>
            </w:hyperlink>
          </w:p>
          <w:p>
            <w:pPr/>
            <w:hyperlink r:id="rId24" w:history="1">
              <w:r>
                <w:rPr>
                  <w:color w:val="#410a8c"/>
                  <w:u w:val="single"/>
                </w:rPr>
                <w:t xml:space="preserve">Anne Tricot</w:t>
              </w:r>
            </w:hyperlink>
          </w:p>
          <w:p>
            <w:pPr/>
            <w:r>
              <w:rPr/>
              <w:t xml:space="preserve">2014</w:t>
            </w:r>
          </w:p>
          <w:p>
            <w:pPr/>
            <w:r>
              <w:rPr/>
              <w:t xml:space="preserve">Pré-publication, Document de travail</w:t>
            </w:r>
          </w:p>
          <w:p>
            <w:pPr/>
            <w:hyperlink r:id="rId87" w:history="1">
              <w:r>
                <w:rPr>
                  <w:color w:val="#410a8c"/>
                  <w:u w:val="single"/>
                </w:rPr>
                <w:t xml:space="preserve">halshs-01265783v1</w:t>
              </w:r>
            </w:hyperlink>
          </w:p>
        </w:tc>
      </w:tr>
      <w:tr>
        <w:trPr/>
        <w:tc>
          <w:tcPr>
            <w:noWrap/>
          </w:tcPr>
          <w:p>
            <w:pPr>
              <w:spacing w:after="200"/>
            </w:pPr>
            <w:hyperlink r:id="rId88" w:history="1">
              <w:r>
                <w:rPr>
                  <w:color w:val="1e198e"/>
                  <w:b w:val="1"/>
                  <w:bCs w:val="1"/>
                  <w:u w:val="single"/>
                </w:rPr>
                <w:t xml:space="preserve">La prise en considération de la question climatique en situation controversée : l'exemple de deux communes littorales bretonnes, Gâvres et Guisseny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2012</w:t>
            </w:r>
          </w:p>
          <w:p>
            <w:pPr/>
            <w:r>
              <w:rPr/>
              <w:t xml:space="preserve">Pré-publication, Document de travail</w:t>
            </w:r>
          </w:p>
          <w:p>
            <w:pPr/>
            <w:hyperlink r:id="rId88" w:history="1">
              <w:r>
                <w:rPr>
                  <w:color w:val="#410a8c"/>
                  <w:u w:val="single"/>
                </w:rPr>
                <w:t xml:space="preserve">halshs-00803603v1</w:t>
              </w:r>
            </w:hyperlink>
          </w:p>
        </w:tc>
      </w:tr>
      <w:tr>
        <w:trPr/>
        <w:tc>
          <w:tcPr>
            <w:noWrap/>
          </w:tcPr>
          <w:p>
            <w:pPr>
              <w:spacing w:after="200"/>
            </w:pPr>
            <w:hyperlink r:id="rId89" w:history="1">
              <w:r>
                <w:rPr>
                  <w:color w:val="1e198e"/>
                  <w:b w:val="1"/>
                  <w:bCs w:val="1"/>
                  <w:u w:val="single"/>
                </w:rPr>
                <w:t xml:space="preserve">Cultures du risque : de la doctrine officielle aux expériences plurielles des cours d'eau.</w:t>
              </w:r>
            </w:hyperlink>
          </w:p>
          <w:p>
            <w:pPr/>
            <w:hyperlink r:id="rId24" w:history="1">
              <w:r>
                <w:rPr>
                  <w:color w:val="#410a8c"/>
                  <w:u w:val="single"/>
                </w:rPr>
                <w:t xml:space="preserve">Anne Tricot</w:t>
              </w:r>
            </w:hyperlink>
          </w:p>
          <w:p>
            <w:pPr/>
            <w:r>
              <w:rPr/>
              <w:t xml:space="preserve">2007</w:t>
            </w:r>
          </w:p>
          <w:p>
            <w:pPr/>
            <w:r>
              <w:rPr/>
              <w:t xml:space="preserve">Pré-publication, Document de travail</w:t>
            </w:r>
          </w:p>
          <w:p>
            <w:pPr/>
            <w:hyperlink r:id="rId89" w:history="1">
              <w:r>
                <w:rPr>
                  <w:color w:val="#410a8c"/>
                  <w:u w:val="single"/>
                </w:rPr>
                <w:t xml:space="preserve">halshs-00147492v1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Com2SiCa - Rapport de fin de projet</w:t>
              </w:r>
            </w:hyperlink>
          </w:p>
          <w:p>
            <w:pPr/>
            <w:hyperlink r:id="rId32" w:history="1">
              <w:r>
                <w:rPr>
                  <w:color w:val="#410a8c"/>
                  <w:u w:val="single"/>
                </w:rPr>
                <w:t xml:space="preserve">Damienne Provitolo</w:t>
              </w:r>
            </w:hyperlink>
            <w:r>
              <w:rPr/>
              <w:t xml:space="preserve">,</w:t>
            </w:r>
            <w:hyperlink r:id="rId35" w:history="1">
              <w:r>
                <w:rPr>
                  <w:color w:val="#410a8c"/>
                  <w:u w:val="single"/>
                </w:rPr>
                <w:t xml:space="preserve">Edwige Dubos-Paillard</w:t>
              </w:r>
            </w:hyperlink>
            <w:r>
              <w:rPr/>
              <w:t xml:space="preserve">,</w:t>
            </w:r>
            <w:hyperlink r:id="rId91" w:history="1">
              <w:r>
                <w:rPr>
                  <w:color w:val="#410a8c"/>
                  <w:u w:val="single"/>
                </w:rPr>
                <w:t xml:space="preserve">Sébastien Haule</w:t>
              </w:r>
            </w:hyperlink>
            <w:r>
              <w:rPr/>
              <w:t xml:space="preserve">,</w:t>
            </w:r>
            <w:hyperlink r:id="rId92" w:history="1">
              <w:r>
                <w:rPr>
                  <w:color w:val="#410a8c"/>
                  <w:u w:val="single"/>
                </w:rPr>
                <w:t xml:space="preserve">Rodolphe Charrier</w:t>
              </w:r>
            </w:hyperlink>
            <w:r>
              <w:rPr/>
              <w:t xml:space="preserve">,</w:t>
            </w:r>
            <w:hyperlink r:id="rId33"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90" w:history="1">
              <w:r>
                <w:rPr>
                  <w:color w:val="#410a8c"/>
                  <w:u w:val="single"/>
                </w:rPr>
                <w:t xml:space="preserve">halshs-03906306v1</w:t>
              </w:r>
            </w:hyperlink>
          </w:p>
        </w:tc>
      </w:tr>
      <w:tr>
        <w:trPr/>
        <w:tc>
          <w:tcPr>
            <w:noWrap/>
          </w:tcPr>
          <w:p>
            <w:pPr>
              <w:spacing w:after="200"/>
            </w:pPr>
            <w:hyperlink r:id="rId93" w:history="1">
              <w:r>
                <w:rPr>
                  <w:color w:val="1e198e"/>
                  <w:b w:val="1"/>
                  <w:bCs w:val="1"/>
                  <w:u w:val="single"/>
                </w:rPr>
                <w:t xml:space="preserve">La réappropriation du Var dans l'agglomération urbaine niçoise : le fleuve comme espace de redéfinition des relations entre ville et environnement ? (acronyme REVARUNI)</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r>
              <w:rPr/>
              <w:t xml:space="preserve">,</w:t>
            </w:r>
            <w:hyperlink r:id="rId94" w:history="1">
              <w:r>
                <w:rPr>
                  <w:color w:val="#410a8c"/>
                  <w:u w:val="single"/>
                </w:rPr>
                <w:t xml:space="preserve">Marien Guillé</w:t>
              </w:r>
            </w:hyperlink>
            <w:r>
              <w:rPr/>
              <w:t xml:space="preserve">,</w:t>
            </w:r>
            <w:hyperlink r:id="rId32" w:history="1">
              <w:r>
                <w:rPr>
                  <w:color w:val="#410a8c"/>
                  <w:u w:val="single"/>
                </w:rPr>
                <w:t xml:space="preserve">Damienne Provitolo</w:t>
              </w:r>
            </w:hyperlink>
            <w:r>
              <w:rPr/>
              <w:t xml:space="preserve">,</w:t>
            </w:r>
            <w:hyperlink r:id="rId95" w:history="1">
              <w:r>
                <w:rPr>
                  <w:color w:val="#410a8c"/>
                  <w:u w:val="single"/>
                </w:rPr>
                <w:t xml:space="preserve">Magali Reghezza</w:t>
              </w:r>
            </w:hyperlink>
            <w:r>
              <w:rPr/>
              <w:t xml:space="preserve">et al.</w:t>
            </w:r>
          </w:p>
          <w:p>
            <w:pPr/>
            <w:r>
              <w:rPr/>
              <w:t xml:space="preserve">2013</w:t>
            </w:r>
          </w:p>
          <w:p>
            <w:pPr/>
            <w:r>
              <w:rPr/>
              <w:t xml:space="preserve">Rapport</w:t>
            </w:r>
          </w:p>
          <w:p>
            <w:pPr/>
            <w:hyperlink r:id="rId93" w:history="1">
              <w:r>
                <w:rPr>
                  <w:color w:val="#410a8c"/>
                  <w:u w:val="single"/>
                </w:rPr>
                <w:t xml:space="preserve">halshs-00916471v1</w:t>
              </w:r>
            </w:hyperlink>
          </w:p>
        </w:tc>
      </w:tr>
      <w:tr>
        <w:trPr/>
        <w:tc>
          <w:tcPr>
            <w:noWrap/>
          </w:tcPr>
          <w:p>
            <w:pPr>
              <w:spacing w:after="200"/>
            </w:pPr>
            <w:hyperlink r:id="rId96" w:history="1">
              <w:r>
                <w:rPr>
                  <w:color w:val="1e198e"/>
                  <w:b w:val="1"/>
                  <w:bCs w:val="1"/>
                  <w:u w:val="single"/>
                </w:rPr>
                <w:t xml:space="preserve">ADAPTALITT</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r>
              <w:rPr/>
              <w:t xml:space="preserve">,</w:t>
            </w:r>
            <w:hyperlink r:id="rId97" w:history="1">
              <w:r>
                <w:rPr>
                  <w:color w:val="#410a8c"/>
                  <w:u w:val="single"/>
                </w:rPr>
                <w:t xml:space="preserve">Guillaume Gourgues</w:t>
              </w:r>
            </w:hyperlink>
            <w:r>
              <w:rPr/>
              <w:t xml:space="preserve">,</w:t>
            </w:r>
            <w:hyperlink r:id="rId98" w:history="1">
              <w:r>
                <w:rPr>
                  <w:color w:val="#410a8c"/>
                  <w:u w:val="single"/>
                </w:rPr>
                <w:t xml:space="preserve">Thierry Bontems</w:t>
              </w:r>
            </w:hyperlink>
            <w:r>
              <w:rPr/>
              <w:t xml:space="preserve">,</w:t>
            </w:r>
            <w:hyperlink r:id="rId9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96" w:history="1">
              <w:r>
                <w:rPr>
                  <w:color w:val="#410a8c"/>
                  <w:u w:val="single"/>
                </w:rPr>
                <w:t xml:space="preserve">halshs-00566433v2</w:t>
              </w:r>
            </w:hyperlink>
          </w:p>
        </w:tc>
      </w:tr>
      <w:tr>
        <w:trPr/>
        <w:tc>
          <w:tcPr>
            <w:noWrap/>
          </w:tcPr>
          <w:p>
            <w:pPr>
              <w:spacing w:after="200"/>
            </w:pPr>
            <w:hyperlink r:id="rId100" w:history="1">
              <w:r>
                <w:rPr>
                  <w:color w:val="1e198e"/>
                  <w:b w:val="1"/>
                  <w:bCs w:val="1"/>
                  <w:u w:val="single"/>
                </w:rPr>
                <w:t xml:space="preserve">Capacités d'adaptation des sociétés littorales aux risques d'érosion-submersion en prise avec les changements climatiques</w:t>
              </w:r>
            </w:hyperlink>
          </w:p>
          <w:p>
            <w:pPr/>
            <w:hyperlink r:id="rId24" w:history="1">
              <w:r>
                <w:rPr>
                  <w:color w:val="#410a8c"/>
                  <w:u w:val="single"/>
                </w:rPr>
                <w:t xml:space="preserve">Anne Tricot</w:t>
              </w:r>
            </w:hyperlink>
          </w:p>
          <w:p>
            <w:pPr/>
            <w:r>
              <w:rPr/>
              <w:t xml:space="preserve">2012</w:t>
            </w:r>
          </w:p>
          <w:p>
            <w:pPr/>
            <w:r>
              <w:rPr/>
              <w:t xml:space="preserve">Rapport</w:t>
            </w:r>
          </w:p>
          <w:p>
            <w:pPr/>
            <w:hyperlink r:id="rId100" w:history="1">
              <w:r>
                <w:rPr>
                  <w:color w:val="#410a8c"/>
                  <w:u w:val="single"/>
                </w:rPr>
                <w:t xml:space="preserve">halshs-00803599v1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9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0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D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D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B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E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A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55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ricot" TargetMode="External"/><Relationship Id="rId9" Type="http://schemas.openxmlformats.org/officeDocument/2006/relationships/hyperlink" Target="https://orcid.org/0000-0001-8781-6296" TargetMode="External"/><Relationship Id="rId10" Type="http://schemas.openxmlformats.org/officeDocument/2006/relationships/hyperlink" Target="https://www.idref.fr/26261457X" TargetMode="External"/><Relationship Id="rId11" Type="http://schemas.openxmlformats.org/officeDocument/2006/relationships/hyperlink" Target="https://mission-europe-recherche.fr/fr/projets-laureats/marie-sklodowska-curie/pagens" TargetMode="External"/><Relationship Id="rId12" Type="http://schemas.openxmlformats.org/officeDocument/2006/relationships/hyperlink" Target="https://mesopolhis.fr/doctorat/ateliers-doctoraux/" TargetMode="External"/><Relationship Id="rId13" Type="http://schemas.openxmlformats.org/officeDocument/2006/relationships/hyperlink" Target="https://www.com2sica.cnrs.fr/" TargetMode="External"/><Relationship Id="rId14" Type="http://schemas.openxmlformats.org/officeDocument/2006/relationships/hyperlink" Target="https://anr.fr/Projet-ANR-15-CE22-0006" TargetMode="External"/><Relationship Id="rId15" Type="http://schemas.openxmlformats.org/officeDocument/2006/relationships/hyperlink" Target="https://mate-shs.cnrs.fr/" TargetMode="External"/><Relationship Id="rId16" Type="http://schemas.openxmlformats.org/officeDocument/2006/relationships/hyperlink" Target="http://www.trial-lux.be/fr/projet" TargetMode="External"/><Relationship Id="rId17" Type="http://schemas.openxmlformats.org/officeDocument/2006/relationships/hyperlink" Target="/hal-03553220" TargetMode="External"/><Relationship Id="rId18" Type="http://schemas.openxmlformats.org/officeDocument/2006/relationships/hyperlink" Target="/hal-03553356" TargetMode="External"/><Relationship Id="rId19" Type="http://schemas.openxmlformats.org/officeDocument/2006/relationships/hyperlink" Target="https://www.easst4s2020prague.org/accepted-open-panels-knowledge-theory-and-method/" TargetMode="External"/><Relationship Id="rId20" Type="http://schemas.openxmlformats.org/officeDocument/2006/relationships/hyperlink" Target="https://cartotete2019.sciencesconf.org/" TargetMode="External"/><Relationship Id="rId21" Type="http://schemas.openxmlformats.org/officeDocument/2006/relationships/hyperlink" Target="/hal-01943502" TargetMode="External"/><Relationship Id="rId22" Type="http://schemas.openxmlformats.org/officeDocument/2006/relationships/hyperlink" Target="https://halshs.archives-ouvertes.fr/halshs-01622219" TargetMode="External"/><Relationship Id="rId23" Type="http://schemas.openxmlformats.org/officeDocument/2006/relationships/hyperlink" Target="https://hal.science/hal-04133738v1" TargetMode="External"/><Relationship Id="rId24" Type="http://schemas.openxmlformats.org/officeDocument/2006/relationships/hyperlink" Target="https://hal.science/search/index/?q=*&amp;authFullName_s=Anne Tricot" TargetMode="External"/><Relationship Id="rId25" Type="http://schemas.openxmlformats.org/officeDocument/2006/relationships/hyperlink" Target="https://hal.science/search/index/?q=*&amp;authFullName_s=Jean-Jacques Marquisar" TargetMode="External"/><Relationship Id="rId26" Type="http://schemas.openxmlformats.org/officeDocument/2006/relationships/hyperlink" Target="https://hal.science/search/index/?q=*&amp;authFullName_s=Jean-Louis Ballais" TargetMode="External"/><Relationship Id="rId27" Type="http://schemas.openxmlformats.org/officeDocument/2006/relationships/hyperlink" Target="https://hal.science/search/index/?q=*&amp;authFullName_s=S&#233;bastien Gadal" TargetMode="External"/><Relationship Id="rId28" Type="http://schemas.openxmlformats.org/officeDocument/2006/relationships/hyperlink" Target="https://hal.science/search/index/?q=*&amp;authFullName_s=Moisei Ivanovich Zakharov" TargetMode="External"/><Relationship Id="rId29" Type="http://schemas.openxmlformats.org/officeDocument/2006/relationships/hyperlink" Target="https://dx.doi.org/10.4000/mappemonde.8626" TargetMode="External"/><Relationship Id="rId30" Type="http://schemas.openxmlformats.org/officeDocument/2006/relationships/hyperlink" Target="https://shs.hal.science/halshs-04166663v1" TargetMode="External"/><Relationship Id="rId31" Type="http://schemas.openxmlformats.org/officeDocument/2006/relationships/hyperlink" Target="https://hal.science/search/index/?q=*&amp;authFullName_s=Valentina Lanza" TargetMode="External"/><Relationship Id="rId32" Type="http://schemas.openxmlformats.org/officeDocument/2006/relationships/hyperlink" Target="https://hal.science/search/index/?q=*&amp;authFullName_s=Damienne Provitolo" TargetMode="External"/><Relationship Id="rId33" Type="http://schemas.openxmlformats.org/officeDocument/2006/relationships/hyperlink" Target="https://hal.science/search/index/?q=*&amp;authFullName_s=Nathalie Verdi&#232;re" TargetMode="External"/><Relationship Id="rId34" Type="http://schemas.openxmlformats.org/officeDocument/2006/relationships/hyperlink" Target="https://hal.science/search/index/?q=*&amp;authFullName_s=Cyrille Bertelle" TargetMode="External"/><Relationship Id="rId35" Type="http://schemas.openxmlformats.org/officeDocument/2006/relationships/hyperlink" Target="https://hal.science/search/index/?q=*&amp;authFullName_s=Edwige Dubos-Paillard" TargetMode="External"/><Relationship Id="rId36" Type="http://schemas.openxmlformats.org/officeDocument/2006/relationships/hyperlink" Target="https://dx.doi.org/10.3390/su151411063" TargetMode="External"/><Relationship Id="rId37" Type="http://schemas.openxmlformats.org/officeDocument/2006/relationships/hyperlink" Target="https://shs.hal.science/halshs-03763799v2" TargetMode="External"/><Relationship Id="rId38" Type="http://schemas.openxmlformats.org/officeDocument/2006/relationships/hyperlink" Target="https://hal.science/search/index/?q=*&amp;authFullName_s=Alexandra Schleyer-Lindenmann" TargetMode="External"/><Relationship Id="rId39" Type="http://schemas.openxmlformats.org/officeDocument/2006/relationships/hyperlink" Target="https://hal.science/search/index/?q=*&amp;authFullName_s=Abdel Halim Boudoukha" TargetMode="External"/><Relationship Id="rId40" Type="http://schemas.openxmlformats.org/officeDocument/2006/relationships/hyperlink" Target="https://dx.doi.org/10.4000/cybergeo.39495" TargetMode="External"/><Relationship Id="rId41" Type="http://schemas.openxmlformats.org/officeDocument/2006/relationships/hyperlink" Target="https://hal.science/hal-03553220v1" TargetMode="External"/><Relationship Id="rId42" Type="http://schemas.openxmlformats.org/officeDocument/2006/relationships/hyperlink" Target="https://hal.science/search/index/?q=*&amp;authFullName_s=Franck Taillandier" TargetMode="External"/><Relationship Id="rId43" Type="http://schemas.openxmlformats.org/officeDocument/2006/relationships/hyperlink" Target="https://hal.science/search/index/?q=*&amp;authFullName_s=S&#233;verin Guignard" TargetMode="External"/><Relationship Id="rId44" Type="http://schemas.openxmlformats.org/officeDocument/2006/relationships/hyperlink" Target="https://hal.science/search/index/?q=*&amp;authFullName_s=Curt Corinne" TargetMode="External"/><Relationship Id="rId45" Type="http://schemas.openxmlformats.org/officeDocument/2006/relationships/hyperlink" Target="https://hal.science/search/index/?q=*&amp;authFullName_s=Pascal Di Maiolo" TargetMode="External"/><Relationship Id="rId46" Type="http://schemas.openxmlformats.org/officeDocument/2006/relationships/hyperlink" Target="https://enpc.hal.science/hal-00755986v1" TargetMode="External"/><Relationship Id="rId47" Type="http://schemas.openxmlformats.org/officeDocument/2006/relationships/hyperlink" Target="https://hal.science/search/index/?q=*&amp;authFullName_s=Olivier Labussiere" TargetMode="External"/><Relationship Id="rId48" Type="http://schemas.openxmlformats.org/officeDocument/2006/relationships/hyperlink" Target="https://dx.doi.org/10.7202/038145ar" TargetMode="External"/><Relationship Id="rId49" Type="http://schemas.openxmlformats.org/officeDocument/2006/relationships/hyperlink" Target="https://hal.univ-grenoble-alpes.fr/hal-00978125v1" TargetMode="External"/><Relationship Id="rId50" Type="http://schemas.openxmlformats.org/officeDocument/2006/relationships/hyperlink" Target="https://hal.science/search/index/?q=*&amp;authFullName_s=Jacques Lolive" TargetMode="External"/><Relationship Id="rId51" Type="http://schemas.openxmlformats.org/officeDocument/2006/relationships/hyperlink" Target="https://hal.univ-grenoble-alpes.fr/hal-00978161v1" TargetMode="External"/><Relationship Id="rId52" Type="http://schemas.openxmlformats.org/officeDocument/2006/relationships/hyperlink" Target="https://hal.univ-grenoble-alpes.fr/hal-00978105v1" TargetMode="External"/><Relationship Id="rId53" Type="http://schemas.openxmlformats.org/officeDocument/2006/relationships/hyperlink" Target="https://hal.univ-grenoble-alpes.fr/hal-00978102v1" TargetMode="External"/><Relationship Id="rId54" Type="http://schemas.openxmlformats.org/officeDocument/2006/relationships/hyperlink" Target="https://hal.science/hal-05444213v1" TargetMode="External"/><Relationship Id="rId55" Type="http://schemas.openxmlformats.org/officeDocument/2006/relationships/hyperlink" Target="https://hal.science/hal-05456690v1" TargetMode="External"/><Relationship Id="rId56" Type="http://schemas.openxmlformats.org/officeDocument/2006/relationships/hyperlink" Target="https://shs.hal.science/halshs-03770339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56v1" TargetMode="External"/><Relationship Id="rId60" Type="http://schemas.openxmlformats.org/officeDocument/2006/relationships/hyperlink" Target="https://hal.science/search/index/?q=*&amp;authFullName_s=N. Pares" TargetMode="External"/><Relationship Id="rId61" Type="http://schemas.openxmlformats.org/officeDocument/2006/relationships/hyperlink" Target="https://hal.science/search/index/?q=*&amp;authFullName_s=Thomas Curt" TargetMode="External"/><Relationship Id="rId62" Type="http://schemas.openxmlformats.org/officeDocument/2006/relationships/hyperlink" Target="https://amu.hal.science/hal-01815698v1" TargetMode="External"/><Relationship Id="rId63" Type="http://schemas.openxmlformats.org/officeDocument/2006/relationships/hyperlink" Target="https://hal.science/search/index/?q=*&amp;authFullName_s=Walid Ouerghemmi" TargetMode="External"/><Relationship Id="rId64" Type="http://schemas.openxmlformats.org/officeDocument/2006/relationships/hyperlink" Target="https://shs.hal.science/halshs-02526589v1" TargetMode="External"/><Relationship Id="rId65" Type="http://schemas.openxmlformats.org/officeDocument/2006/relationships/hyperlink" Target="https://shs.hal.science/halshs-01622210v1" TargetMode="External"/><Relationship Id="rId66" Type="http://schemas.openxmlformats.org/officeDocument/2006/relationships/hyperlink" Target="https://shs.hal.science/halshs-00203727v1" TargetMode="External"/><Relationship Id="rId67" Type="http://schemas.openxmlformats.org/officeDocument/2006/relationships/hyperlink" Target="https://hal.science/hal-05448825v1" TargetMode="External"/><Relationship Id="rId68" Type="http://schemas.openxmlformats.org/officeDocument/2006/relationships/hyperlink" Target="https://hal.science/search/index/?q=*&amp;authFullName_s=L&#233;na Haziza" TargetMode="External"/><Relationship Id="rId69" Type="http://schemas.openxmlformats.org/officeDocument/2006/relationships/hyperlink" Target="https://hal.science/hal-01943511v1" TargetMode="External"/><Relationship Id="rId70" Type="http://schemas.openxmlformats.org/officeDocument/2006/relationships/hyperlink" Target="https://hal.science/search/index/?q=*&amp;authFullName_s=Pierre Dias" TargetMode="External"/><Relationship Id="rId71" Type="http://schemas.openxmlformats.org/officeDocument/2006/relationships/hyperlink" Target="https://hal.science/search/index/?q=*&amp;authFullName_s=Raquel Bertoldo" TargetMode="External"/><Relationship Id="rId72" Type="http://schemas.openxmlformats.org/officeDocument/2006/relationships/hyperlink" Target="https://hal.science/search/index/?q=*&amp;authFullName_s=Marie-Laure Tr&#233;m&#233;lo" TargetMode="External"/><Relationship Id="rId73" Type="http://schemas.openxmlformats.org/officeDocument/2006/relationships/hyperlink" Target="https://hal.science/hal-01943502v1" TargetMode="External"/><Relationship Id="rId74" Type="http://schemas.openxmlformats.org/officeDocument/2006/relationships/hyperlink" Target="https://shs.hal.science/halshs-01622219v1" TargetMode="External"/><Relationship Id="rId75" Type="http://schemas.openxmlformats.org/officeDocument/2006/relationships/hyperlink" Target="https://hal.science/hal-05448384v1" TargetMode="External"/><Relationship Id="rId76" Type="http://schemas.openxmlformats.org/officeDocument/2006/relationships/hyperlink" Target="https://hal.science/search/index/?q=*&amp;authFullName_s=Nelly Par&#232;s" TargetMode="External"/><Relationship Id="rId77" Type="http://schemas.openxmlformats.org/officeDocument/2006/relationships/hyperlink" Target="https://hal.science/search/index/?q=*&amp;authFullName_s=Corinne Curt" TargetMode="External"/><Relationship Id="rId78" Type="http://schemas.openxmlformats.org/officeDocument/2006/relationships/hyperlink" Target="https://hal.univ-grenoble-alpes.fr/hal-00978143v1" TargetMode="External"/><Relationship Id="rId79" Type="http://schemas.openxmlformats.org/officeDocument/2006/relationships/hyperlink" Target="https://shs.hal.science/halshs-02826667v1" TargetMode="External"/><Relationship Id="rId80" Type="http://schemas.openxmlformats.org/officeDocument/2006/relationships/hyperlink" Target="https://hal.science/hal-03503179v1" TargetMode="External"/><Relationship Id="rId81" Type="http://schemas.openxmlformats.org/officeDocument/2006/relationships/hyperlink" Target="https://hal.science/search/index/?q=*&amp;authFullName_s=Ad&#233;lie Pomade" TargetMode="External"/><Relationship Id="rId82" Type="http://schemas.openxmlformats.org/officeDocument/2006/relationships/hyperlink" Target="https://hal.science/search/index/?q=*&amp;authFullName_s=Vona M&#233;l&#233;der" TargetMode="External"/><Relationship Id="rId83" Type="http://schemas.openxmlformats.org/officeDocument/2006/relationships/hyperlink" Target="https://hal.science/search/index/?q=*&amp;authFullName_s=Yves El Kaim" TargetMode="External"/><Relationship Id="rId84" Type="http://schemas.openxmlformats.org/officeDocument/2006/relationships/hyperlink" Target="https://hal.science/search/index/?q=*&amp;authFullName_s=Adeline Adam" TargetMode="External"/><Relationship Id="rId85" Type="http://schemas.openxmlformats.org/officeDocument/2006/relationships/hyperlink" Target="https://hal.science/search/index/?q=*&amp;authFullName_s=St&#233;phanie d'Agata" TargetMode="External"/><Relationship Id="rId86" Type="http://schemas.openxmlformats.org/officeDocument/2006/relationships/hyperlink" Target="https://shs.hal.science/halshs-01623720v1" TargetMode="External"/><Relationship Id="rId87" Type="http://schemas.openxmlformats.org/officeDocument/2006/relationships/hyperlink" Target="https://shs.hal.science/halshs-01265783v1" TargetMode="External"/><Relationship Id="rId88" Type="http://schemas.openxmlformats.org/officeDocument/2006/relationships/hyperlink" Target="https://shs.hal.science/halshs-00803603v1" TargetMode="External"/><Relationship Id="rId89" Type="http://schemas.openxmlformats.org/officeDocument/2006/relationships/hyperlink" Target="https://shs.hal.science/halshs-00147492v1" TargetMode="External"/><Relationship Id="rId90" Type="http://schemas.openxmlformats.org/officeDocument/2006/relationships/hyperlink" Target="https://shs.hal.science/halshs-03906306v1" TargetMode="External"/><Relationship Id="rId91" Type="http://schemas.openxmlformats.org/officeDocument/2006/relationships/hyperlink" Target="https://hal.science/search/index/?q=*&amp;authFullName_s=S&#233;bastien Haule" TargetMode="External"/><Relationship Id="rId92" Type="http://schemas.openxmlformats.org/officeDocument/2006/relationships/hyperlink" Target="https://hal.science/search/index/?q=*&amp;authFullName_s=Rodolphe Charrier" TargetMode="External"/><Relationship Id="rId93" Type="http://schemas.openxmlformats.org/officeDocument/2006/relationships/hyperlink" Target="https://shs.hal.science/halshs-00916471v1" TargetMode="External"/><Relationship Id="rId94" Type="http://schemas.openxmlformats.org/officeDocument/2006/relationships/hyperlink" Target="https://hal.science/search/index/?q=*&amp;authFullName_s=Marien Guill&#233;" TargetMode="External"/><Relationship Id="rId95" Type="http://schemas.openxmlformats.org/officeDocument/2006/relationships/hyperlink" Target="https://hal.science/search/index/?q=*&amp;authFullName_s=Magali Reghezza" TargetMode="External"/><Relationship Id="rId96" Type="http://schemas.openxmlformats.org/officeDocument/2006/relationships/hyperlink" Target="https://shs.hal.science/halshs-00566433v2" TargetMode="External"/><Relationship Id="rId97" Type="http://schemas.openxmlformats.org/officeDocument/2006/relationships/hyperlink" Target="https://hal.science/search/index/?q=*&amp;authFullName_s=Guillaume Gourgues" TargetMode="External"/><Relationship Id="rId98" Type="http://schemas.openxmlformats.org/officeDocument/2006/relationships/hyperlink" Target="https://hal.science/search/index/?q=*&amp;authFullName_s=Thierry Bontems" TargetMode="External"/><Relationship Id="rId99" Type="http://schemas.openxmlformats.org/officeDocument/2006/relationships/hyperlink" Target="https://hal.science/search/index/?q=*&amp;authFullName_s=Catherine Meur-Ferec" TargetMode="External"/><Relationship Id="rId100" Type="http://schemas.openxmlformats.org/officeDocument/2006/relationships/hyperlink" Target="https://shs.hal.science/halshs-00803599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TRICOT</dc:title>
  <dc:description>CV</dc:description>
  <dc:subject/>
  <cp:keywords/>
  <cp:category/>
  <cp:lastModifiedBy/>
  <dcterms:created xsi:type="dcterms:W3CDTF">2026-05-18T08:25:03+02:00</dcterms:created>
  <dcterms:modified xsi:type="dcterms:W3CDTF">2026-05-18T08:25:03+02:00</dcterms:modified>
</cp:coreProperties>
</file>

<file path=docProps/custom.xml><?xml version="1.0" encoding="utf-8"?>
<Properties xmlns="http://schemas.openxmlformats.org/officeDocument/2006/custom-properties" xmlns:vt="http://schemas.openxmlformats.org/officeDocument/2006/docPropsVTypes"/>
</file>