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3.333333333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Anne Ulrich-Girollet </w:t>
      </w:r>
      <w:r>
        <w:rPr>
          <w:color w:val="641e6e"/>
        </w:rPr>
        <w:t xml:space="preserve">Maîtresse de conférences HDR d'histoire du droit</w:t>
      </w:r>
    </w:p>
    <w:p>
      <w:pPr>
        <w:spacing w:before="600"/>
      </w:pPr>
    </w:p>
    <w:p>
      <w:pPr>
        <w:spacing w:before="600"/>
      </w:pPr>
    </w:p>
    <w:p>
      <w:pPr>
        <w:pStyle w:val="Heading2"/>
      </w:pPr>
      <w:r>
        <w:rPr>
          <w:color w:val="1e198e"/>
          <w:b w:val="1"/>
          <w:bCs w:val="1"/>
        </w:rPr>
        <w:t xml:space="preserve">Présentation</w:t>
      </w:r>
    </w:p>
    <w:p>
      <w:pPr>
        <w:spacing w:after="1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(10)</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 L’abolition de l’esclavage de 1848 »</w:t>
              </w:r>
            </w:hyperlink>
          </w:p>
          <w:p>
            <w:pPr/>
            <w:hyperlink r:id="rId9" w:history="1">
              <w:r>
                <w:rPr>
                  <w:color w:val="#410a8c"/>
                  <w:u w:val="single"/>
                </w:rPr>
                <w:t xml:space="preserve">Anne Ulrich-Girollet</w:t>
              </w:r>
            </w:hyperlink>
          </w:p>
          <w:p>
            <w:pPr/>
            <w:r>
              <w:rPr>
                <w:i w:val="1"/>
                <w:iCs w:val="1"/>
              </w:rPr>
              <w:t xml:space="preserve">L'idée libre</w:t>
            </w:r>
            <w:r>
              <w:rPr/>
              <w:t xml:space="preserve">, 2018, Dossier 1848, n°320 (mars)</w:t>
            </w:r>
          </w:p>
          <w:p>
            <w:pPr/>
            <w:r>
              <w:rPr/>
              <w:t xml:space="preserve">Article dans une revue</w:t>
            </w:r>
          </w:p>
          <w:p>
            <w:pPr/>
            <w:hyperlink r:id="rId8" w:history="1">
              <w:r>
                <w:rPr>
                  <w:color w:val="#410a8c"/>
                  <w:u w:val="single"/>
                </w:rPr>
                <w:t xml:space="preserve">hal-02151834v1</w:t>
              </w:r>
            </w:hyperlink>
          </w:p>
        </w:tc>
      </w:tr>
      <w:tr>
        <w:trPr/>
        <w:tc>
          <w:tcPr>
            <w:noWrap/>
          </w:tcPr>
          <w:p>
            <w:pPr>
              <w:spacing w:after="200"/>
            </w:pPr>
            <w:hyperlink r:id="rId10" w:history="1">
              <w:r>
                <w:rPr>
                  <w:color w:val="1e198e"/>
                  <w:b w:val="1"/>
                  <w:bCs w:val="1"/>
                  <w:u w:val="single"/>
                </w:rPr>
                <w:t xml:space="preserve">Le parcours maçonnique d’un abolitionniste</w:t>
              </w:r>
            </w:hyperlink>
          </w:p>
          <w:p>
            <w:pPr/>
            <w:hyperlink r:id="rId9" w:history="1">
              <w:r>
                <w:rPr>
                  <w:color w:val="#410a8c"/>
                  <w:u w:val="single"/>
                </w:rPr>
                <w:t xml:space="preserve">Anne Ulrich-Girollet</w:t>
              </w:r>
            </w:hyperlink>
          </w:p>
          <w:p>
            <w:pPr/>
            <w:r>
              <w:rPr>
                <w:i w:val="1"/>
                <w:iCs w:val="1"/>
              </w:rPr>
              <w:t xml:space="preserve">Saisons d'Alsace</w:t>
            </w:r>
            <w:r>
              <w:rPr/>
              <w:t xml:space="preserve">, 2018, numéro spécial consacré à Victor Schoelcher, 78, pp.66-71</w:t>
            </w:r>
          </w:p>
          <w:p>
            <w:pPr/>
            <w:r>
              <w:rPr/>
              <w:t xml:space="preserve">Article dans une revue</w:t>
            </w:r>
          </w:p>
          <w:p>
            <w:pPr/>
            <w:hyperlink r:id="rId10" w:history="1">
              <w:r>
                <w:rPr>
                  <w:color w:val="#410a8c"/>
                  <w:u w:val="single"/>
                </w:rPr>
                <w:t xml:space="preserve">hal-02151821v1</w:t>
              </w:r>
            </w:hyperlink>
          </w:p>
        </w:tc>
      </w:tr>
      <w:tr>
        <w:trPr/>
        <w:tc>
          <w:tcPr>
            <w:noWrap/>
          </w:tcPr>
          <w:p>
            <w:pPr>
              <w:spacing w:after="200"/>
            </w:pPr>
            <w:hyperlink r:id="rId11" w:history="1">
              <w:r>
                <w:rPr>
                  <w:color w:val="1e198e"/>
                  <w:b w:val="1"/>
                  <w:bCs w:val="1"/>
                  <w:u w:val="single"/>
                </w:rPr>
                <w:t xml:space="preserve">« La liberté, l’égalité et la fraternité pour tous »</w:t>
              </w:r>
            </w:hyperlink>
          </w:p>
          <w:p>
            <w:pPr/>
            <w:hyperlink r:id="rId9" w:history="1">
              <w:r>
                <w:rPr>
                  <w:color w:val="#410a8c"/>
                  <w:u w:val="single"/>
                </w:rPr>
                <w:t xml:space="preserve">Anne Ulrich-Girollet</w:t>
              </w:r>
            </w:hyperlink>
          </w:p>
          <w:p>
            <w:pPr/>
            <w:r>
              <w:rPr>
                <w:i w:val="1"/>
                <w:iCs w:val="1"/>
              </w:rPr>
              <w:t xml:space="preserve">Saisons d'Alsace</w:t>
            </w:r>
            <w:r>
              <w:rPr/>
              <w:t xml:space="preserve">, 2018, numéro spécial consacré à Victor Schoelcher, 78, pp.40-45</w:t>
            </w:r>
          </w:p>
          <w:p>
            <w:pPr/>
            <w:r>
              <w:rPr/>
              <w:t xml:space="preserve">Article dans une revue</w:t>
            </w:r>
          </w:p>
          <w:p>
            <w:pPr/>
            <w:hyperlink r:id="rId11" w:history="1">
              <w:r>
                <w:rPr>
                  <w:color w:val="#410a8c"/>
                  <w:u w:val="single"/>
                </w:rPr>
                <w:t xml:space="preserve">hal-02151819v1</w:t>
              </w:r>
            </w:hyperlink>
          </w:p>
        </w:tc>
      </w:tr>
      <w:tr>
        <w:trPr/>
        <w:tc>
          <w:tcPr>
            <w:noWrap/>
          </w:tcPr>
          <w:p>
            <w:pPr>
              <w:spacing w:after="200"/>
            </w:pPr>
            <w:hyperlink r:id="rId12" w:history="1">
              <w:r>
                <w:rPr>
                  <w:color w:val="1e198e"/>
                  <w:b w:val="1"/>
                  <w:bCs w:val="1"/>
                  <w:u w:val="single"/>
                </w:rPr>
                <w:t xml:space="preserve">« Les ‘‘Européens’’, minorité protégée dans les colonies françaises »</w:t>
              </w:r>
            </w:hyperlink>
          </w:p>
          <w:p>
            <w:pPr/>
            <w:hyperlink r:id="rId9" w:history="1">
              <w:r>
                <w:rPr>
                  <w:color w:val="#410a8c"/>
                  <w:u w:val="single"/>
                </w:rPr>
                <w:t xml:space="preserve">Anne Ulrich-Girollet</w:t>
              </w:r>
            </w:hyperlink>
          </w:p>
          <w:p>
            <w:pPr/>
            <w:r>
              <w:rPr>
                <w:i w:val="1"/>
                <w:iCs w:val="1"/>
              </w:rPr>
              <w:t xml:space="preserve">Mémoires de la Société pour l'Histoire du Droit et des Institutions des anciens pays bourguignons, comtois et romands,</w:t>
            </w:r>
            <w:r>
              <w:rPr/>
              <w:t xml:space="preserve">, 2017, numéro spécial « Minorité(s) en droit : entre protection et discrimination », tome 74, p. 235-244</w:t>
            </w:r>
          </w:p>
          <w:p>
            <w:pPr/>
            <w:r>
              <w:rPr/>
              <w:t xml:space="preserve">Article dans une revue</w:t>
            </w:r>
          </w:p>
          <w:p>
            <w:pPr/>
            <w:hyperlink r:id="rId12" w:history="1">
              <w:r>
                <w:rPr>
                  <w:color w:val="#410a8c"/>
                  <w:u w:val="single"/>
                </w:rPr>
                <w:t xml:space="preserve">hal-02151809v1</w:t>
              </w:r>
            </w:hyperlink>
          </w:p>
        </w:tc>
      </w:tr>
      <w:tr>
        <w:trPr/>
        <w:tc>
          <w:tcPr>
            <w:noWrap/>
          </w:tcPr>
          <w:p>
            <w:pPr>
              <w:spacing w:after="200"/>
            </w:pPr>
            <w:hyperlink r:id="rId13" w:history="1">
              <w:r>
                <w:rPr>
                  <w:color w:val="1e198e"/>
                  <w:b w:val="1"/>
                  <w:bCs w:val="1"/>
                  <w:u w:val="single"/>
                </w:rPr>
                <w:t xml:space="preserve">Le combat de Victor Schoelcher contre la légalité de l'esclavage : l'abolition de 1848</w:t>
              </w:r>
            </w:hyperlink>
          </w:p>
          <w:p>
            <w:pPr/>
            <w:hyperlink r:id="rId14" w:history="1">
              <w:r>
                <w:rPr>
                  <w:color w:val="#410a8c"/>
                  <w:u w:val="single"/>
                </w:rPr>
                <w:t xml:space="preserve">Anne Girollet</w:t>
              </w:r>
            </w:hyperlink>
          </w:p>
          <w:p>
            <w:pPr/>
            <w:r>
              <w:rPr>
                <w:i w:val="1"/>
                <w:iCs w:val="1"/>
              </w:rPr>
              <w:t xml:space="preserve">Mémoires de l'Académie des sciences, arts et belles-lettres de Dijon</w:t>
            </w:r>
            <w:r>
              <w:rPr/>
              <w:t xml:space="preserve">, 2009, 142, p. 247-259</w:t>
            </w:r>
          </w:p>
          <w:p>
            <w:pPr/>
            <w:r>
              <w:rPr/>
              <w:t xml:space="preserve">Article dans une revue</w:t>
            </w:r>
          </w:p>
          <w:p>
            <w:pPr/>
            <w:hyperlink r:id="rId13" w:history="1">
              <w:r>
                <w:rPr>
                  <w:color w:val="#410a8c"/>
                  <w:u w:val="single"/>
                </w:rPr>
                <w:t xml:space="preserve">hal-00461919v1</w:t>
              </w:r>
            </w:hyperlink>
          </w:p>
        </w:tc>
      </w:tr>
      <w:tr>
        <w:trPr/>
        <w:tc>
          <w:tcPr>
            <w:noWrap/>
          </w:tcPr>
          <w:p>
            <w:pPr>
              <w:spacing w:after="200"/>
            </w:pPr>
            <w:hyperlink r:id="rId15" w:history="1">
              <w:r>
                <w:rPr>
                  <w:color w:val="1e198e"/>
                  <w:b w:val="1"/>
                  <w:bCs w:val="1"/>
                  <w:u w:val="single"/>
                </w:rPr>
                <w:t xml:space="preserve">Le pluralisme politique par la pluralité des modes d'expression : les initiatives populaires comme palliatif des insuffisances de la représentation ?</w:t>
              </w:r>
            </w:hyperlink>
          </w:p>
          <w:p>
            <w:pPr/>
            <w:hyperlink r:id="rId14" w:history="1">
              <w:r>
                <w:rPr>
                  <w:color w:val="#410a8c"/>
                  <w:u w:val="single"/>
                </w:rPr>
                <w:t xml:space="preserve">Anne Girollet</w:t>
              </w:r>
            </w:hyperlink>
          </w:p>
          <w:p>
            <w:pPr/>
            <w:r>
              <w:rPr>
                <w:i w:val="1"/>
                <w:iCs w:val="1"/>
              </w:rPr>
              <w:t xml:space="preserve">Revue d'Études politiques et constitutionnelles est-européennes</w:t>
            </w:r>
            <w:r>
              <w:rPr/>
              <w:t xml:space="preserve">, 2007, n° spécial « L'expression du pluralisme politique dans le post-communisme », p. 143-155</w:t>
            </w:r>
          </w:p>
          <w:p>
            <w:pPr/>
            <w:r>
              <w:rPr/>
              <w:t xml:space="preserve">Article dans une revue</w:t>
            </w:r>
          </w:p>
          <w:p>
            <w:pPr/>
            <w:hyperlink r:id="rId15" w:history="1">
              <w:r>
                <w:rPr>
                  <w:color w:val="#410a8c"/>
                  <w:u w:val="single"/>
                </w:rPr>
                <w:t xml:space="preserve">hal-00179591v1</w:t>
              </w:r>
            </w:hyperlink>
          </w:p>
        </w:tc>
      </w:tr>
      <w:tr>
        <w:trPr/>
        <w:tc>
          <w:tcPr>
            <w:noWrap/>
          </w:tcPr>
          <w:p>
            <w:pPr>
              <w:spacing w:after="200"/>
            </w:pPr>
            <w:hyperlink r:id="rId16" w:history="1">
              <w:r>
                <w:rPr>
                  <w:color w:val="1e198e"/>
                  <w:b w:val="1"/>
                  <w:bCs w:val="1"/>
                  <w:u w:val="single"/>
                </w:rPr>
                <w:t xml:space="preserve">L'abolitionnisme de Victor Schoelcher, un humanisme mâtiné de colonialisme et de moralisme</w:t>
              </w:r>
            </w:hyperlink>
          </w:p>
          <w:p>
            <w:pPr/>
            <w:hyperlink r:id="rId14" w:history="1">
              <w:r>
                <w:rPr>
                  <w:color w:val="#410a8c"/>
                  <w:u w:val="single"/>
                </w:rPr>
                <w:t xml:space="preserve">Anne Girollet</w:t>
              </w:r>
            </w:hyperlink>
          </w:p>
          <w:p>
            <w:pPr/>
            <w:r>
              <w:rPr>
                <w:i w:val="1"/>
                <w:iCs w:val="1"/>
              </w:rPr>
              <w:t xml:space="preserve">Cahiers d'histoire</w:t>
            </w:r>
            <w:r>
              <w:rPr/>
              <w:t xml:space="preserve">, 1999, n° 3, tome 44, p. 415-432</w:t>
            </w:r>
          </w:p>
          <w:p>
            <w:pPr/>
            <w:r>
              <w:rPr/>
              <w:t xml:space="preserve">Article dans une revue</w:t>
            </w:r>
          </w:p>
          <w:p>
            <w:pPr/>
            <w:hyperlink r:id="rId16" w:history="1">
              <w:r>
                <w:rPr>
                  <w:color w:val="#410a8c"/>
                  <w:u w:val="single"/>
                </w:rPr>
                <w:t xml:space="preserve">hal-00135003v1</w:t>
              </w:r>
            </w:hyperlink>
          </w:p>
        </w:tc>
      </w:tr>
      <w:tr>
        <w:trPr/>
        <w:tc>
          <w:tcPr>
            <w:noWrap/>
          </w:tcPr>
          <w:p>
            <w:pPr>
              <w:spacing w:after="200"/>
            </w:pPr>
            <w:hyperlink r:id="rId17" w:history="1">
              <w:r>
                <w:rPr>
                  <w:color w:val="1e198e"/>
                  <w:b w:val="1"/>
                  <w:bCs w:val="1"/>
                  <w:u w:val="single"/>
                </w:rPr>
                <w:t xml:space="preserve">Victor Schoelcher, un républicain acharné</w:t>
              </w:r>
            </w:hyperlink>
          </w:p>
          <w:p>
            <w:pPr/>
            <w:hyperlink r:id="rId14" w:history="1">
              <w:r>
                <w:rPr>
                  <w:color w:val="#410a8c"/>
                  <w:u w:val="single"/>
                </w:rPr>
                <w:t xml:space="preserve">Anne Girollet</w:t>
              </w:r>
            </w:hyperlink>
          </w:p>
          <w:p>
            <w:pPr/>
            <w:r>
              <w:rPr>
                <w:i w:val="1"/>
                <w:iCs w:val="1"/>
              </w:rPr>
              <w:t xml:space="preserve">Humanisme</w:t>
            </w:r>
            <w:r>
              <w:rPr/>
              <w:t xml:space="preserve">, 1998, supplément juin, p. 7-17</w:t>
            </w:r>
          </w:p>
          <w:p>
            <w:pPr/>
            <w:r>
              <w:rPr/>
              <w:t xml:space="preserve">Article dans une revue</w:t>
            </w:r>
          </w:p>
          <w:p>
            <w:pPr/>
            <w:hyperlink r:id="rId17" w:history="1">
              <w:r>
                <w:rPr>
                  <w:color w:val="#410a8c"/>
                  <w:u w:val="single"/>
                </w:rPr>
                <w:t xml:space="preserve">hal-00135006v1</w:t>
              </w:r>
            </w:hyperlink>
          </w:p>
        </w:tc>
      </w:tr>
      <w:tr>
        <w:trPr/>
        <w:tc>
          <w:tcPr>
            <w:noWrap/>
          </w:tcPr>
          <w:p>
            <w:pPr>
              <w:spacing w:after="200"/>
            </w:pPr>
            <w:hyperlink r:id="rId18" w:history="1">
              <w:r>
                <w:rPr>
                  <w:color w:val="1e198e"/>
                  <w:b w:val="1"/>
                  <w:bCs w:val="1"/>
                  <w:u w:val="single"/>
                </w:rPr>
                <w:t xml:space="preserve">La politique coloniale de la IIe République : un assimilationnisme modéré</w:t>
              </w:r>
            </w:hyperlink>
          </w:p>
          <w:p>
            <w:pPr/>
            <w:hyperlink r:id="rId14" w:history="1">
              <w:r>
                <w:rPr>
                  <w:color w:val="#410a8c"/>
                  <w:u w:val="single"/>
                </w:rPr>
                <w:t xml:space="preserve">Anne Girollet</w:t>
              </w:r>
            </w:hyperlink>
          </w:p>
          <w:p>
            <w:pPr/>
            <w:r>
              <w:rPr>
                <w:i w:val="1"/>
                <w:iCs w:val="1"/>
              </w:rPr>
              <w:t xml:space="preserve">Outre-Mers Revue d'Histoire</w:t>
            </w:r>
            <w:r>
              <w:rPr/>
              <w:t xml:space="preserve">, 1998, vol. 320 (3e trimestre), p. 71-83</w:t>
            </w:r>
          </w:p>
          <w:p>
            <w:pPr/>
            <w:r>
              <w:rPr/>
              <w:t xml:space="preserve">Article dans une revue</w:t>
            </w:r>
          </w:p>
          <w:p>
            <w:pPr/>
            <w:hyperlink r:id="rId18" w:history="1">
              <w:r>
                <w:rPr>
                  <w:color w:val="#410a8c"/>
                  <w:u w:val="single"/>
                </w:rPr>
                <w:t xml:space="preserve">hal-00134991v1</w:t>
              </w:r>
            </w:hyperlink>
          </w:p>
        </w:tc>
      </w:tr>
      <w:tr>
        <w:trPr/>
        <w:tc>
          <w:tcPr>
            <w:noWrap/>
          </w:tcPr>
          <w:p>
            <w:pPr>
              <w:spacing w:after="200"/>
            </w:pPr>
            <w:hyperlink r:id="rId19" w:history="1">
              <w:r>
                <w:rPr>
                  <w:color w:val="1e198e"/>
                  <w:b w:val="1"/>
                  <w:bCs w:val="1"/>
                  <w:u w:val="single"/>
                </w:rPr>
                <w:t xml:space="preserve">La délimitation de la citoyenneté en Côte-d'Or, d'après le droit électoral de la IIe République</w:t>
              </w:r>
            </w:hyperlink>
          </w:p>
          <w:p>
            <w:pPr/>
            <w:hyperlink r:id="rId14" w:history="1">
              <w:r>
                <w:rPr>
                  <w:color w:val="#410a8c"/>
                  <w:u w:val="single"/>
                </w:rPr>
                <w:t xml:space="preserve">Anne Girollet</w:t>
              </w:r>
            </w:hyperlink>
          </w:p>
          <w:p>
            <w:pPr/>
            <w:r>
              <w:rPr>
                <w:i w:val="1"/>
                <w:iCs w:val="1"/>
              </w:rPr>
              <w:t xml:space="preserve">Mémoires de la Société pour l'Histoire du Droit et des Institutions des anciens pays bourguignons, comtois et romands,</w:t>
            </w:r>
            <w:r>
              <w:rPr/>
              <w:t xml:space="preserve">, 1997, 54, p. 271-301</w:t>
            </w:r>
          </w:p>
          <w:p>
            <w:pPr/>
            <w:r>
              <w:rPr/>
              <w:t xml:space="preserve">Article dans une revue</w:t>
            </w:r>
          </w:p>
          <w:p>
            <w:pPr/>
            <w:hyperlink r:id="rId19" w:history="1">
              <w:r>
                <w:rPr>
                  <w:color w:val="#410a8c"/>
                  <w:u w:val="single"/>
                </w:rPr>
                <w:t xml:space="preserve">hal-00160755v1</w:t>
              </w:r>
            </w:hyperlink>
          </w:p>
        </w:tc>
      </w:tr>
    </w:tbl>
    <w:p>
      <w:pPr>
        <w:spacing w:before="200"/>
      </w:pPr>
    </w:p>
    <w:p>
      <w:pPr>
        <w:pStyle w:val="Heading2"/>
      </w:pPr>
      <w:r>
        <w:rPr>
          <w:color w:val="1e198e"/>
          <w:b w:val="1"/>
          <w:bCs w:val="1"/>
        </w:rPr>
        <w:t xml:space="preserve">Communication dans un congrès (14)</w:t>
      </w:r>
    </w:p>
    <w:p>
      <w:pPr>
        <w:spacing w:after="100"/>
      </w:pPr>
    </w:p>
    <w:tbl>
      <w:tblGrid>
        <w:gridCol/>
      </w:tblGrid>
      <w:tblPr>
        <w:tblW w:w="0" w:type="auto"/>
        <w:tblLayout w:type="autofit"/>
      </w:tblPr>
      <w:tr>
        <w:trPr/>
        <w:tc>
          <w:tcPr>
            <w:noWrap/>
          </w:tcPr>
          <w:p>
            <w:pPr>
              <w:spacing w:after="200"/>
            </w:pPr>
            <w:hyperlink r:id="rId20" w:history="1">
              <w:r>
                <w:rPr>
                  <w:color w:val="1e198e"/>
                  <w:b w:val="1"/>
                  <w:bCs w:val="1"/>
                  <w:u w:val="single"/>
                </w:rPr>
                <w:t xml:space="preserve">Abolition de l’esclavage et réorganisation des colonies : les quinze décrets du 27 avril 1848</w:t>
              </w:r>
            </w:hyperlink>
          </w:p>
          <w:p>
            <w:pPr/>
            <w:hyperlink r:id="rId9" w:history="1">
              <w:r>
                <w:rPr>
                  <w:color w:val="#410a8c"/>
                  <w:u w:val="single"/>
                </w:rPr>
                <w:t xml:space="preserve">Anne Ulrich-Girollet</w:t>
              </w:r>
            </w:hyperlink>
          </w:p>
          <w:p>
            <w:pPr/>
            <w:r>
              <w:rPr>
                <w:i w:val="1"/>
                <w:iCs w:val="1"/>
              </w:rPr>
              <w:t xml:space="preserve">1848 et après ? Sortir de l’esclavage</w:t>
            </w:r>
            <w:r>
              <w:rPr/>
              <w:t xml:space="preserve">, Colloque international organisé par les Archives nationales et la Fondation pour la mémoire de l’esclavage, Jun 2022, Pierrefitte-sur-Seine, France</w:t>
            </w:r>
          </w:p>
          <w:p>
            <w:pPr/>
            <w:r>
              <w:rPr/>
              <w:t xml:space="preserve">Communication dans un congrès</w:t>
            </w:r>
          </w:p>
          <w:p>
            <w:pPr/>
            <w:hyperlink r:id="rId20" w:history="1">
              <w:r>
                <w:rPr>
                  <w:color w:val="#410a8c"/>
                  <w:u w:val="single"/>
                </w:rPr>
                <w:t xml:space="preserve">hal-03798990v1</w:t>
              </w:r>
            </w:hyperlink>
          </w:p>
        </w:tc>
      </w:tr>
      <w:tr>
        <w:trPr/>
        <w:tc>
          <w:tcPr>
            <w:noWrap/>
          </w:tcPr>
          <w:p>
            <w:pPr>
              <w:spacing w:after="200"/>
            </w:pPr>
            <w:hyperlink r:id="rId21" w:history="1">
              <w:r>
                <w:rPr>
                  <w:color w:val="1e198e"/>
                  <w:b w:val="1"/>
                  <w:bCs w:val="1"/>
                  <w:u w:val="single"/>
                </w:rPr>
                <w:t xml:space="preserve">L’usage du terme race dans les écrits de Schœlcher », communication au colloque international Race et sang dans les sources depuis le XVIIe siècle : le cas de la France et de ses colonies</w:t>
              </w:r>
            </w:hyperlink>
          </w:p>
          <w:p>
            <w:pPr/>
            <w:hyperlink r:id="rId9" w:history="1">
              <w:r>
                <w:rPr>
                  <w:color w:val="#410a8c"/>
                  <w:u w:val="single"/>
                </w:rPr>
                <w:t xml:space="preserve">Anne Ulrich-Girollet</w:t>
              </w:r>
            </w:hyperlink>
          </w:p>
          <w:p>
            <w:pPr/>
            <w:r>
              <w:rPr>
                <w:i w:val="1"/>
                <w:iCs w:val="1"/>
              </w:rPr>
              <w:t xml:space="preserve">6e Rencontres du Grand séminaire d’histoire des Outre-mer</w:t>
            </w:r>
            <w:r>
              <w:rPr/>
              <w:t xml:space="preserve">, APECE - Association pour l’étude de la colonisation européenne, Jan 2020, Paris, France</w:t>
            </w:r>
          </w:p>
          <w:p>
            <w:pPr/>
            <w:r>
              <w:rPr/>
              <w:t xml:space="preserve">Communication dans un congrès</w:t>
            </w:r>
          </w:p>
          <w:p>
            <w:pPr/>
            <w:hyperlink r:id="rId21" w:history="1">
              <w:r>
                <w:rPr>
                  <w:color w:val="#410a8c"/>
                  <w:u w:val="single"/>
                </w:rPr>
                <w:t xml:space="preserve">hal-03046160v1</w:t>
              </w:r>
            </w:hyperlink>
          </w:p>
        </w:tc>
      </w:tr>
      <w:tr>
        <w:trPr/>
        <w:tc>
          <w:tcPr>
            <w:noWrap/>
          </w:tcPr>
          <w:p>
            <w:pPr>
              <w:spacing w:after="200"/>
            </w:pPr>
            <w:hyperlink r:id="rId22" w:history="1">
              <w:r>
                <w:rPr>
                  <w:color w:val="1e198e"/>
                  <w:b w:val="1"/>
                  <w:bCs w:val="1"/>
                  <w:u w:val="single"/>
                </w:rPr>
                <w:t xml:space="preserve">La dialectique nationalité/citoyenneté : le cas de l’Algérie (XIXe – XXe)</w:t>
              </w:r>
            </w:hyperlink>
          </w:p>
          <w:p>
            <w:pPr/>
            <w:hyperlink r:id="rId9" w:history="1">
              <w:r>
                <w:rPr>
                  <w:color w:val="#410a8c"/>
                  <w:u w:val="single"/>
                </w:rPr>
                <w:t xml:space="preserve">Anne Ulrich-Girollet</w:t>
              </w:r>
            </w:hyperlink>
          </w:p>
          <w:p>
            <w:pPr/>
            <w:r>
              <w:rPr>
                <w:i w:val="1"/>
                <w:iCs w:val="1"/>
              </w:rPr>
              <w:t xml:space="preserve">La fabrique coloniale du citoyen, (actes du colloque La citoyenneté dans les colonies de peuplement, 7-8 décembre 2015, Université de Montpellier, UMR 5815, UMR 5112</w:t>
            </w:r>
            <w:r>
              <w:rPr/>
              <w:t xml:space="preserve">, Dec 2015, Montpellier, France. p. 101-109</w:t>
            </w:r>
          </w:p>
          <w:p>
            <w:pPr/>
            <w:r>
              <w:rPr/>
              <w:t xml:space="preserve">Communication dans un congrès</w:t>
            </w:r>
          </w:p>
          <w:p>
            <w:pPr/>
            <w:hyperlink r:id="rId22" w:history="1">
              <w:r>
                <w:rPr>
                  <w:color w:val="#410a8c"/>
                  <w:u w:val="single"/>
                </w:rPr>
                <w:t xml:space="preserve">hal-02291304v1</w:t>
              </w:r>
            </w:hyperlink>
          </w:p>
        </w:tc>
      </w:tr>
      <w:tr>
        <w:trPr/>
        <w:tc>
          <w:tcPr>
            <w:noWrap/>
          </w:tcPr>
          <w:p>
            <w:pPr>
              <w:spacing w:after="200"/>
            </w:pPr>
            <w:hyperlink r:id="rId23" w:history="1">
              <w:r>
                <w:rPr>
                  <w:color w:val="1e198e"/>
                  <w:b w:val="1"/>
                  <w:bCs w:val="1"/>
                  <w:u w:val="single"/>
                </w:rPr>
                <w:t xml:space="preserve">Spécialité législative et discrimination : une application inégale des principes républicains dans les colonies françaises (XIXe-XXe siècles)</w:t>
              </w:r>
            </w:hyperlink>
          </w:p>
          <w:p>
            <w:pPr/>
            <w:hyperlink r:id="rId14" w:history="1">
              <w:r>
                <w:rPr>
                  <w:color w:val="#410a8c"/>
                  <w:u w:val="single"/>
                </w:rPr>
                <w:t xml:space="preserve">Anne Girollet</w:t>
              </w:r>
            </w:hyperlink>
          </w:p>
          <w:p>
            <w:pPr/>
            <w:r>
              <w:rPr>
                <w:i w:val="1"/>
                <w:iCs w:val="1"/>
              </w:rPr>
              <w:t xml:space="preserve">Les colonies. Approches juridiques et institutionnels de la colonisation de la Rome antique à nos jours. Actes des colloques internationaux des 2 et 3 septembre 2010 et des 6 et 7 juin 2012, Faculté de droit et de sciences sociales de l’Université de Poitiers</w:t>
            </w:r>
            <w:r>
              <w:rPr/>
              <w:t xml:space="preserve">, Sep 2010, Poitiers, France. p. 289-301</w:t>
            </w:r>
          </w:p>
          <w:p>
            <w:pPr/>
            <w:r>
              <w:rPr/>
              <w:t xml:space="preserve">Communication dans un congrès</w:t>
            </w:r>
          </w:p>
          <w:p>
            <w:pPr/>
            <w:hyperlink r:id="rId23" w:history="1">
              <w:r>
                <w:rPr>
                  <w:color w:val="#410a8c"/>
                  <w:u w:val="single"/>
                </w:rPr>
                <w:t xml:space="preserve">hal-00991392v1</w:t>
              </w:r>
            </w:hyperlink>
          </w:p>
        </w:tc>
      </w:tr>
      <w:tr>
        <w:trPr/>
        <w:tc>
          <w:tcPr>
            <w:noWrap/>
          </w:tcPr>
          <w:p>
            <w:pPr>
              <w:spacing w:after="200"/>
            </w:pPr>
            <w:hyperlink r:id="rId24" w:history="1">
              <w:r>
                <w:rPr>
                  <w:color w:val="1e198e"/>
                  <w:b w:val="1"/>
                  <w:bCs w:val="1"/>
                  <w:u w:val="single"/>
                </w:rPr>
                <w:t xml:space="preserve">L’application de la Constitution civile du clergé par les juges : étude des registres du tribunal de district de Dijon</w:t>
              </w:r>
            </w:hyperlink>
          </w:p>
          <w:p>
            <w:pPr/>
            <w:hyperlink r:id="rId14" w:history="1">
              <w:r>
                <w:rPr>
                  <w:color w:val="#410a8c"/>
                  <w:u w:val="single"/>
                </w:rPr>
                <w:t xml:space="preserve">Anne Girollet</w:t>
              </w:r>
            </w:hyperlink>
          </w:p>
          <w:p>
            <w:pPr/>
            <w:r>
              <w:rPr>
                <w:i w:val="1"/>
                <w:iCs w:val="1"/>
              </w:rPr>
              <w:t xml:space="preserve">Religion et Révolution en Côte-d’Or</w:t>
            </w:r>
            <w:r>
              <w:rPr/>
              <w:t xml:space="preserve">, Nov 2010, Dijon, France. pp.105-131</w:t>
            </w:r>
          </w:p>
          <w:p>
            <w:pPr/>
            <w:r>
              <w:rPr/>
              <w:t xml:space="preserve">Communication dans un congrès</w:t>
            </w:r>
          </w:p>
          <w:p>
            <w:pPr/>
            <w:hyperlink r:id="rId24" w:history="1">
              <w:r>
                <w:rPr>
                  <w:color w:val="#410a8c"/>
                  <w:u w:val="single"/>
                </w:rPr>
                <w:t xml:space="preserve">hal-01347866v1</w:t>
              </w:r>
            </w:hyperlink>
          </w:p>
        </w:tc>
      </w:tr>
      <w:tr>
        <w:trPr/>
        <w:tc>
          <w:tcPr>
            <w:noWrap/>
          </w:tcPr>
          <w:p>
            <w:pPr>
              <w:spacing w:after="200"/>
            </w:pPr>
            <w:hyperlink r:id="rId25" w:history="1">
              <w:r>
                <w:rPr>
                  <w:color w:val="1e198e"/>
                  <w:b w:val="1"/>
                  <w:bCs w:val="1"/>
                  <w:u w:val="single"/>
                </w:rPr>
                <w:t xml:space="preserve">Les établissements français de l'Inde et l'Algérie (fin XIXe-XXe siècle) : acculturation juridique, déculturation ou assimilation ?</w:t>
              </w:r>
            </w:hyperlink>
          </w:p>
          <w:p>
            <w:pPr/>
            <w:hyperlink r:id="rId14" w:history="1">
              <w:r>
                <w:rPr>
                  <w:color w:val="#410a8c"/>
                  <w:u w:val="single"/>
                </w:rPr>
                <w:t xml:space="preserve">Anne Girollet</w:t>
              </w:r>
            </w:hyperlink>
          </w:p>
          <w:p>
            <w:pPr/>
            <w:r>
              <w:rPr>
                <w:i w:val="1"/>
                <w:iCs w:val="1"/>
              </w:rPr>
              <w:t xml:space="preserve">Journées internationales de la Société d'Histoire du Droit</w:t>
            </w:r>
            <w:r>
              <w:rPr/>
              <w:t xml:space="preserve">, 2008, Louvain (Leuven), Belgique. p. 309-328</w:t>
            </w:r>
          </w:p>
          <w:p>
            <w:pPr/>
            <w:r>
              <w:rPr/>
              <w:t xml:space="preserve">Communication dans un congrès</w:t>
            </w:r>
          </w:p>
          <w:p>
            <w:pPr/>
            <w:hyperlink r:id="rId25" w:history="1">
              <w:r>
                <w:rPr>
                  <w:color w:val="#410a8c"/>
                  <w:u w:val="single"/>
                </w:rPr>
                <w:t xml:space="preserve">hal-00601240v1</w:t>
              </w:r>
            </w:hyperlink>
          </w:p>
        </w:tc>
      </w:tr>
      <w:tr>
        <w:trPr/>
        <w:tc>
          <w:tcPr>
            <w:noWrap/>
          </w:tcPr>
          <w:p>
            <w:pPr>
              <w:spacing w:after="200"/>
            </w:pPr>
            <w:hyperlink r:id="rId26" w:history="1">
              <w:r>
                <w:rPr>
                  <w:color w:val="1e198e"/>
                  <w:b w:val="1"/>
                  <w:bCs w:val="1"/>
                  <w:u w:val="single"/>
                </w:rPr>
                <w:t xml:space="preserve">Les ecclésiastiques devant le tribunal de district de Dijon sous la période révolutionnaire : l'application du gallicanisme</w:t>
              </w:r>
            </w:hyperlink>
          </w:p>
          <w:p>
            <w:pPr/>
            <w:hyperlink r:id="rId14" w:history="1">
              <w:r>
                <w:rPr>
                  <w:color w:val="#410a8c"/>
                  <w:u w:val="single"/>
                </w:rPr>
                <w:t xml:space="preserve">Anne Girollet</w:t>
              </w:r>
            </w:hyperlink>
          </w:p>
          <w:p>
            <w:pPr/>
            <w:r>
              <w:rPr>
                <w:i w:val="1"/>
                <w:iCs w:val="1"/>
              </w:rPr>
              <w:t xml:space="preserve">Les ecclésiastiques devant le tribunal de district de Dijon sous la période révolutionnaire : l'application du gallicanisme</w:t>
            </w:r>
            <w:r>
              <w:rPr/>
              <w:t xml:space="preserve">, 2008, Avignon, France. p. 41-56</w:t>
            </w:r>
          </w:p>
          <w:p>
            <w:pPr/>
            <w:r>
              <w:rPr/>
              <w:t xml:space="preserve">Communication dans un congrès</w:t>
            </w:r>
          </w:p>
          <w:p>
            <w:pPr/>
            <w:hyperlink r:id="rId26" w:history="1">
              <w:r>
                <w:rPr>
                  <w:color w:val="#410a8c"/>
                  <w:u w:val="single"/>
                </w:rPr>
                <w:t xml:space="preserve">hal-00401429v1</w:t>
              </w:r>
            </w:hyperlink>
          </w:p>
        </w:tc>
      </w:tr>
      <w:tr>
        <w:trPr/>
        <w:tc>
          <w:tcPr>
            <w:noWrap/>
          </w:tcPr>
          <w:p>
            <w:pPr>
              <w:spacing w:after="200"/>
            </w:pPr>
            <w:hyperlink r:id="rId27" w:history="1">
              <w:r>
                <w:rPr>
                  <w:color w:val="1e198e"/>
                  <w:b w:val="1"/>
                  <w:bCs w:val="1"/>
                  <w:u w:val="single"/>
                </w:rPr>
                <w:t xml:space="preserve">Victor Schoelcher, un combat contre toutes les formes de servitude</w:t>
              </w:r>
            </w:hyperlink>
          </w:p>
          <w:p>
            <w:pPr/>
            <w:hyperlink r:id="rId14" w:history="1">
              <w:r>
                <w:rPr>
                  <w:color w:val="#410a8c"/>
                  <w:u w:val="single"/>
                </w:rPr>
                <w:t xml:space="preserve">Anne Girollet</w:t>
              </w:r>
            </w:hyperlink>
          </w:p>
          <w:p>
            <w:pPr/>
            <w:r>
              <w:rPr>
                <w:i w:val="1"/>
                <w:iCs w:val="1"/>
              </w:rPr>
              <w:t xml:space="preserve">Victor Schoelcher, un combat contre toutes les formes de servitude</w:t>
            </w:r>
            <w:r>
              <w:rPr/>
              <w:t xml:space="preserve">, 2008, France. p. 22-30</w:t>
            </w:r>
          </w:p>
          <w:p>
            <w:pPr/>
            <w:r>
              <w:rPr/>
              <w:t xml:space="preserve">Communication dans un congrès</w:t>
            </w:r>
          </w:p>
          <w:p>
            <w:pPr/>
            <w:hyperlink r:id="rId27" w:history="1">
              <w:r>
                <w:rPr>
                  <w:color w:val="#410a8c"/>
                  <w:u w:val="single"/>
                </w:rPr>
                <w:t xml:space="preserve">hal-00496736v1</w:t>
              </w:r>
            </w:hyperlink>
          </w:p>
        </w:tc>
      </w:tr>
      <w:tr>
        <w:trPr/>
        <w:tc>
          <w:tcPr>
            <w:noWrap/>
          </w:tcPr>
          <w:p>
            <w:pPr>
              <w:spacing w:after="200"/>
            </w:pPr>
            <w:hyperlink r:id="rId28" w:history="1">
              <w:r>
                <w:rPr>
                  <w:color w:val="1e198e"/>
                  <w:b w:val="1"/>
                  <w:bCs w:val="1"/>
                  <w:u w:val="single"/>
                </w:rPr>
                <w:t xml:space="preserve">Égalité et citoyenneté en Algérie et dans les établissements français de l'Inde au milieu du XIXe siècle</w:t>
              </w:r>
            </w:hyperlink>
          </w:p>
          <w:p>
            <w:pPr/>
            <w:hyperlink r:id="rId14" w:history="1">
              <w:r>
                <w:rPr>
                  <w:color w:val="#410a8c"/>
                  <w:u w:val="single"/>
                </w:rPr>
                <w:t xml:space="preserve">Anne Girollet</w:t>
              </w:r>
            </w:hyperlink>
          </w:p>
          <w:p>
            <w:pPr/>
            <w:r>
              <w:rPr>
                <w:i w:val="1"/>
                <w:iCs w:val="1"/>
              </w:rPr>
              <w:t xml:space="preserve">APECE ─ Association pour l'étude de la colonisation européenne 1750-1850</w:t>
            </w:r>
            <w:r>
              <w:rPr/>
              <w:t xml:space="preserve">, Nov 2008, Paris, France</w:t>
            </w:r>
          </w:p>
          <w:p>
            <w:pPr/>
            <w:r>
              <w:rPr/>
              <w:t xml:space="preserve">Communication dans un congrès</w:t>
            </w:r>
          </w:p>
          <w:p>
            <w:pPr/>
            <w:hyperlink r:id="rId28" w:history="1">
              <w:r>
                <w:rPr>
                  <w:color w:val="#410a8c"/>
                  <w:u w:val="single"/>
                </w:rPr>
                <w:t xml:space="preserve">hal-00461921v1</w:t>
              </w:r>
            </w:hyperlink>
          </w:p>
        </w:tc>
      </w:tr>
      <w:tr>
        <w:trPr/>
        <w:tc>
          <w:tcPr>
            <w:noWrap/>
          </w:tcPr>
          <w:p>
            <w:pPr>
              <w:spacing w:after="200"/>
            </w:pPr>
            <w:hyperlink r:id="rId29" w:history="1">
              <w:r>
                <w:rPr>
                  <w:color w:val="1e198e"/>
                  <w:b w:val="1"/>
                  <w:bCs w:val="1"/>
                  <w:u w:val="single"/>
                </w:rPr>
                <w:t xml:space="preserve">La Constitution de 1848 face au risque de césarisme</w:t>
              </w:r>
            </w:hyperlink>
          </w:p>
          <w:p>
            <w:pPr/>
            <w:hyperlink r:id="rId14" w:history="1">
              <w:r>
                <w:rPr>
                  <w:color w:val="#410a8c"/>
                  <w:u w:val="single"/>
                </w:rPr>
                <w:t xml:space="preserve">Anne Girollet</w:t>
              </w:r>
            </w:hyperlink>
          </w:p>
          <w:p>
            <w:pPr/>
            <w:r>
              <w:rPr>
                <w:i w:val="1"/>
                <w:iCs w:val="1"/>
              </w:rPr>
              <w:t xml:space="preserve">Comment meurt une République ? Autour du Deux-Décembre</w:t>
            </w:r>
            <w:r>
              <w:rPr/>
              <w:t xml:space="preserve">, Société d'histoire de la révolution de 1848, Nov 2001, Lyon, France. pp.113-125</w:t>
            </w:r>
          </w:p>
          <w:p>
            <w:pPr/>
            <w:r>
              <w:rPr/>
              <w:t xml:space="preserve">Communication dans un congrès</w:t>
            </w:r>
          </w:p>
          <w:p>
            <w:pPr/>
            <w:hyperlink r:id="rId29" w:history="1">
              <w:r>
                <w:rPr>
                  <w:color w:val="#410a8c"/>
                  <w:u w:val="single"/>
                </w:rPr>
                <w:t xml:space="preserve">hal-00135016v1</w:t>
              </w:r>
            </w:hyperlink>
          </w:p>
        </w:tc>
      </w:tr>
      <w:tr>
        <w:trPr/>
        <w:tc>
          <w:tcPr>
            <w:noWrap/>
          </w:tcPr>
          <w:p>
            <w:pPr>
              <w:spacing w:after="200"/>
            </w:pPr>
            <w:hyperlink r:id="rId30" w:history="1">
              <w:r>
                <w:rPr>
                  <w:color w:val="1e198e"/>
                  <w:b w:val="1"/>
                  <w:bCs w:val="1"/>
                  <w:u w:val="single"/>
                </w:rPr>
                <w:t xml:space="preserve">Victor Schoelcher et la franc-maçonnerie</w:t>
              </w:r>
            </w:hyperlink>
          </w:p>
          <w:p>
            <w:pPr/>
            <w:hyperlink r:id="rId14" w:history="1">
              <w:r>
                <w:rPr>
                  <w:color w:val="#410a8c"/>
                  <w:u w:val="single"/>
                </w:rPr>
                <w:t xml:space="preserve">Anne Girollet</w:t>
              </w:r>
            </w:hyperlink>
          </w:p>
          <w:p>
            <w:pPr/>
            <w:r>
              <w:rPr>
                <w:i w:val="1"/>
                <w:iCs w:val="1"/>
              </w:rPr>
              <w:t xml:space="preserve">Franc-maçonnerie et Histoire. Bilan et perspectives</w:t>
            </w:r>
            <w:r>
              <w:rPr/>
              <w:t xml:space="preserve">, sous la direction de Christine GAUDIN-NASLIN et Éric SAUNIER, Nov 2001, Rouen, France. p. 77-91</w:t>
            </w:r>
          </w:p>
          <w:p>
            <w:pPr/>
            <w:r>
              <w:rPr/>
              <w:t xml:space="preserve">Communication dans un congrès</w:t>
            </w:r>
          </w:p>
          <w:p>
            <w:pPr/>
            <w:hyperlink r:id="rId30" w:history="1">
              <w:r>
                <w:rPr>
                  <w:color w:val="#410a8c"/>
                  <w:u w:val="single"/>
                </w:rPr>
                <w:t xml:space="preserve">hal-00135029v1</w:t>
              </w:r>
            </w:hyperlink>
          </w:p>
        </w:tc>
      </w:tr>
      <w:tr>
        <w:trPr/>
        <w:tc>
          <w:tcPr>
            <w:noWrap/>
          </w:tcPr>
          <w:p>
            <w:pPr>
              <w:spacing w:after="200"/>
            </w:pPr>
            <w:hyperlink r:id="rId31" w:history="1">
              <w:r>
                <w:rPr>
                  <w:color w:val="1e198e"/>
                  <w:b w:val="1"/>
                  <w:bCs w:val="1"/>
                  <w:u w:val="single"/>
                </w:rPr>
                <w:t xml:space="preserve">Victor Schoelcher, républicain et libre penseur</w:t>
              </w:r>
            </w:hyperlink>
          </w:p>
          <w:p>
            <w:pPr/>
            <w:hyperlink r:id="rId14" w:history="1">
              <w:r>
                <w:rPr>
                  <w:color w:val="#410a8c"/>
                  <w:u w:val="single"/>
                </w:rPr>
                <w:t xml:space="preserve">Anne Girollet</w:t>
              </w:r>
            </w:hyperlink>
          </w:p>
          <w:p>
            <w:pPr/>
            <w:r>
              <w:rPr/>
              <w:t xml:space="preserve">2002, p. 80-93</w:t>
            </w:r>
          </w:p>
          <w:p>
            <w:pPr/>
            <w:r>
              <w:rPr/>
              <w:t xml:space="preserve">Communication dans un congrès</w:t>
            </w:r>
          </w:p>
          <w:p>
            <w:pPr/>
            <w:hyperlink r:id="rId31" w:history="1">
              <w:r>
                <w:rPr>
                  <w:color w:val="#410a8c"/>
                  <w:u w:val="single"/>
                </w:rPr>
                <w:t xml:space="preserve">hal-00135017v1</w:t>
              </w:r>
            </w:hyperlink>
          </w:p>
        </w:tc>
      </w:tr>
      <w:tr>
        <w:trPr/>
        <w:tc>
          <w:tcPr>
            <w:noWrap/>
          </w:tcPr>
          <w:p>
            <w:pPr>
              <w:spacing w:after="200"/>
            </w:pPr>
            <w:hyperlink r:id="rId32" w:history="1">
              <w:r>
                <w:rPr>
                  <w:color w:val="1e198e"/>
                  <w:b w:val="1"/>
                  <w:bCs w:val="1"/>
                  <w:u w:val="single"/>
                </w:rPr>
                <w:t xml:space="preserve">L'actualité de Victor Schoelcher</w:t>
              </w:r>
            </w:hyperlink>
          </w:p>
          <w:p>
            <w:pPr/>
            <w:hyperlink r:id="rId14" w:history="1">
              <w:r>
                <w:rPr>
                  <w:color w:val="#410a8c"/>
                  <w:u w:val="single"/>
                </w:rPr>
                <w:t xml:space="preserve">Anne Girollet</w:t>
              </w:r>
            </w:hyperlink>
          </w:p>
          <w:p>
            <w:pPr/>
            <w:r>
              <w:rPr>
                <w:i w:val="1"/>
                <w:iCs w:val="1"/>
              </w:rPr>
              <w:t xml:space="preserve">Comment peut-on – encore et toujours – être républicain ?, Actes du colloque de Mulhouse, 25 septembre 1999</w:t>
            </w:r>
            <w:r>
              <w:rPr/>
              <w:t xml:space="preserve">, Sep 1999, Mulhouse, France. p. 43-57</w:t>
            </w:r>
          </w:p>
          <w:p>
            <w:pPr/>
            <w:r>
              <w:rPr/>
              <w:t xml:space="preserve">Communication dans un congrès</w:t>
            </w:r>
          </w:p>
          <w:p>
            <w:pPr/>
            <w:hyperlink r:id="rId32" w:history="1">
              <w:r>
                <w:rPr>
                  <w:color w:val="#410a8c"/>
                  <w:u w:val="single"/>
                </w:rPr>
                <w:t xml:space="preserve">hal-00135069v1</w:t>
              </w:r>
            </w:hyperlink>
          </w:p>
        </w:tc>
      </w:tr>
      <w:tr>
        <w:trPr/>
        <w:tc>
          <w:tcPr>
            <w:noWrap/>
          </w:tcPr>
          <w:p>
            <w:pPr>
              <w:spacing w:after="200"/>
            </w:pPr>
            <w:hyperlink r:id="rId33" w:history="1">
              <w:r>
                <w:rPr>
                  <w:color w:val="1e198e"/>
                  <w:b w:val="1"/>
                  <w:bCs w:val="1"/>
                  <w:u w:val="single"/>
                </w:rPr>
                <w:t xml:space="preserve">Les quatre vieilles colonies : la dialectique de l'assimilation et du principe de la départementalisation chez Victor Schoelche</w:t>
              </w:r>
            </w:hyperlink>
          </w:p>
          <w:p>
            <w:pPr/>
            <w:hyperlink r:id="rId14" w:history="1">
              <w:r>
                <w:rPr>
                  <w:color w:val="#410a8c"/>
                  <w:u w:val="single"/>
                </w:rPr>
                <w:t xml:space="preserve">Anne Girollet</w:t>
              </w:r>
            </w:hyperlink>
          </w:p>
          <w:p>
            <w:pPr/>
            <w:r>
              <w:rPr/>
              <w:t xml:space="preserve">1999, p. 331-345</w:t>
            </w:r>
          </w:p>
          <w:p>
            <w:pPr/>
            <w:r>
              <w:rPr/>
              <w:t xml:space="preserve">Communication dans un congrès</w:t>
            </w:r>
          </w:p>
          <w:p>
            <w:pPr/>
            <w:hyperlink r:id="rId33" w:history="1">
              <w:r>
                <w:rPr>
                  <w:color w:val="#410a8c"/>
                  <w:u w:val="single"/>
                </w:rPr>
                <w:t xml:space="preserve">hal-00135077v1</w:t>
              </w:r>
            </w:hyperlink>
          </w:p>
        </w:tc>
      </w:tr>
    </w:tbl>
    <w:p>
      <w:pPr>
        <w:spacing w:before="200"/>
      </w:pPr>
    </w:p>
    <w:p>
      <w:pPr>
        <w:pStyle w:val="Heading2"/>
      </w:pPr>
      <w:r>
        <w:rPr>
          <w:color w:val="1e198e"/>
          <w:b w:val="1"/>
          <w:bCs w:val="1"/>
        </w:rPr>
        <w:t xml:space="preserve">Ouvrages (4)</w:t>
      </w:r>
    </w:p>
    <w:p>
      <w:pPr>
        <w:spacing w:after="100"/>
      </w:pPr>
    </w:p>
    <w:tbl>
      <w:tblGrid>
        <w:gridCol/>
      </w:tblGrid>
      <w:tblPr>
        <w:tblW w:w="0" w:type="auto"/>
        <w:tblLayout w:type="autofit"/>
      </w:tblPr>
      <w:tr>
        <w:trPr/>
        <w:tc>
          <w:tcPr>
            <w:noWrap/>
          </w:tcPr>
          <w:p>
            <w:pPr>
              <w:spacing w:after="200"/>
            </w:pPr>
            <w:hyperlink r:id="rId34" w:history="1">
              <w:r>
                <w:rPr>
                  <w:color w:val="1e198e"/>
                  <w:b w:val="1"/>
                  <w:bCs w:val="1"/>
                  <w:u w:val="single"/>
                </w:rPr>
                <w:t xml:space="preserve">Victor Schoelcher, républicain et franc-maçon (2e éd.)</w:t>
              </w:r>
            </w:hyperlink>
          </w:p>
          <w:p>
            <w:pPr/>
            <w:hyperlink r:id="rId9" w:history="1">
              <w:r>
                <w:rPr>
                  <w:color w:val="#410a8c"/>
                  <w:u w:val="single"/>
                </w:rPr>
                <w:t xml:space="preserve">Anne Ulrich-Girollet</w:t>
              </w:r>
            </w:hyperlink>
          </w:p>
          <w:p>
            <w:pPr/>
            <w:r>
              <w:rPr/>
              <w:t xml:space="preserve">Editions maçonniques de France (EDIMAF), pp.114, 2019, 9791097414153</w:t>
            </w:r>
          </w:p>
          <w:p>
            <w:pPr/>
            <w:r>
              <w:rPr/>
              <w:t xml:space="preserve">Ouvrages</w:t>
            </w:r>
          </w:p>
          <w:p>
            <w:pPr/>
            <w:hyperlink r:id="rId34" w:history="1">
              <w:r>
                <w:rPr>
                  <w:color w:val="#410a8c"/>
                  <w:u w:val="single"/>
                </w:rPr>
                <w:t xml:space="preserve">hal-02151804v1</w:t>
              </w:r>
            </w:hyperlink>
          </w:p>
        </w:tc>
      </w:tr>
      <w:tr>
        <w:trPr/>
        <w:tc>
          <w:tcPr>
            <w:noWrap/>
          </w:tcPr>
          <w:p>
            <w:pPr>
              <w:spacing w:after="200"/>
            </w:pPr>
            <w:hyperlink r:id="rId35" w:history="1">
              <w:r>
                <w:rPr>
                  <w:color w:val="1e198e"/>
                  <w:b w:val="1"/>
                  <w:bCs w:val="1"/>
                  <w:u w:val="single"/>
                </w:rPr>
                <w:t xml:space="preserve">Le droit, les affaires et l'argent. Célébration du bicentenaire du Code de commerce, Actes des journées internationales de la Société d'histoire du droit – Dijon 2007, préface de Jean-Marie Carbasse, textes réunis par Anne Girollet, publiés dans les Mémoires de la Société pour l'histoire du droit et des institutions des anciens pays bourguignons, comtois et romands, vol. 65, 2008</w:t>
              </w:r>
            </w:hyperlink>
          </w:p>
          <w:p>
            <w:pPr/>
            <w:hyperlink r:id="rId14" w:history="1">
              <w:r>
                <w:rPr>
                  <w:color w:val="#410a8c"/>
                  <w:u w:val="single"/>
                </w:rPr>
                <w:t xml:space="preserve">Anne Girollet</w:t>
              </w:r>
            </w:hyperlink>
          </w:p>
          <w:p>
            <w:pPr/>
            <w:r>
              <w:rPr/>
              <w:t xml:space="preserve">SHDB, pp.679, 2008</w:t>
            </w:r>
          </w:p>
          <w:p>
            <w:pPr/>
            <w:r>
              <w:rPr/>
              <w:t xml:space="preserve">Ouvrages</w:t>
            </w:r>
          </w:p>
          <w:p>
            <w:pPr/>
            <w:hyperlink r:id="rId35" w:history="1">
              <w:r>
                <w:rPr>
                  <w:color w:val="#410a8c"/>
                  <w:u w:val="single"/>
                </w:rPr>
                <w:t xml:space="preserve">hal-00320336v1</w:t>
              </w:r>
            </w:hyperlink>
          </w:p>
        </w:tc>
      </w:tr>
      <w:tr>
        <w:trPr/>
        <w:tc>
          <w:tcPr>
            <w:noWrap/>
          </w:tcPr>
          <w:p>
            <w:pPr>
              <w:spacing w:after="200"/>
            </w:pPr>
            <w:hyperlink r:id="rId36" w:history="1">
              <w:r>
                <w:rPr>
                  <w:color w:val="1e198e"/>
                  <w:b w:val="1"/>
                  <w:bCs w:val="1"/>
                  <w:u w:val="single"/>
                </w:rPr>
                <w:t xml:space="preserve">Victor Schoelcher, républicain et Franc-Maçon</w:t>
              </w:r>
            </w:hyperlink>
          </w:p>
          <w:p>
            <w:pPr/>
            <w:hyperlink r:id="rId14" w:history="1">
              <w:r>
                <w:rPr>
                  <w:color w:val="#410a8c"/>
                  <w:u w:val="single"/>
                </w:rPr>
                <w:t xml:space="preserve">Anne Girollet</w:t>
              </w:r>
            </w:hyperlink>
          </w:p>
          <w:p>
            <w:pPr/>
            <w:r>
              <w:rPr/>
              <w:t xml:space="preserve">EDIMAF, 126 p., 2000, collection "Encyclopédie maçonnique"</w:t>
            </w:r>
          </w:p>
          <w:p>
            <w:pPr/>
            <w:r>
              <w:rPr/>
              <w:t xml:space="preserve">Ouvrages</w:t>
            </w:r>
          </w:p>
          <w:p>
            <w:pPr/>
            <w:hyperlink r:id="rId36" w:history="1">
              <w:r>
                <w:rPr>
                  <w:color w:val="#410a8c"/>
                  <w:u w:val="single"/>
                </w:rPr>
                <w:t xml:space="preserve">hal-00154650v1</w:t>
              </w:r>
            </w:hyperlink>
          </w:p>
        </w:tc>
      </w:tr>
      <w:tr>
        <w:trPr/>
        <w:tc>
          <w:tcPr>
            <w:noWrap/>
          </w:tcPr>
          <w:p>
            <w:pPr>
              <w:spacing w:after="200"/>
            </w:pPr>
            <w:hyperlink r:id="rId37" w:history="1">
              <w:r>
                <w:rPr>
                  <w:color w:val="1e198e"/>
                  <w:b w:val="1"/>
                  <w:bCs w:val="1"/>
                  <w:u w:val="single"/>
                </w:rPr>
                <w:t xml:space="preserve">Victor Schoelcher, abolitionniste et républicain : approche juridique et politique de l'oeuvre d'un fondateur de la République</w:t>
              </w:r>
            </w:hyperlink>
          </w:p>
          <w:p>
            <w:pPr/>
            <w:hyperlink r:id="rId14" w:history="1">
              <w:r>
                <w:rPr>
                  <w:color w:val="#410a8c"/>
                  <w:u w:val="single"/>
                </w:rPr>
                <w:t xml:space="preserve">Anne Girollet</w:t>
              </w:r>
            </w:hyperlink>
          </w:p>
          <w:p>
            <w:pPr/>
            <w:r>
              <w:rPr/>
              <w:t xml:space="preserve">Éditions Karthala, pp.409, 2000</w:t>
            </w:r>
          </w:p>
          <w:p>
            <w:pPr/>
            <w:r>
              <w:rPr/>
              <w:t xml:space="preserve">Ouvrages</w:t>
            </w:r>
          </w:p>
          <w:p>
            <w:pPr/>
            <w:hyperlink r:id="rId37" w:history="1">
              <w:r>
                <w:rPr>
                  <w:color w:val="#410a8c"/>
                  <w:u w:val="single"/>
                </w:rPr>
                <w:t xml:space="preserve">hal-00134925v1</w:t>
              </w:r>
            </w:hyperlink>
          </w:p>
        </w:tc>
      </w:tr>
    </w:tbl>
    <w:p>
      <w:pPr>
        <w:spacing w:before="200"/>
      </w:pPr>
    </w:p>
    <w:p>
      <w:pPr>
        <w:pStyle w:val="Heading2"/>
      </w:pPr>
      <w:r>
        <w:rPr>
          <w:color w:val="1e198e"/>
          <w:b w:val="1"/>
          <w:bCs w:val="1"/>
        </w:rPr>
        <w:t xml:space="preserve">Chapitre d'ouvrage (9)</w:t>
      </w:r>
    </w:p>
    <w:p>
      <w:pPr>
        <w:spacing w:after="100"/>
      </w:pPr>
    </w:p>
    <w:tbl>
      <w:tblGrid>
        <w:gridCol/>
      </w:tblGrid>
      <w:tblPr>
        <w:tblW w:w="0" w:type="auto"/>
        <w:tblLayout w:type="autofit"/>
      </w:tblPr>
      <w:tr>
        <w:trPr/>
        <w:tc>
          <w:tcPr>
            <w:noWrap/>
          </w:tcPr>
          <w:p>
            <w:pPr>
              <w:spacing w:after="200"/>
            </w:pPr>
            <w:hyperlink r:id="rId38" w:history="1">
              <w:r>
                <w:rPr>
                  <w:color w:val="1e198e"/>
                  <w:b w:val="1"/>
                  <w:bCs w:val="1"/>
                  <w:u w:val="single"/>
                </w:rPr>
                <w:t xml:space="preserve">La politique coloniale de la IIe République : un assimilationnisme modéré</w:t>
              </w:r>
            </w:hyperlink>
          </w:p>
          <w:p>
            <w:pPr/>
            <w:hyperlink r:id="rId9" w:history="1">
              <w:r>
                <w:rPr>
                  <w:color w:val="#410a8c"/>
                  <w:u w:val="single"/>
                </w:rPr>
                <w:t xml:space="preserve">Anne Ulrich-Girollet</w:t>
              </w:r>
            </w:hyperlink>
          </w:p>
          <w:p>
            <w:pPr/>
            <w:r>
              <w:rPr>
                <w:i w:val="1"/>
                <w:iCs w:val="1"/>
              </w:rPr>
              <w:t xml:space="preserve">Histoire globale de la France coloniale, sous la direction de Nicolas BANCEL, Pascal BLANCHARD, Sandrine LEMAIRE et Dominic THOMAS</w:t>
            </w:r>
            <w:r>
              <w:rPr/>
              <w:t xml:space="preserve">, Editions Philippe Rey, 2022</w:t>
            </w:r>
          </w:p>
          <w:p>
            <w:pPr/>
            <w:r>
              <w:rPr/>
              <w:t xml:space="preserve">Chapitre d'ouvrage</w:t>
            </w:r>
          </w:p>
          <w:p>
            <w:pPr/>
            <w:hyperlink r:id="rId38" w:history="1">
              <w:r>
                <w:rPr>
                  <w:color w:val="#410a8c"/>
                  <w:u w:val="single"/>
                </w:rPr>
                <w:t xml:space="preserve">hal-03826651v1</w:t>
              </w:r>
            </w:hyperlink>
          </w:p>
        </w:tc>
      </w:tr>
      <w:tr>
        <w:trPr/>
        <w:tc>
          <w:tcPr>
            <w:noWrap/>
          </w:tcPr>
          <w:p>
            <w:pPr>
              <w:spacing w:after="200"/>
            </w:pPr>
            <w:hyperlink r:id="rId39" w:history="1">
              <w:r>
                <w:rPr>
                  <w:color w:val="1e198e"/>
                  <w:b w:val="1"/>
                  <w:bCs w:val="1"/>
                  <w:u w:val="single"/>
                </w:rPr>
                <w:t xml:space="preserve">La dialectique nationalité/citoyenneté : le cas de l’Algérie (XIXe – XXe)</w:t>
              </w:r>
            </w:hyperlink>
          </w:p>
          <w:p>
            <w:pPr/>
            <w:hyperlink r:id="rId9" w:history="1">
              <w:r>
                <w:rPr>
                  <w:color w:val="#410a8c"/>
                  <w:u w:val="single"/>
                </w:rPr>
                <w:t xml:space="preserve">Anne Ulrich-Girollet</w:t>
              </w:r>
            </w:hyperlink>
          </w:p>
          <w:p>
            <w:pPr/>
            <w:r>
              <w:rPr/>
              <w:t xml:space="preserve">Eric Savarese; Eric de Mari. </w:t>
            </w:r>
            <w:r>
              <w:rPr>
                <w:i w:val="1"/>
                <w:iCs w:val="1"/>
              </w:rPr>
              <w:t xml:space="preserve">La fabrique coloniale du citoyen. Algérie, Nouvelle-Calédonie</w:t>
            </w:r>
            <w:r>
              <w:rPr/>
              <w:t xml:space="preserve">, </w:t>
            </w:r>
            <w:hyperlink r:id="rId40" w:history="1">
              <w:r>
                <w:rPr>
                  <w:color w:val="#410a8c"/>
                  <w:u w:val="single"/>
                </w:rPr>
                <w:t xml:space="preserve">Karthala</w:t>
              </w:r>
            </w:hyperlink>
            <w:r>
              <w:rPr/>
              <w:t xml:space="preserve">, pp.101-109, 2019, 978-2-8111-2582-0</w:t>
            </w:r>
          </w:p>
          <w:p>
            <w:pPr/>
            <w:r>
              <w:rPr/>
              <w:t xml:space="preserve">Chapitre d'ouvrage</w:t>
            </w:r>
          </w:p>
          <w:p>
            <w:pPr/>
            <w:hyperlink r:id="rId39" w:history="1">
              <w:r>
                <w:rPr>
                  <w:color w:val="#410a8c"/>
                  <w:u w:val="single"/>
                </w:rPr>
                <w:t xml:space="preserve">halshs-02291572v1</w:t>
              </w:r>
            </w:hyperlink>
          </w:p>
        </w:tc>
      </w:tr>
      <w:tr>
        <w:trPr/>
        <w:tc>
          <w:tcPr>
            <w:noWrap/>
          </w:tcPr>
          <w:p>
            <w:pPr>
              <w:spacing w:after="200"/>
            </w:pPr>
            <w:hyperlink r:id="rId41" w:history="1">
              <w:r>
                <w:rPr>
                  <w:color w:val="1e198e"/>
                  <w:b w:val="1"/>
                  <w:bCs w:val="1"/>
                  <w:u w:val="single"/>
                </w:rPr>
                <w:t xml:space="preserve">Les débats devant la commission d'esclavage</w:t>
              </w:r>
            </w:hyperlink>
          </w:p>
          <w:p>
            <w:pPr/>
            <w:hyperlink r:id="rId14" w:history="1">
              <w:r>
                <w:rPr>
                  <w:color w:val="#410a8c"/>
                  <w:u w:val="single"/>
                </w:rPr>
                <w:t xml:space="preserve">Anne Girollet</w:t>
              </w:r>
            </w:hyperlink>
          </w:p>
          <w:p>
            <w:pPr/>
            <w:r>
              <w:rPr/>
              <w:t xml:space="preserve">Centre Georges Chevrier. </w:t>
            </w:r>
            <w:r>
              <w:rPr>
                <w:i w:val="1"/>
                <w:iCs w:val="1"/>
              </w:rPr>
              <w:t xml:space="preserve">L'esclavage en question. Regards croisés sur l'histoire de la domination, textes réunis par Luigi Delia et Fabrice Hoarau</w:t>
            </w:r>
            <w:r>
              <w:rPr/>
              <w:t xml:space="preserve">, Centre Georges Chevrier, p. 107-132, 2010</w:t>
            </w:r>
          </w:p>
          <w:p>
            <w:pPr/>
            <w:r>
              <w:rPr/>
              <w:t xml:space="preserve">Chapitre d'ouvrage</w:t>
            </w:r>
          </w:p>
          <w:p>
            <w:pPr/>
            <w:hyperlink r:id="rId41" w:history="1">
              <w:r>
                <w:rPr>
                  <w:color w:val="#410a8c"/>
                  <w:u w:val="single"/>
                </w:rPr>
                <w:t xml:space="preserve">hal-00461920v1</w:t>
              </w:r>
            </w:hyperlink>
          </w:p>
        </w:tc>
      </w:tr>
      <w:tr>
        <w:trPr/>
        <w:tc>
          <w:tcPr>
            <w:noWrap/>
          </w:tcPr>
          <w:p>
            <w:pPr>
              <w:spacing w:after="200"/>
            </w:pPr>
            <w:hyperlink r:id="rId42" w:history="1">
              <w:r>
                <w:rPr>
                  <w:color w:val="1e198e"/>
                  <w:b w:val="1"/>
                  <w:bCs w:val="1"/>
                  <w:u w:val="single"/>
                </w:rPr>
                <w:t xml:space="preserve">La définition de la nation par la dialectique de la nationalité et de la citoyenneté dans les colonies françaises du XIXe siècle</w:t>
              </w:r>
            </w:hyperlink>
          </w:p>
          <w:p>
            <w:pPr/>
            <w:hyperlink r:id="rId14" w:history="1">
              <w:r>
                <w:rPr>
                  <w:color w:val="#410a8c"/>
                  <w:u w:val="single"/>
                </w:rPr>
                <w:t xml:space="preserve">Anne Girollet</w:t>
              </w:r>
            </w:hyperlink>
          </w:p>
          <w:p>
            <w:pPr/>
            <w:r>
              <w:rPr>
                <w:i w:val="1"/>
                <w:iCs w:val="1"/>
              </w:rPr>
              <w:t xml:space="preserve">Continuité et transformations de la Nation, sous la dir. de Patrick Charlot, Pierre Guenancia, Jean-Pierre Sylvestre</w:t>
            </w:r>
            <w:r>
              <w:rPr/>
              <w:t xml:space="preserve">, EUD, p. 165-178, 2009, Collection Sociétés</w:t>
            </w:r>
          </w:p>
          <w:p>
            <w:pPr/>
            <w:r>
              <w:rPr/>
              <w:t xml:space="preserve">Chapitre d'ouvrage</w:t>
            </w:r>
          </w:p>
          <w:p>
            <w:pPr/>
            <w:hyperlink r:id="rId42" w:history="1">
              <w:r>
                <w:rPr>
                  <w:color w:val="#410a8c"/>
                  <w:u w:val="single"/>
                </w:rPr>
                <w:t xml:space="preserve">hal-00401423v1</w:t>
              </w:r>
            </w:hyperlink>
          </w:p>
        </w:tc>
      </w:tr>
      <w:tr>
        <w:trPr/>
        <w:tc>
          <w:tcPr>
            <w:noWrap/>
          </w:tcPr>
          <w:p>
            <w:pPr>
              <w:spacing w:after="200"/>
            </w:pPr>
            <w:hyperlink r:id="rId43" w:history="1">
              <w:r>
                <w:rPr>
                  <w:color w:val="1e198e"/>
                  <w:b w:val="1"/>
                  <w:bCs w:val="1"/>
                  <w:u w:val="single"/>
                </w:rPr>
                <w:t xml:space="preserve">Le témoin sous la Convention, un instrument de la Terreur</w:t>
              </w:r>
            </w:hyperlink>
          </w:p>
          <w:p>
            <w:pPr/>
            <w:hyperlink r:id="rId14" w:history="1">
              <w:r>
                <w:rPr>
                  <w:color w:val="#410a8c"/>
                  <w:u w:val="single"/>
                </w:rPr>
                <w:t xml:space="preserve">Anne Girollet</w:t>
              </w:r>
            </w:hyperlink>
          </w:p>
          <w:p>
            <w:pPr/>
            <w:r>
              <w:rPr>
                <w:i w:val="1"/>
                <w:iCs w:val="1"/>
              </w:rPr>
              <w:t xml:space="preserve">Les témoins devant la justice. Une histoire des statuts et des comportements</w:t>
            </w:r>
            <w:r>
              <w:rPr/>
              <w:t xml:space="preserve">, Presses universitaires de Rennes, pp.129-138, 2003, sous la direction de Benoît Garnot</w:t>
            </w:r>
          </w:p>
          <w:p>
            <w:pPr/>
            <w:r>
              <w:rPr/>
              <w:t xml:space="preserve">Chapitre d'ouvrage</w:t>
            </w:r>
          </w:p>
          <w:p>
            <w:pPr/>
            <w:hyperlink r:id="rId43" w:history="1">
              <w:r>
                <w:rPr>
                  <w:color w:val="#410a8c"/>
                  <w:u w:val="single"/>
                </w:rPr>
                <w:t xml:space="preserve">hal-00134927v1</w:t>
              </w:r>
            </w:hyperlink>
          </w:p>
        </w:tc>
      </w:tr>
      <w:tr>
        <w:trPr/>
        <w:tc>
          <w:tcPr>
            <w:noWrap/>
          </w:tcPr>
          <w:p>
            <w:pPr>
              <w:spacing w:after="200"/>
            </w:pPr>
            <w:hyperlink r:id="rId44" w:history="1">
              <w:r>
                <w:rPr>
                  <w:color w:val="1e198e"/>
                  <w:b w:val="1"/>
                  <w:bCs w:val="1"/>
                  <w:u w:val="single"/>
                </w:rPr>
                <w:t xml:space="preserve">Victor Schoelcher, républicain et libre penseur</w:t>
              </w:r>
            </w:hyperlink>
          </w:p>
          <w:p>
            <w:pPr/>
            <w:hyperlink r:id="rId14" w:history="1">
              <w:r>
                <w:rPr>
                  <w:color w:val="#410a8c"/>
                  <w:u w:val="single"/>
                </w:rPr>
                <w:t xml:space="preserve">Anne Girollet</w:t>
              </w:r>
            </w:hyperlink>
          </w:p>
          <w:p>
            <w:pPr/>
            <w:r>
              <w:rPr>
                <w:i w:val="1"/>
                <w:iCs w:val="1"/>
              </w:rPr>
              <w:t xml:space="preserve">Histoire de la pensée libre, histoire de la Libre Pensée</w:t>
            </w:r>
            <w:r>
              <w:rPr/>
              <w:t xml:space="preserve">, IRELP, pp.93, 2002</w:t>
            </w:r>
          </w:p>
          <w:p>
            <w:pPr/>
            <w:r>
              <w:rPr/>
              <w:t xml:space="preserve">Chapitre d'ouvrage</w:t>
            </w:r>
          </w:p>
          <w:p>
            <w:pPr/>
            <w:hyperlink r:id="rId44" w:history="1">
              <w:r>
                <w:rPr>
                  <w:color w:val="#410a8c"/>
                  <w:u w:val="single"/>
                </w:rPr>
                <w:t xml:space="preserve">halshs-00211982v1</w:t>
              </w:r>
            </w:hyperlink>
          </w:p>
        </w:tc>
      </w:tr>
      <w:tr>
        <w:trPr/>
        <w:tc>
          <w:tcPr>
            <w:noWrap/>
          </w:tcPr>
          <w:p>
            <w:pPr>
              <w:spacing w:after="200"/>
            </w:pPr>
            <w:hyperlink r:id="rId45" w:history="1">
              <w:r>
                <w:rPr>
                  <w:color w:val="1e198e"/>
                  <w:b w:val="1"/>
                  <w:bCs w:val="1"/>
                  <w:u w:val="single"/>
                </w:rPr>
                <w:t xml:space="preserve">Préface, Contre le préjugé de couleur, le legs de l'abbé Grégoire</w:t>
              </w:r>
            </w:hyperlink>
          </w:p>
          <w:p>
            <w:pPr/>
            <w:hyperlink r:id="rId14" w:history="1">
              <w:r>
                <w:rPr>
                  <w:color w:val="#410a8c"/>
                  <w:u w:val="single"/>
                </w:rPr>
                <w:t xml:space="preserve">Anne Girollet</w:t>
              </w:r>
            </w:hyperlink>
          </w:p>
          <w:p>
            <w:pPr/>
            <w:r>
              <w:rPr>
                <w:i w:val="1"/>
                <w:iCs w:val="1"/>
              </w:rPr>
              <w:t xml:space="preserve">Contre le préjugé de couleur, le legs de l'abbé Grégoire, V. Schoelcher, S. Linstant</w:t>
            </w:r>
            <w:r>
              <w:rPr/>
              <w:t xml:space="preserve">, Éditions du CTHS, p. VII-XXX, 2001</w:t>
            </w:r>
          </w:p>
          <w:p>
            <w:pPr/>
            <w:r>
              <w:rPr/>
              <w:t xml:space="preserve">Chapitre d'ouvrage</w:t>
            </w:r>
          </w:p>
          <w:p>
            <w:pPr/>
            <w:hyperlink r:id="rId45" w:history="1">
              <w:r>
                <w:rPr>
                  <w:color w:val="#410a8c"/>
                  <w:u w:val="single"/>
                </w:rPr>
                <w:t xml:space="preserve">hal-00134930v1</w:t>
              </w:r>
            </w:hyperlink>
          </w:p>
        </w:tc>
      </w:tr>
      <w:tr>
        <w:trPr/>
        <w:tc>
          <w:tcPr>
            <w:noWrap/>
          </w:tcPr>
          <w:p>
            <w:pPr>
              <w:spacing w:after="200"/>
            </w:pPr>
            <w:hyperlink r:id="rId46" w:history="1">
              <w:r>
                <w:rPr>
                  <w:color w:val="1e198e"/>
                  <w:b w:val="1"/>
                  <w:bCs w:val="1"/>
                  <w:u w:val="single"/>
                </w:rPr>
                <w:t xml:space="preserve">L'abbé Grégoire, son legs : six concours pour la liberté et l'égalité</w:t>
              </w:r>
            </w:hyperlink>
          </w:p>
          <w:p>
            <w:pPr/>
            <w:hyperlink r:id="rId14" w:history="1">
              <w:r>
                <w:rPr>
                  <w:color w:val="#410a8c"/>
                  <w:u w:val="single"/>
                </w:rPr>
                <w:t xml:space="preserve">Anne Girollet</w:t>
              </w:r>
            </w:hyperlink>
          </w:p>
          <w:p>
            <w:pPr/>
            <w:r>
              <w:rPr>
                <w:i w:val="1"/>
                <w:iCs w:val="1"/>
              </w:rPr>
              <w:t xml:space="preserve">Grégoire et la cause des Noirs (1789-1831), combats et projets</w:t>
            </w:r>
            <w:r>
              <w:rPr/>
              <w:t xml:space="preserve">, Société française d'histoire d'outre-mer / Association pour l'étude de la colonisation européenne, p. 163-175, 2000, sous la direction de Yves BÉNOT et Marcel DORIGNY</w:t>
            </w:r>
          </w:p>
          <w:p>
            <w:pPr/>
            <w:r>
              <w:rPr/>
              <w:t xml:space="preserve">Chapitre d'ouvrage</w:t>
            </w:r>
          </w:p>
          <w:p>
            <w:pPr/>
            <w:hyperlink r:id="rId46" w:history="1">
              <w:r>
                <w:rPr>
                  <w:color w:val="#410a8c"/>
                  <w:u w:val="single"/>
                </w:rPr>
                <w:t xml:space="preserve">hal-00134999v1</w:t>
              </w:r>
            </w:hyperlink>
          </w:p>
        </w:tc>
      </w:tr>
      <w:tr>
        <w:trPr/>
        <w:tc>
          <w:tcPr>
            <w:noWrap/>
          </w:tcPr>
          <w:p>
            <w:pPr>
              <w:spacing w:after="200"/>
            </w:pPr>
            <w:hyperlink r:id="rId47" w:history="1">
              <w:r>
                <w:rPr>
                  <w:color w:val="1e198e"/>
                  <w:b w:val="1"/>
                  <w:bCs w:val="1"/>
                  <w:u w:val="single"/>
                </w:rPr>
                <w:t xml:space="preserve">« Biographie de Victor Schoelcher »</w:t>
              </w:r>
            </w:hyperlink>
          </w:p>
          <w:p>
            <w:pPr/>
            <w:hyperlink r:id="rId14" w:history="1">
              <w:r>
                <w:rPr>
                  <w:color w:val="#410a8c"/>
                  <w:u w:val="single"/>
                </w:rPr>
                <w:t xml:space="preserve">Anne Girollet</w:t>
              </w:r>
            </w:hyperlink>
          </w:p>
          <w:p>
            <w:pPr/>
            <w:r>
              <w:rPr>
                <w:i w:val="1"/>
                <w:iCs w:val="1"/>
              </w:rPr>
              <w:t xml:space="preserve">Proverbes et locutions nègres précédés de l’intelligence de l’homme noir et suivis de l’égalité de la race blanche et de la race nègre par Victor Schoelcher</w:t>
            </w:r>
            <w:r>
              <w:rPr/>
              <w:t xml:space="preserve">, p. 10-14, 1998</w:t>
            </w:r>
          </w:p>
          <w:p>
            <w:pPr/>
            <w:r>
              <w:rPr/>
              <w:t xml:space="preserve">Chapitre d'ouvrage</w:t>
            </w:r>
          </w:p>
          <w:p>
            <w:pPr/>
            <w:hyperlink r:id="rId47" w:history="1">
              <w:r>
                <w:rPr>
                  <w:color w:val="#410a8c"/>
                  <w:u w:val="single"/>
                </w:rPr>
                <w:t xml:space="preserve">hal-02151846v1</w:t>
              </w:r>
            </w:hyperlink>
          </w:p>
        </w:tc>
      </w:tr>
    </w:tbl>
    <w:p>
      <w:pPr>
        <w:spacing w:before="200"/>
      </w:pPr>
    </w:p>
    <w:p>
      <w:pPr>
        <w:pStyle w:val="Heading2"/>
      </w:pPr>
      <w:r>
        <w:rPr>
          <w:color w:val="1e198e"/>
          <w:b w:val="1"/>
          <w:bCs w:val="1"/>
        </w:rPr>
        <w:t xml:space="preserve">Autre publication scientifique (6)</w:t>
      </w:r>
    </w:p>
    <w:p>
      <w:pPr>
        <w:spacing w:after="100"/>
      </w:pPr>
    </w:p>
    <w:tbl>
      <w:tblGrid>
        <w:gridCol/>
      </w:tblGrid>
      <w:tblPr>
        <w:tblW w:w="0" w:type="auto"/>
        <w:tblLayout w:type="autofit"/>
      </w:tblPr>
      <w:tr>
        <w:trPr/>
        <w:tc>
          <w:tcPr>
            <w:noWrap/>
          </w:tcPr>
          <w:p>
            <w:pPr>
              <w:spacing w:after="200"/>
            </w:pPr>
            <w:hyperlink r:id="rId48" w:history="1">
              <w:r>
                <w:rPr>
                  <w:color w:val="1e198e"/>
                  <w:b w:val="1"/>
                  <w:bCs w:val="1"/>
                  <w:u w:val="single"/>
                </w:rPr>
                <w:t xml:space="preserve">Vidéo sur Victor Schoelcher</w:t>
              </w:r>
            </w:hyperlink>
          </w:p>
          <w:p>
            <w:pPr/>
            <w:hyperlink r:id="rId9" w:history="1">
              <w:r>
                <w:rPr>
                  <w:color w:val="#410a8c"/>
                  <w:u w:val="single"/>
                </w:rPr>
                <w:t xml:space="preserve">Anne Ulrich-Girollet</w:t>
              </w:r>
            </w:hyperlink>
          </w:p>
          <w:p>
            <w:pPr/>
            <w:r>
              <w:rPr/>
              <w:t xml:space="preserve">2022</w:t>
            </w:r>
          </w:p>
          <w:p>
            <w:pPr/>
            <w:r>
              <w:rPr/>
              <w:t xml:space="preserve">Autre publication scientifique</w:t>
            </w:r>
          </w:p>
          <w:p>
            <w:pPr/>
            <w:hyperlink r:id="rId48" w:history="1">
              <w:r>
                <w:rPr>
                  <w:color w:val="#410a8c"/>
                  <w:u w:val="single"/>
                </w:rPr>
                <w:t xml:space="preserve">hal-03799052v1</w:t>
              </w:r>
            </w:hyperlink>
          </w:p>
        </w:tc>
      </w:tr>
      <w:tr>
        <w:trPr/>
        <w:tc>
          <w:tcPr>
            <w:noWrap/>
          </w:tcPr>
          <w:p>
            <w:pPr>
              <w:spacing w:after="200"/>
            </w:pPr>
            <w:hyperlink r:id="rId49" w:history="1">
              <w:r>
                <w:rPr>
                  <w:color w:val="1e198e"/>
                  <w:b w:val="1"/>
                  <w:bCs w:val="1"/>
                  <w:u w:val="single"/>
                </w:rPr>
                <w:t xml:space="preserve">Vidéo sur l’abolition de l’esclavage de 1848 en France</w:t>
              </w:r>
            </w:hyperlink>
          </w:p>
          <w:p>
            <w:pPr/>
            <w:hyperlink r:id="rId9" w:history="1">
              <w:r>
                <w:rPr>
                  <w:color w:val="#410a8c"/>
                  <w:u w:val="single"/>
                </w:rPr>
                <w:t xml:space="preserve">Anne Ulrich-Girollet</w:t>
              </w:r>
            </w:hyperlink>
          </w:p>
          <w:p>
            <w:pPr/>
            <w:r>
              <w:rPr/>
              <w:t xml:space="preserve">2022</w:t>
            </w:r>
          </w:p>
          <w:p>
            <w:pPr/>
            <w:r>
              <w:rPr/>
              <w:t xml:space="preserve">Autre publication scientifique</w:t>
            </w:r>
          </w:p>
          <w:p>
            <w:pPr/>
            <w:hyperlink r:id="rId49" w:history="1">
              <w:r>
                <w:rPr>
                  <w:color w:val="#410a8c"/>
                  <w:u w:val="single"/>
                </w:rPr>
                <w:t xml:space="preserve">hal-03799025v1</w:t>
              </w:r>
            </w:hyperlink>
          </w:p>
        </w:tc>
      </w:tr>
      <w:tr>
        <w:trPr/>
        <w:tc>
          <w:tcPr>
            <w:noWrap/>
          </w:tcPr>
          <w:p>
            <w:pPr>
              <w:spacing w:after="200"/>
            </w:pPr>
            <w:hyperlink r:id="rId50" w:history="1">
              <w:r>
                <w:rPr>
                  <w:color w:val="1e198e"/>
                  <w:b w:val="1"/>
                  <w:bCs w:val="1"/>
                  <w:u w:val="single"/>
                </w:rPr>
                <w:t xml:space="preserve">« Espace muséographique Victor Schoelcher, son oeuvre », coordination scientifique de la création du musée à Fessenheim (68) ; maîtrise d’ouvrage, Mairie de Fessenheim ; maître d’oeuvre, Nathalia Moutinho sàrl, mandataire DWPA)</w:t>
              </w:r>
            </w:hyperlink>
          </w:p>
          <w:p>
            <w:pPr/>
            <w:hyperlink r:id="rId9" w:history="1">
              <w:r>
                <w:rPr>
                  <w:color w:val="#410a8c"/>
                  <w:u w:val="single"/>
                </w:rPr>
                <w:t xml:space="preserve">Anne Ulrich-Girollet</w:t>
              </w:r>
            </w:hyperlink>
          </w:p>
          <w:p>
            <w:pPr/>
            <w:r>
              <w:rPr/>
              <w:t xml:space="preserve">2015</w:t>
            </w:r>
          </w:p>
          <w:p>
            <w:pPr/>
            <w:r>
              <w:rPr/>
              <w:t xml:space="preserve">Autre publication scientifique</w:t>
            </w:r>
          </w:p>
          <w:p>
            <w:pPr/>
            <w:hyperlink r:id="rId50" w:history="1">
              <w:r>
                <w:rPr>
                  <w:color w:val="#410a8c"/>
                  <w:u w:val="single"/>
                </w:rPr>
                <w:t xml:space="preserve">hal-02151852v1</w:t>
              </w:r>
            </w:hyperlink>
          </w:p>
        </w:tc>
      </w:tr>
      <w:tr>
        <w:trPr/>
        <w:tc>
          <w:tcPr>
            <w:noWrap/>
          </w:tcPr>
          <w:p>
            <w:pPr>
              <w:spacing w:after="200"/>
            </w:pPr>
            <w:hyperlink r:id="rId51" w:history="1">
              <w:r>
                <w:rPr>
                  <w:color w:val="1e198e"/>
                  <w:b w:val="1"/>
                  <w:bCs w:val="1"/>
                  <w:u w:val="single"/>
                </w:rPr>
                <w:t xml:space="preserve">« Victor Schoelcher » [notice]</w:t>
              </w:r>
            </w:hyperlink>
          </w:p>
          <w:p>
            <w:pPr/>
            <w:hyperlink r:id="rId14" w:history="1">
              <w:r>
                <w:rPr>
                  <w:color w:val="#410a8c"/>
                  <w:u w:val="single"/>
                </w:rPr>
                <w:t xml:space="preserve">Anne Girollet</w:t>
              </w:r>
            </w:hyperlink>
          </w:p>
          <w:p>
            <w:pPr/>
            <w:r>
              <w:rPr>
                <w:i w:val="1"/>
                <w:iCs w:val="1"/>
              </w:rPr>
              <w:t xml:space="preserve">Le grand livre illustré du patrimoine maçonnique</w:t>
            </w:r>
            <w:r>
              <w:rPr/>
              <w:t xml:space="preserve">, 2011, p. 325</w:t>
            </w:r>
          </w:p>
          <w:p>
            <w:pPr/>
            <w:r>
              <w:rPr/>
              <w:t xml:space="preserve">Autre publication scientifique</w:t>
            </w:r>
          </w:p>
          <w:p>
            <w:pPr/>
            <w:hyperlink r:id="rId51" w:history="1">
              <w:r>
                <w:rPr>
                  <w:color w:val="#410a8c"/>
                  <w:u w:val="single"/>
                </w:rPr>
                <w:t xml:space="preserve">hal-02151843v1</w:t>
              </w:r>
            </w:hyperlink>
          </w:p>
        </w:tc>
      </w:tr>
      <w:tr>
        <w:trPr/>
        <w:tc>
          <w:tcPr>
            <w:noWrap/>
          </w:tcPr>
          <w:p>
            <w:pPr>
              <w:spacing w:after="200"/>
            </w:pPr>
            <w:hyperlink r:id="rId52" w:history="1">
              <w:r>
                <w:rPr>
                  <w:color w:val="1e198e"/>
                  <w:b w:val="1"/>
                  <w:bCs w:val="1"/>
                  <w:u w:val="single"/>
                </w:rPr>
                <w:t xml:space="preserve">Victor Schoelcher</w:t>
              </w:r>
            </w:hyperlink>
          </w:p>
          <w:p>
            <w:pPr/>
            <w:hyperlink r:id="rId14" w:history="1">
              <w:r>
                <w:rPr>
                  <w:color w:val="#410a8c"/>
                  <w:u w:val="single"/>
                </w:rPr>
                <w:t xml:space="preserve">Anne Girollet</w:t>
              </w:r>
            </w:hyperlink>
          </w:p>
          <w:p>
            <w:pPr/>
            <w:r>
              <w:rPr/>
              <w:t xml:space="preserve">2003</w:t>
            </w:r>
          </w:p>
          <w:p>
            <w:pPr/>
            <w:r>
              <w:rPr/>
              <w:t xml:space="preserve">Autre publication scientifique</w:t>
            </w:r>
          </w:p>
          <w:p>
            <w:pPr/>
            <w:hyperlink r:id="rId52" w:history="1">
              <w:r>
                <w:rPr>
                  <w:color w:val="#410a8c"/>
                  <w:u w:val="single"/>
                </w:rPr>
                <w:t xml:space="preserve">hal-00134928v1</w:t>
              </w:r>
            </w:hyperlink>
          </w:p>
        </w:tc>
      </w:tr>
      <w:tr>
        <w:trPr/>
        <w:tc>
          <w:tcPr>
            <w:noWrap/>
          </w:tcPr>
          <w:p>
            <w:pPr>
              <w:spacing w:after="200"/>
            </w:pPr>
            <w:hyperlink r:id="rId53" w:history="1">
              <w:r>
                <w:rPr>
                  <w:color w:val="1e198e"/>
                  <w:b w:val="1"/>
                  <w:bCs w:val="1"/>
                  <w:u w:val="single"/>
                </w:rPr>
                <w:t xml:space="preserve">Victor Schoelcher [notice]</w:t>
              </w:r>
            </w:hyperlink>
          </w:p>
          <w:p>
            <w:pPr/>
            <w:hyperlink r:id="rId14" w:history="1">
              <w:r>
                <w:rPr>
                  <w:color w:val="#410a8c"/>
                  <w:u w:val="single"/>
                </w:rPr>
                <w:t xml:space="preserve">Anne Girollet</w:t>
              </w:r>
            </w:hyperlink>
          </w:p>
          <w:p>
            <w:pPr/>
            <w:r>
              <w:rPr/>
              <w:t xml:space="preserve">2003</w:t>
            </w:r>
          </w:p>
          <w:p>
            <w:pPr/>
            <w:r>
              <w:rPr/>
              <w:t xml:space="preserve">Autre publication scientifique</w:t>
            </w:r>
          </w:p>
          <w:p>
            <w:pPr/>
            <w:hyperlink r:id="rId53" w:history="1">
              <w:r>
                <w:rPr>
                  <w:color w:val="#410a8c"/>
                  <w:u w:val="single"/>
                </w:rPr>
                <w:t xml:space="preserve">hal-00134929v1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54" w:history="1">
              <w:r>
                <w:rPr>
                  <w:color w:val="1e198e"/>
                  <w:b w:val="1"/>
                  <w:bCs w:val="1"/>
                  <w:u w:val="single"/>
                </w:rPr>
                <w:t xml:space="preserve">The insufficiencies of legal assimilation for economic and social integration in the French colonies in the 19th century</w:t>
              </w:r>
            </w:hyperlink>
          </w:p>
          <w:p>
            <w:pPr/>
            <w:hyperlink r:id="rId14" w:history="1">
              <w:r>
                <w:rPr>
                  <w:color w:val="#410a8c"/>
                  <w:u w:val="single"/>
                </w:rPr>
                <w:t xml:space="preserve">Anne Girollet</w:t>
              </w:r>
            </w:hyperlink>
          </w:p>
          <w:p>
            <w:pPr/>
            <w:r>
              <w:rPr/>
              <w:t xml:space="preserve">2007</w:t>
            </w:r>
          </w:p>
          <w:p>
            <w:pPr/>
            <w:r>
              <w:rPr/>
              <w:t xml:space="preserve">Pré-publication, Document de travail</w:t>
            </w:r>
          </w:p>
          <w:p>
            <w:pPr/>
            <w:hyperlink r:id="rId54" w:history="1">
              <w:r>
                <w:rPr>
                  <w:color w:val="#410a8c"/>
                  <w:u w:val="single"/>
                </w:rPr>
                <w:t xml:space="preserve">hal-00135022v1</w:t>
              </w:r>
            </w:hyperlink>
          </w:p>
        </w:tc>
      </w:tr>
    </w:tbl>
    <w:sectPr>
      <w:footerReference w:type="default" r:id="rId5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2151834v1" TargetMode="External"/><Relationship Id="rId9" Type="http://schemas.openxmlformats.org/officeDocument/2006/relationships/hyperlink" Target="https://hal.science/search/index/?q=*&amp;authFullName_s=Anne Ulrich-Girollet" TargetMode="External"/><Relationship Id="rId10" Type="http://schemas.openxmlformats.org/officeDocument/2006/relationships/hyperlink" Target="https://hal.science/hal-02151821v1" TargetMode="External"/><Relationship Id="rId11" Type="http://schemas.openxmlformats.org/officeDocument/2006/relationships/hyperlink" Target="https://hal.science/hal-02151819v1" TargetMode="External"/><Relationship Id="rId12" Type="http://schemas.openxmlformats.org/officeDocument/2006/relationships/hyperlink" Target="https://hal.science/hal-02151809v1" TargetMode="External"/><Relationship Id="rId13" Type="http://schemas.openxmlformats.org/officeDocument/2006/relationships/hyperlink" Target="https://hal.science/hal-00461919v1" TargetMode="External"/><Relationship Id="rId14" Type="http://schemas.openxmlformats.org/officeDocument/2006/relationships/hyperlink" Target="https://hal.science/search/index/?q=*&amp;authFullName_s=Anne Girollet" TargetMode="External"/><Relationship Id="rId15" Type="http://schemas.openxmlformats.org/officeDocument/2006/relationships/hyperlink" Target="https://hal.science/hal-00179591v1" TargetMode="External"/><Relationship Id="rId16" Type="http://schemas.openxmlformats.org/officeDocument/2006/relationships/hyperlink" Target="https://hal.science/hal-00135003v1" TargetMode="External"/><Relationship Id="rId17" Type="http://schemas.openxmlformats.org/officeDocument/2006/relationships/hyperlink" Target="https://hal.science/hal-00135006v1" TargetMode="External"/><Relationship Id="rId18" Type="http://schemas.openxmlformats.org/officeDocument/2006/relationships/hyperlink" Target="https://hal.science/hal-00134991v1" TargetMode="External"/><Relationship Id="rId19" Type="http://schemas.openxmlformats.org/officeDocument/2006/relationships/hyperlink" Target="https://hal.science/hal-00160755v1" TargetMode="External"/><Relationship Id="rId20" Type="http://schemas.openxmlformats.org/officeDocument/2006/relationships/hyperlink" Target="https://hal.science/hal-03798990v1" TargetMode="External"/><Relationship Id="rId21" Type="http://schemas.openxmlformats.org/officeDocument/2006/relationships/hyperlink" Target="https://ube.hal.science/hal-03046160v1" TargetMode="External"/><Relationship Id="rId22" Type="http://schemas.openxmlformats.org/officeDocument/2006/relationships/hyperlink" Target="https://hal.science/hal-02291304v1" TargetMode="External"/><Relationship Id="rId23" Type="http://schemas.openxmlformats.org/officeDocument/2006/relationships/hyperlink" Target="https://hal.science/hal-00991392v1" TargetMode="External"/><Relationship Id="rId24" Type="http://schemas.openxmlformats.org/officeDocument/2006/relationships/hyperlink" Target="https://hal.science/hal-01347866v1" TargetMode="External"/><Relationship Id="rId25" Type="http://schemas.openxmlformats.org/officeDocument/2006/relationships/hyperlink" Target="https://hal.science/hal-00601240v1" TargetMode="External"/><Relationship Id="rId26" Type="http://schemas.openxmlformats.org/officeDocument/2006/relationships/hyperlink" Target="https://hal.science/hal-00401429v1" TargetMode="External"/><Relationship Id="rId27" Type="http://schemas.openxmlformats.org/officeDocument/2006/relationships/hyperlink" Target="https://hal.science/hal-00496736v1" TargetMode="External"/><Relationship Id="rId28" Type="http://schemas.openxmlformats.org/officeDocument/2006/relationships/hyperlink" Target="https://hal.science/hal-00461921v1" TargetMode="External"/><Relationship Id="rId29" Type="http://schemas.openxmlformats.org/officeDocument/2006/relationships/hyperlink" Target="https://hal.science/hal-00135016v1" TargetMode="External"/><Relationship Id="rId30" Type="http://schemas.openxmlformats.org/officeDocument/2006/relationships/hyperlink" Target="https://hal.science/hal-00135029v1" TargetMode="External"/><Relationship Id="rId31" Type="http://schemas.openxmlformats.org/officeDocument/2006/relationships/hyperlink" Target="https://hal.science/hal-00135017v1" TargetMode="External"/><Relationship Id="rId32" Type="http://schemas.openxmlformats.org/officeDocument/2006/relationships/hyperlink" Target="https://hal.science/hal-00135069v1" TargetMode="External"/><Relationship Id="rId33" Type="http://schemas.openxmlformats.org/officeDocument/2006/relationships/hyperlink" Target="https://hal.science/hal-00135077v1" TargetMode="External"/><Relationship Id="rId34" Type="http://schemas.openxmlformats.org/officeDocument/2006/relationships/hyperlink" Target="https://hal.science/hal-02151804v1" TargetMode="External"/><Relationship Id="rId35" Type="http://schemas.openxmlformats.org/officeDocument/2006/relationships/hyperlink" Target="https://hal.science/hal-00320336v1" TargetMode="External"/><Relationship Id="rId36" Type="http://schemas.openxmlformats.org/officeDocument/2006/relationships/hyperlink" Target="https://hal.science/hal-00154650v1" TargetMode="External"/><Relationship Id="rId37" Type="http://schemas.openxmlformats.org/officeDocument/2006/relationships/hyperlink" Target="https://hal.science/hal-00134925v1" TargetMode="External"/><Relationship Id="rId38" Type="http://schemas.openxmlformats.org/officeDocument/2006/relationships/hyperlink" Target="https://hal.science/hal-03826651v1" TargetMode="External"/><Relationship Id="rId39" Type="http://schemas.openxmlformats.org/officeDocument/2006/relationships/hyperlink" Target="https://shs.hal.science/halshs-02291572v1" TargetMode="External"/><Relationship Id="rId40" Type="http://schemas.openxmlformats.org/officeDocument/2006/relationships/hyperlink" Target="http://www.karthala.com/hommes-et-societes-histoire-et-geographie/3312-la-fabrique-coloniale-du-citoyen-algerie-nouvelle-caledonie-9782811125820.html" TargetMode="External"/><Relationship Id="rId41" Type="http://schemas.openxmlformats.org/officeDocument/2006/relationships/hyperlink" Target="https://hal.science/hal-00461920v1" TargetMode="External"/><Relationship Id="rId42" Type="http://schemas.openxmlformats.org/officeDocument/2006/relationships/hyperlink" Target="https://hal.science/hal-00401423v1" TargetMode="External"/><Relationship Id="rId43" Type="http://schemas.openxmlformats.org/officeDocument/2006/relationships/hyperlink" Target="https://hal.science/hal-00134927v1" TargetMode="External"/><Relationship Id="rId44" Type="http://schemas.openxmlformats.org/officeDocument/2006/relationships/hyperlink" Target="https://shs.hal.science/halshs-00211982v1" TargetMode="External"/><Relationship Id="rId45" Type="http://schemas.openxmlformats.org/officeDocument/2006/relationships/hyperlink" Target="https://hal.science/hal-00134930v1" TargetMode="External"/><Relationship Id="rId46" Type="http://schemas.openxmlformats.org/officeDocument/2006/relationships/hyperlink" Target="https://hal.science/hal-00134999v1" TargetMode="External"/><Relationship Id="rId47" Type="http://schemas.openxmlformats.org/officeDocument/2006/relationships/hyperlink" Target="https://hal.science/hal-02151846v1" TargetMode="External"/><Relationship Id="rId48" Type="http://schemas.openxmlformats.org/officeDocument/2006/relationships/hyperlink" Target="https://hal.science/hal-03799052v1" TargetMode="External"/><Relationship Id="rId49" Type="http://schemas.openxmlformats.org/officeDocument/2006/relationships/hyperlink" Target="https://hal.science/hal-03799025v1" TargetMode="External"/><Relationship Id="rId50" Type="http://schemas.openxmlformats.org/officeDocument/2006/relationships/hyperlink" Target="https://hal.science/hal-02151852v1" TargetMode="External"/><Relationship Id="rId51" Type="http://schemas.openxmlformats.org/officeDocument/2006/relationships/hyperlink" Target="https://hal.science/hal-02151843v1" TargetMode="External"/><Relationship Id="rId52" Type="http://schemas.openxmlformats.org/officeDocument/2006/relationships/hyperlink" Target="https://hal.science/hal-00134928v1" TargetMode="External"/><Relationship Id="rId53" Type="http://schemas.openxmlformats.org/officeDocument/2006/relationships/hyperlink" Target="https://hal.science/hal-00134929v1" TargetMode="External"/><Relationship Id="rId54" Type="http://schemas.openxmlformats.org/officeDocument/2006/relationships/hyperlink" Target="https://hal.science/hal-00135022v1" TargetMode="External"/><Relationship Id="rId5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Anne Ulrich-Girollet</dc:title>
  <dc:description>CV</dc:description>
  <dc:subject/>
  <cp:keywords/>
  <cp:category/>
  <cp:lastModifiedBy/>
  <dcterms:created xsi:type="dcterms:W3CDTF">2026-03-21T12:51:35+01:00</dcterms:created>
  <dcterms:modified xsi:type="dcterms:W3CDTF">2026-03-21T12:51:35+01:00</dcterms:modified>
</cp:coreProperties>
</file>

<file path=docProps/custom.xml><?xml version="1.0" encoding="utf-8"?>
<Properties xmlns="http://schemas.openxmlformats.org/officeDocument/2006/custom-properties" xmlns:vt="http://schemas.openxmlformats.org/officeDocument/2006/docPropsVTypes"/>
</file>