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Krupicka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annekrupicka</w:t>
        </w:r>
      </w:hyperlink>
    </w:p>
    <w:p>
      <w:pPr>
        <w:numPr>
          <w:ilvl w:val="0"/>
          <w:numId w:val="1"/>
        </w:numPr>
      </w:pPr>
      <w:r>
        <w:rPr/>
        <w:t xml:space="preserve"> ORCID : </w:t>
      </w:r>
      <w:hyperlink r:id="rId8" w:history="1">
        <w:r>
          <w:rPr>
            <w:color w:val="#410a8c"/>
            <w:u w:val="single"/>
          </w:rPr>
          <w:t xml:space="preserve">0009-0000-6648-4798</w:t>
        </w:r>
      </w:hyperlink>
    </w:p>
    <w:p>
      <w:pPr>
        <w:numPr>
          <w:ilvl w:val="0"/>
          <w:numId w:val="1"/>
        </w:numPr>
      </w:pPr>
      <w:r>
        <w:rPr/>
        <w:t xml:space="preserve"> IdRef : </w:t>
      </w:r>
      <w:hyperlink r:id="rId9" w:history="1">
        <w:r>
          <w:rPr>
            <w:color w:val="#410a8c"/>
            <w:u w:val="single"/>
          </w:rPr>
          <w:t xml:space="preserve">055750230</w:t>
        </w:r>
      </w:hyperlink>
    </w:p>
    <w:p>
      <w:pPr>
        <w:numPr>
          <w:ilvl w:val="0"/>
          <w:numId w:val="1"/>
        </w:numPr>
      </w:pPr>
      <w:r>
        <w:rPr/>
        <w:t xml:space="preserve"> VIAF : </w:t>
      </w:r>
      <w:hyperlink r:id="rId10" w:history="1">
        <w:r>
          <w:rPr>
            <w:color w:val="#410a8c"/>
            <w:u w:val="single"/>
          </w:rPr>
          <w:t xml:space="preserve">214848953</w:t>
        </w:r>
      </w:hyperlink>
    </w:p>
    <w:p>
      <w:pPr>
        <w:numPr>
          <w:ilvl w:val="0"/>
          <w:numId w:val="1"/>
        </w:numPr>
      </w:pPr>
      <w:r>
        <w:rPr/>
        <w:t xml:space="preserve"> ISNI : </w:t>
      </w:r>
      <w:hyperlink r:id="rId11" w:history="1">
        <w:r>
          <w:rPr>
            <w:color w:val="#410a8c"/>
            <w:u w:val="single"/>
          </w:rPr>
          <w:t xml:space="preserve">0000000359066920</w:t>
        </w:r>
      </w:hyperlink>
    </w:p>
    <w:p>
      <w:pPr>
        <w:spacing w:before="600"/>
      </w:pPr>
    </w:p>
    <w:p>
      <w:pPr>
        <w:pStyle w:val="Heading2"/>
      </w:pPr>
      <w:r>
        <w:rPr>
          <w:color w:val="1e198e"/>
          <w:b w:val="1"/>
          <w:bCs w:val="1"/>
        </w:rPr>
        <w:t xml:space="preserve">Présentation</w:t>
      </w:r>
    </w:p>
    <w:p>
      <w:pPr>
        <w:spacing w:after="100"/>
      </w:pPr>
    </w:p>
    <w:p>
      <w:pPr/>
      <w:r>
        <w:rPr/>
        <w:t xml:space="preserve">Anne Krupicka est maîtresse de conférences à l’Université de Poitiers, au sein du laboratoire CEREGE (EA 1722), qu’elle représente dans plusieurs projets interdisciplinaires associant sciences de gestion, sciences de l’information et communication, et sciences sociales appliquées à l’innovation durable.Ses travaux portent sur la résilience comportementale, les dispositifs incitatifs au changement durable, la lutte contre la désinformation et la gestion des transitions collectives dans les contextes de crise ou de transformation écologique.</w:t>
      </w:r>
    </w:p>
    <w:p>
      <w:pPr/>
      <w:r>
        <w:rPr/>
        <w:t xml:space="preserve">Dotée d’une solide expérience en coordination scientifique, elle a piloté ou co-coordonné plusieurs projets régionaux et nationaux :</w:t>
      </w:r>
    </w:p>
    <w:p>
      <w:pPr>
        <w:numPr>
          <w:ilvl w:val="0"/>
          <w:numId w:val="2"/>
        </w:numPr>
      </w:pPr>
      <w:r>
        <w:rPr/>
        <w:t xml:space="preserve">un axe de recherche au sein de l’Appel à Manifestation d’Intérêt “Dispositifs incitatifs au changement durable” (Région Nouvelle-Aquitaine), articulant recherche-action et innovation pédagogique ;</w:t>
      </w:r>
    </w:p>
    <w:p>
      <w:pPr>
        <w:numPr>
          <w:ilvl w:val="0"/>
          <w:numId w:val="2"/>
        </w:numPr>
      </w:pPr>
      <w:r>
        <w:rPr/>
        <w:t xml:space="preserve">un des axes du projet AMI COVID, portant sur les comportements collectifs et les dispositifs d’incitation en contexte de crise sanitaire ;</w:t>
      </w:r>
    </w:p>
    <w:p>
      <w:pPr>
        <w:numPr>
          <w:ilvl w:val="0"/>
          <w:numId w:val="2"/>
        </w:numPr>
      </w:pPr>
      <w:r>
        <w:rPr/>
        <w:t xml:space="preserve">la co-direction du Master Intelligence Économique et Stratégies Compétitives à l’IAE Poitiers, ainsi que la co-coordination du Master Management du Jeu et des Pratiques Ludiques, renforçant ses compétences en animation d’équipes pluridisciplinaires et interculturelles.</w:t>
      </w:r>
    </w:p>
    <w:p>
      <w:pPr/>
      <w:r>
        <w:rPr/>
        <w:t xml:space="preserve">Depuis 2024, elle a constitué un réseau international de chercheurs rassemblant des partenaires européens et latino-américains autour des questions de biodiversité, santé environnementale et résilience bioculturelle, posant les bases du consortium pour construire le projet BIOSECURE (soumis à Biodiversa+).Cette expérience témoigne de sa capacité à :</w:t>
      </w:r>
    </w:p>
    <w:p>
      <w:pPr>
        <w:numPr>
          <w:ilvl w:val="0"/>
          <w:numId w:val="3"/>
        </w:numPr>
      </w:pPr>
      <w:r>
        <w:rPr/>
        <w:t xml:space="preserve">structurer un collectif de recherche international, en conciliant approches disciplinaires et contextes culturels variés ;</w:t>
      </w:r>
    </w:p>
    <w:p>
      <w:pPr>
        <w:numPr>
          <w:ilvl w:val="0"/>
          <w:numId w:val="3"/>
        </w:numPr>
      </w:pPr>
      <w:r>
        <w:rPr/>
        <w:t xml:space="preserve">coordonner des équipes transversales et assurer le suivi scientifique et administratif des livrables ;</w:t>
      </w:r>
    </w:p>
    <w:p>
      <w:pPr>
        <w:numPr>
          <w:ilvl w:val="0"/>
          <w:numId w:val="3"/>
        </w:numPr>
      </w:pPr>
      <w:r>
        <w:rPr/>
        <w:t xml:space="preserve">favoriser la co-construction de savoirs entre laboratoires académiques, acteurs territoriaux et communautés locales ;</w:t>
      </w:r>
    </w:p>
    <w:p>
      <w:pPr>
        <w:numPr>
          <w:ilvl w:val="0"/>
          <w:numId w:val="3"/>
        </w:numPr>
      </w:pPr>
      <w:r>
        <w:rPr/>
        <w:t xml:space="preserve">mobiliser des dispositifs pédagogiques et participatifs (jeux sérieux, méthodes immersives, plateformes collaboratives) au service de l’innovation scientifique et sociétale.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3" w:history="1">
              <w:r>
                <w:rPr>
                  <w:color w:val="#410a8c"/>
                  <w:u w:val="single"/>
                </w:rPr>
                <w:t xml:space="preserve">Andrea Mestre</w:t>
              </w:r>
            </w:hyperlink>
            <w:r>
              <w:rPr/>
              <w:t xml:space="preserve">,</w:t>
            </w:r>
            <w:hyperlink r:id="rId14" w:history="1">
              <w:r>
                <w:rPr>
                  <w:color w:val="#410a8c"/>
                  <w:u w:val="single"/>
                </w:rPr>
                <w:t xml:space="preserve">Emilie Guichard</w:t>
              </w:r>
            </w:hyperlink>
            <w:r>
              <w:rPr/>
              <w:t xml:space="preserve">,</w:t>
            </w:r>
            <w:hyperlink r:id="rId15" w:history="1">
              <w:r>
                <w:rPr>
                  <w:color w:val="#410a8c"/>
                  <w:u w:val="single"/>
                </w:rPr>
                <w:t xml:space="preserve">Anne Krupicka</w:t>
              </w:r>
            </w:hyperlink>
            <w:r>
              <w:rPr/>
              <w:t xml:space="preserve">,</w:t>
            </w:r>
            <w:hyperlink r:id="rId16" w:history="1">
              <w:r>
                <w:rPr>
                  <w:color w:val="#410a8c"/>
                  <w:u w:val="single"/>
                </w:rPr>
                <w:t xml:space="preserve">Meriem Mengi Elayoubi</w:t>
              </w:r>
            </w:hyperlink>
            <w:r>
              <w:rPr/>
              <w:t xml:space="preserve">,</w:t>
            </w:r>
            <w:hyperlink r:id="rId17"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8" w:history="1">
              <w:r>
                <w:rPr>
                  <w:color w:val="#410a8c"/>
                  <w:u w:val="single"/>
                </w:rPr>
                <w:t xml:space="preserve">⟨10.19204/2024/NDRS5⟩</w:t>
              </w:r>
            </w:hyperlink>
          </w:p>
          <w:p>
            <w:pPr/>
            <w:r>
              <w:rPr/>
              <w:t xml:space="preserve">Article dans une revue</w:t>
            </w:r>
          </w:p>
          <w:p>
            <w:pPr/>
            <w:hyperlink r:id="rId12" w:history="1">
              <w:r>
                <w:rPr>
                  <w:color w:val="#410a8c"/>
                  <w:u w:val="single"/>
                </w:rPr>
                <w:t xml:space="preserve">hal-04605571v1</w:t>
              </w:r>
            </w:hyperlink>
          </w:p>
        </w:tc>
      </w:tr>
      <w:tr>
        <w:trPr/>
        <w:tc>
          <w:tcPr>
            <w:noWrap/>
          </w:tcPr>
          <w:p>
            <w:pPr>
              <w:spacing w:after="200"/>
            </w:pPr>
            <w:hyperlink r:id="rId19" w:history="1">
              <w:r>
                <w:rPr>
                  <w:color w:val="1e198e"/>
                  <w:b w:val="1"/>
                  <w:bCs w:val="1"/>
                  <w:u w:val="single"/>
                </w:rPr>
                <w:t xml:space="preserve">Des facteurs incitant à l’adoption de gestes barrières : arbitrage entre risque, confiance dans l’autorité et normes</w:t>
              </w:r>
            </w:hyperlink>
          </w:p>
          <w:p>
            <w:pPr/>
            <w:hyperlink r:id="rId15" w:history="1">
              <w:r>
                <w:rPr>
                  <w:color w:val="#410a8c"/>
                  <w:u w:val="single"/>
                </w:rPr>
                <w:t xml:space="preserve">Anne Krupicka</w:t>
              </w:r>
            </w:hyperlink>
            <w:r>
              <w:rPr/>
              <w:t xml:space="preserve">,</w:t>
            </w:r>
            <w:hyperlink r:id="rId20" w:history="1">
              <w:r>
                <w:rPr>
                  <w:color w:val="#410a8c"/>
                  <w:u w:val="single"/>
                </w:rPr>
                <w:t xml:space="preserve">Frederique Autin</w:t>
              </w:r>
            </w:hyperlink>
            <w:r>
              <w:rPr/>
              <w:t xml:space="preserve">,</w:t>
            </w:r>
            <w:hyperlink r:id="rId14" w:history="1">
              <w:r>
                <w:rPr>
                  <w:color w:val="#410a8c"/>
                  <w:u w:val="single"/>
                </w:rPr>
                <w:t xml:space="preserve">Emilie Guichard</w:t>
              </w:r>
            </w:hyperlink>
            <w:r>
              <w:rPr/>
              <w:t xml:space="preserve">,</w:t>
            </w:r>
            <w:hyperlink r:id="rId16" w:history="1">
              <w:r>
                <w:rPr>
                  <w:color w:val="#410a8c"/>
                  <w:u w:val="single"/>
                </w:rPr>
                <w:t xml:space="preserve">Meriem Mengi Elayoubi</w:t>
              </w:r>
            </w:hyperlink>
          </w:p>
          <w:p>
            <w:pPr/>
            <w:r>
              <w:rPr>
                <w:i w:val="1"/>
                <w:iCs w:val="1"/>
              </w:rPr>
              <w:t xml:space="preserve">Santé Publique</w:t>
            </w:r>
            <w:r>
              <w:rPr/>
              <w:t xml:space="preserve">, 2022, HS1 (34), pp.22a. </w:t>
            </w:r>
            <w:hyperlink r:id="rId21" w:history="1">
              <w:r>
                <w:rPr>
                  <w:color w:val="#410a8c"/>
                  <w:u w:val="single"/>
                </w:rPr>
                <w:t xml:space="preserve">⟨10.3917/spub.220.0022a⟩</w:t>
              </w:r>
            </w:hyperlink>
          </w:p>
          <w:p>
            <w:pPr/>
            <w:r>
              <w:rPr/>
              <w:t xml:space="preserve">Article dans une revue</w:t>
            </w:r>
          </w:p>
          <w:p>
            <w:pPr/>
            <w:hyperlink r:id="rId19" w:history="1">
              <w:r>
                <w:rPr>
                  <w:color w:val="#410a8c"/>
                  <w:u w:val="single"/>
                </w:rPr>
                <w:t xml:space="preserve">hal-04506678v1</w:t>
              </w:r>
            </w:hyperlink>
          </w:p>
        </w:tc>
      </w:tr>
      <w:tr>
        <w:trPr/>
        <w:tc>
          <w:tcPr>
            <w:noWrap/>
          </w:tcPr>
          <w:p>
            <w:pPr>
              <w:spacing w:after="200"/>
            </w:pPr>
            <w:hyperlink r:id="rId22" w:history="1">
              <w:r>
                <w:rPr>
                  <w:color w:val="1e198e"/>
                  <w:b w:val="1"/>
                  <w:bCs w:val="1"/>
                  <w:u w:val="single"/>
                </w:rPr>
                <w:t xml:space="preserve">L’influence au prisme de l’analyse réseau : le cas Aquatiris</w:t>
              </w:r>
            </w:hyperlink>
          </w:p>
          <w:p>
            <w:pPr/>
            <w:hyperlink r:id="rId15" w:history="1">
              <w:r>
                <w:rPr>
                  <w:color w:val="#410a8c"/>
                  <w:u w:val="single"/>
                </w:rPr>
                <w:t xml:space="preserve">Anne Krupicka</w:t>
              </w:r>
            </w:hyperlink>
            <w:r>
              <w:rPr/>
              <w:t xml:space="preserve">,</w:t>
            </w:r>
            <w:hyperlink r:id="rId23" w:history="1">
              <w:r>
                <w:rPr>
                  <w:color w:val="#410a8c"/>
                  <w:u w:val="single"/>
                </w:rPr>
                <w:t xml:space="preserve">Christian Marcon</w:t>
              </w:r>
            </w:hyperlink>
            <w:r>
              <w:rPr/>
              <w:t xml:space="preserve">,</w:t>
            </w:r>
            <w:hyperlink r:id="rId24" w:history="1">
              <w:r>
                <w:rPr>
                  <w:color w:val="#410a8c"/>
                  <w:u w:val="single"/>
                </w:rPr>
                <w:t xml:space="preserve">Nicolas Moinet</w:t>
              </w:r>
            </w:hyperlink>
          </w:p>
          <w:p>
            <w:pPr/>
            <w:r>
              <w:rPr>
                <w:i w:val="1"/>
                <w:iCs w:val="1"/>
              </w:rPr>
              <w:t xml:space="preserve">Revue internationale d'intelligence économique</w:t>
            </w:r>
            <w:r>
              <w:rPr/>
              <w:t xml:space="preserve">, 2021, Éclairages sur l’intelligence économique, 13 (2021/2), pp.61-79</w:t>
            </w:r>
          </w:p>
          <w:p>
            <w:pPr/>
            <w:r>
              <w:rPr/>
              <w:t xml:space="preserve">Article dans une revue</w:t>
            </w:r>
          </w:p>
          <w:p>
            <w:pPr/>
            <w:hyperlink r:id="rId22" w:history="1">
              <w:r>
                <w:rPr>
                  <w:color w:val="#410a8c"/>
                  <w:u w:val="single"/>
                </w:rPr>
                <w:t xml:space="preserve">hal-04571597v1</w:t>
              </w:r>
            </w:hyperlink>
          </w:p>
        </w:tc>
      </w:tr>
      <w:tr>
        <w:trPr/>
        <w:tc>
          <w:tcPr>
            <w:noWrap/>
          </w:tcPr>
          <w:p>
            <w:pPr>
              <w:spacing w:after="200"/>
            </w:pPr>
            <w:hyperlink r:id="rId25" w:history="1">
              <w:r>
                <w:rPr>
                  <w:color w:val="1e198e"/>
                  <w:b w:val="1"/>
                  <w:bCs w:val="1"/>
                  <w:u w:val="single"/>
                </w:rPr>
                <w:t xml:space="preserve">Compréhension d’un cas d’innovation institutionnelle au travers de la théorie de la traduction éclairée par les proximités de ressources</w:t>
              </w:r>
            </w:hyperlink>
          </w:p>
          <w:p>
            <w:pPr/>
            <w:hyperlink r:id="rId15" w:history="1">
              <w:r>
                <w:rPr>
                  <w:color w:val="#410a8c"/>
                  <w:u w:val="single"/>
                </w:rPr>
                <w:t xml:space="preserve">Anne Krupicka</w:t>
              </w:r>
            </w:hyperlink>
            <w:r>
              <w:rPr/>
              <w:t xml:space="preserve">,</w:t>
            </w:r>
            <w:hyperlink r:id="rId26" w:history="1">
              <w:r>
                <w:rPr>
                  <w:color w:val="#410a8c"/>
                  <w:u w:val="single"/>
                </w:rPr>
                <w:t xml:space="preserve">Olivier Coussi</w:t>
              </w:r>
            </w:hyperlink>
          </w:p>
          <w:p>
            <w:pPr/>
            <w:r>
              <w:rPr>
                <w:i w:val="1"/>
                <w:iCs w:val="1"/>
              </w:rPr>
              <w:t xml:space="preserve">Gestion et management public</w:t>
            </w:r>
            <w:r>
              <w:rPr/>
              <w:t xml:space="preserve">, 2017, 5/3 (1), pp.5-25. </w:t>
            </w:r>
            <w:hyperlink r:id="rId27" w:history="1">
              <w:r>
                <w:rPr>
                  <w:color w:val="#410a8c"/>
                  <w:u w:val="single"/>
                </w:rPr>
                <w:t xml:space="preserve">⟨10.3917/gmp.053.0005⟩</w:t>
              </w:r>
            </w:hyperlink>
          </w:p>
          <w:p>
            <w:pPr/>
            <w:r>
              <w:rPr/>
              <w:t xml:space="preserve">Article dans une revue</w:t>
            </w:r>
          </w:p>
          <w:p>
            <w:pPr/>
            <w:hyperlink r:id="rId25" w:history="1">
              <w:r>
                <w:rPr>
                  <w:color w:val="#410a8c"/>
                  <w:u w:val="single"/>
                </w:rPr>
                <w:t xml:space="preserve">hal-02113721v1</w:t>
              </w:r>
            </w:hyperlink>
          </w:p>
        </w:tc>
      </w:tr>
      <w:tr>
        <w:trPr/>
        <w:tc>
          <w:tcPr>
            <w:noWrap/>
          </w:tcPr>
          <w:p>
            <w:pPr>
              <w:spacing w:after="200"/>
            </w:pPr>
            <w:hyperlink r:id="rId28" w:history="1">
              <w:r>
                <w:rPr>
                  <w:color w:val="1e198e"/>
                  <w:b w:val="1"/>
                  <w:bCs w:val="1"/>
                  <w:u w:val="single"/>
                </w:rPr>
                <w:t xml:space="preserve">The child « in absentia » in furniture retail catalogues</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30" w:history="1">
              <w:r>
                <w:rPr>
                  <w:color w:val="#410a8c"/>
                  <w:u w:val="single"/>
                </w:rPr>
                <w:t xml:space="preserve">⟨10.1108/IJRDM-05-2016-0088⟩</w:t>
              </w:r>
            </w:hyperlink>
          </w:p>
          <w:p>
            <w:pPr/>
            <w:r>
              <w:rPr/>
              <w:t xml:space="preserve">Article dans une revue</w:t>
            </w:r>
          </w:p>
          <w:p>
            <w:pPr/>
            <w:hyperlink r:id="rId28" w:history="1">
              <w:r>
                <w:rPr>
                  <w:color w:val="#410a8c"/>
                  <w:u w:val="single"/>
                </w:rPr>
                <w:t xml:space="preserve">hal-01421226v1</w:t>
              </w:r>
            </w:hyperlink>
          </w:p>
        </w:tc>
      </w:tr>
      <w:tr>
        <w:trPr/>
        <w:tc>
          <w:tcPr>
            <w:noWrap/>
          </w:tcPr>
          <w:p>
            <w:pPr>
              <w:spacing w:after="200"/>
            </w:pPr>
            <w:hyperlink r:id="rId31" w:history="1">
              <w:r>
                <w:rPr>
                  <w:color w:val="1e198e"/>
                  <w:b w:val="1"/>
                  <w:bCs w:val="1"/>
                  <w:u w:val="single"/>
                </w:rPr>
                <w:t xml:space="preserve">L’intelligence marketing au service de la co-innovation</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La Revue des Sciences de Gestion</w:t>
            </w:r>
            <w:r>
              <w:rPr/>
              <w:t xml:space="preserve">, 2015, 2015/5-6 (275-276), pp.67-74. </w:t>
            </w:r>
            <w:hyperlink r:id="rId32" w:history="1">
              <w:r>
                <w:rPr>
                  <w:color w:val="#410a8c"/>
                  <w:u w:val="single"/>
                </w:rPr>
                <w:t xml:space="preserve">⟨10.3917/rsg.275.0067⟩</w:t>
              </w:r>
            </w:hyperlink>
          </w:p>
          <w:p>
            <w:pPr/>
            <w:r>
              <w:rPr/>
              <w:t xml:space="preserve">Article dans une revue</w:t>
            </w:r>
          </w:p>
          <w:p>
            <w:pPr/>
            <w:hyperlink r:id="rId31" w:history="1">
              <w:r>
                <w:rPr>
                  <w:color w:val="#410a8c"/>
                  <w:u w:val="single"/>
                </w:rPr>
                <w:t xml:space="preserve">hal-02152456v1</w:t>
              </w:r>
            </w:hyperlink>
          </w:p>
        </w:tc>
      </w:tr>
      <w:tr>
        <w:trPr/>
        <w:tc>
          <w:tcPr>
            <w:noWrap/>
          </w:tcPr>
          <w:p>
            <w:pPr>
              <w:spacing w:after="200"/>
            </w:pPr>
            <w:hyperlink r:id="rId33" w:history="1">
              <w:r>
                <w:rPr>
                  <w:color w:val="1e198e"/>
                  <w:b w:val="1"/>
                  <w:bCs w:val="1"/>
                  <w:u w:val="single"/>
                </w:rPr>
                <w:t xml:space="preserve">L’intelligence économique territoriale.</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34" w:history="1">
              <w:r>
                <w:rPr>
                  <w:color w:val="#410a8c"/>
                  <w:u w:val="single"/>
                </w:rPr>
                <w:t xml:space="preserve">⟨10.4000/communicationorganisation.4607⟩</w:t>
              </w:r>
            </w:hyperlink>
          </w:p>
          <w:p>
            <w:pPr/>
            <w:r>
              <w:rPr/>
              <w:t xml:space="preserve">Article dans une revue</w:t>
            </w:r>
          </w:p>
          <w:p>
            <w:pPr/>
            <w:hyperlink r:id="rId33" w:history="1">
              <w:r>
                <w:rPr>
                  <w:color w:val="#410a8c"/>
                  <w:u w:val="single"/>
                </w:rPr>
                <w:t xml:space="preserve">hal-01076433v1</w:t>
              </w:r>
            </w:hyperlink>
          </w:p>
        </w:tc>
      </w:tr>
      <w:tr>
        <w:trPr/>
        <w:tc>
          <w:tcPr>
            <w:noWrap/>
          </w:tcPr>
          <w:p>
            <w:pPr>
              <w:spacing w:after="200"/>
            </w:pPr>
            <w:hyperlink r:id="rId35" w:history="1">
              <w:r>
                <w:rPr>
                  <w:color w:val="1e198e"/>
                  <w:b w:val="1"/>
                  <w:bCs w:val="1"/>
                  <w:u w:val="single"/>
                </w:rPr>
                <w:t xml:space="preserve">Les catalogues de chambres d'enfants entre images et séries. Analyse d'un corpus d'images publicitaires de fabricants de chambres pour enfants</w:t>
              </w:r>
            </w:hyperlink>
          </w:p>
          <w:p>
            <w:pPr/>
            <w:hyperlink r:id="rId15" w:history="1">
              <w:r>
                <w:rPr>
                  <w:color w:val="#410a8c"/>
                  <w:u w:val="single"/>
                </w:rPr>
                <w:t xml:space="preserve">Anne Krupicka</w:t>
              </w:r>
            </w:hyperlink>
            <w:r>
              <w:rPr/>
              <w:t xml:space="preserve">,</w:t>
            </w:r>
            <w:hyperlink r:id="rId29"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36" w:history="1">
              <w:r>
                <w:rPr>
                  <w:color w:val="#410a8c"/>
                  <w:u w:val="single"/>
                </w:rPr>
                <w:t xml:space="preserve">⟨10.4000/strenae.1214⟩</w:t>
              </w:r>
            </w:hyperlink>
          </w:p>
          <w:p>
            <w:pPr/>
            <w:r>
              <w:rPr/>
              <w:t xml:space="preserve">Article dans une revue</w:t>
            </w:r>
          </w:p>
          <w:p>
            <w:pPr/>
            <w:hyperlink r:id="rId35" w:history="1">
              <w:r>
                <w:rPr>
                  <w:color w:val="#410a8c"/>
                  <w:u w:val="single"/>
                </w:rPr>
                <w:t xml:space="preserve">halshs-01369235v1</w:t>
              </w:r>
            </w:hyperlink>
          </w:p>
        </w:tc>
      </w:tr>
      <w:tr>
        <w:trPr/>
        <w:tc>
          <w:tcPr>
            <w:noWrap/>
          </w:tcPr>
          <w:p>
            <w:pPr>
              <w:spacing w:after="200"/>
            </w:pPr>
            <w:hyperlink r:id="rId37" w:history="1">
              <w:r>
                <w:rPr>
                  <w:color w:val="1e198e"/>
                  <w:b w:val="1"/>
                  <w:bCs w:val="1"/>
                  <w:u w:val="single"/>
                </w:rPr>
                <w:t xml:space="preserve">Rendre l’utilisateur actif dans le processus de conception de mobilier pour enfants</w:t>
              </w:r>
            </w:hyperlink>
          </w:p>
          <w:p>
            <w:pPr/>
            <w:hyperlink r:id="rId29" w:history="1">
              <w:r>
                <w:rPr>
                  <w:color w:val="#410a8c"/>
                  <w:u w:val="single"/>
                </w:rPr>
                <w:t xml:space="preserve">Valérie-Inés de la Ville</w:t>
              </w:r>
            </w:hyperlink>
            <w:r>
              <w:rPr/>
              <w:t xml:space="preserve">,</w:t>
            </w:r>
            <w:hyperlink r:id="rId38" w:history="1">
              <w:r>
                <w:rPr>
                  <w:color w:val="#410a8c"/>
                  <w:u w:val="single"/>
                </w:rPr>
                <w:t xml:space="preserve">Cécile Cristau</w:t>
              </w:r>
            </w:hyperlink>
            <w:r>
              <w:rPr/>
              <w:t xml:space="preserve">,</w:t>
            </w:r>
            <w:hyperlink r:id="rId15"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39" w:history="1">
              <w:r>
                <w:rPr>
                  <w:color w:val="#410a8c"/>
                  <w:u w:val="single"/>
                </w:rPr>
                <w:t xml:space="preserve">⟨10.4000/strenae.782⟩</w:t>
              </w:r>
            </w:hyperlink>
          </w:p>
          <w:p>
            <w:pPr/>
            <w:r>
              <w:rPr/>
              <w:t xml:space="preserve">Article dans une revue</w:t>
            </w:r>
          </w:p>
          <w:p>
            <w:pPr/>
            <w:hyperlink r:id="rId37" w:history="1">
              <w:r>
                <w:rPr>
                  <w:color w:val="#410a8c"/>
                  <w:u w:val="single"/>
                </w:rPr>
                <w:t xml:space="preserve">hal-01417089v1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méthode de l’essai photographique collectif - Cas de l’expérience de visite dans un parc à thème</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38ème Congrès International de l’Association Française de Marketing</w:t>
            </w:r>
            <w:r>
              <w:rPr/>
              <w:t xml:space="preserve">, Association Française de Marketing, May 2022, Tunis, Tunisie</w:t>
            </w:r>
          </w:p>
          <w:p>
            <w:pPr/>
            <w:r>
              <w:rPr/>
              <w:t xml:space="preserve">Communication dans un congrès</w:t>
            </w:r>
          </w:p>
          <w:p>
            <w:pPr/>
            <w:hyperlink r:id="rId40" w:history="1">
              <w:r>
                <w:rPr>
                  <w:color w:val="#410a8c"/>
                  <w:u w:val="single"/>
                </w:rPr>
                <w:t xml:space="preserve">hal-05512594v1</w:t>
              </w:r>
            </w:hyperlink>
          </w:p>
        </w:tc>
      </w:tr>
      <w:tr>
        <w:trPr/>
        <w:tc>
          <w:tcPr>
            <w:noWrap/>
          </w:tcPr>
          <w:p>
            <w:pPr>
              <w:spacing w:after="200"/>
            </w:pPr>
            <w:hyperlink r:id="rId43" w:history="1">
              <w:r>
                <w:rPr>
                  <w:color w:val="1e198e"/>
                  <w:b w:val="1"/>
                  <w:bCs w:val="1"/>
                  <w:u w:val="single"/>
                </w:rPr>
                <w:t xml:space="preserve">The Collective Photo Essay Method – Application and discussion through the visiting experience of a theme park</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The 53rd Annual Conference of the Association for Consumer Research (ACR 2022 Denver : Together)</w:t>
            </w:r>
            <w:r>
              <w:rPr/>
              <w:t xml:space="preserve">, Association for Consumer Research (ACR), Oct 2022, Denver (Colorado, USA), United States. pp.391-393</w:t>
            </w:r>
          </w:p>
          <w:p>
            <w:pPr/>
            <w:r>
              <w:rPr/>
              <w:t xml:space="preserve">Communication dans un congrès</w:t>
            </w:r>
          </w:p>
          <w:p>
            <w:pPr/>
            <w:hyperlink r:id="rId43" w:history="1">
              <w:r>
                <w:rPr>
                  <w:color w:val="#410a8c"/>
                  <w:u w:val="single"/>
                </w:rPr>
                <w:t xml:space="preserve">hal-05512609v1</w:t>
              </w:r>
            </w:hyperlink>
          </w:p>
        </w:tc>
      </w:tr>
      <w:tr>
        <w:trPr/>
        <w:tc>
          <w:tcPr>
            <w:noWrap/>
          </w:tcPr>
          <w:p>
            <w:pPr>
              <w:spacing w:after="200"/>
            </w:pPr>
            <w:hyperlink r:id="rId44" w:history="1">
              <w:r>
                <w:rPr>
                  <w:color w:val="1e198e"/>
                  <w:b w:val="1"/>
                  <w:bCs w:val="1"/>
                  <w:u w:val="single"/>
                </w:rPr>
                <w:t xml:space="preserve">Goûtons aux nudges : contre le gaspillage alimentaire</w:t>
              </w:r>
            </w:hyperlink>
          </w:p>
          <w:p>
            <w:pPr/>
            <w:hyperlink r:id="rId45" w:history="1">
              <w:r>
                <w:rPr>
                  <w:color w:val="#410a8c"/>
                  <w:u w:val="single"/>
                </w:rPr>
                <w:t xml:space="preserve">Cécile Mclaughlin</w:t>
              </w:r>
            </w:hyperlink>
            <w:r>
              <w:rPr/>
              <w:t xml:space="preserve">,</w:t>
            </w:r>
            <w:hyperlink r:id="rId15" w:history="1">
              <w:r>
                <w:rPr>
                  <w:color w:val="#410a8c"/>
                  <w:u w:val="single"/>
                </w:rPr>
                <w:t xml:space="preserve">Anne Krupicka</w:t>
              </w:r>
            </w:hyperlink>
            <w:r>
              <w:rPr/>
              <w:t xml:space="preserve">,</w:t>
            </w:r>
            <w:hyperlink r:id="rId46" w:history="1">
              <w:r>
                <w:rPr>
                  <w:color w:val="#410a8c"/>
                  <w:u w:val="single"/>
                </w:rPr>
                <w:t xml:space="preserve">François Bobrie</w:t>
              </w:r>
            </w:hyperlink>
          </w:p>
          <w:p>
            <w:pPr/>
            <w:r>
              <w:rPr>
                <w:i w:val="1"/>
                <w:iCs w:val="1"/>
              </w:rPr>
              <w:t xml:space="preserve">Nudges 2019 : de la manipulation à l'incitation - inflexion des comportements et des politiques publiques</w:t>
            </w:r>
            <w:r>
              <w:rPr/>
              <w:t xml:space="preserve">, Oct 2019, Limoges, France</w:t>
            </w:r>
          </w:p>
          <w:p>
            <w:pPr/>
            <w:r>
              <w:rPr/>
              <w:t xml:space="preserve">Communication dans un congrès</w:t>
            </w:r>
          </w:p>
          <w:p>
            <w:pPr/>
            <w:hyperlink r:id="rId44" w:history="1">
              <w:r>
                <w:rPr>
                  <w:color w:val="#410a8c"/>
                  <w:u w:val="single"/>
                </w:rPr>
                <w:t xml:space="preserve">halshs-02535354v1</w:t>
              </w:r>
            </w:hyperlink>
          </w:p>
        </w:tc>
      </w:tr>
      <w:tr>
        <w:trPr/>
        <w:tc>
          <w:tcPr>
            <w:noWrap/>
          </w:tcPr>
          <w:p>
            <w:pPr>
              <w:spacing w:after="200"/>
            </w:pPr>
            <w:hyperlink r:id="rId47" w:history="1">
              <w:r>
                <w:rPr>
                  <w:color w:val="1e198e"/>
                  <w:b w:val="1"/>
                  <w:bCs w:val="1"/>
                  <w:u w:val="single"/>
                </w:rPr>
                <w:t xml:space="preserve">De la compréhension du biais de statu quo pour accompagner le changement : vers une mobilité des préférences</w:t>
              </w:r>
            </w:hyperlink>
          </w:p>
          <w:p>
            <w:pPr/>
            <w:hyperlink r:id="rId15" w:history="1">
              <w:r>
                <w:rPr>
                  <w:color w:val="#410a8c"/>
                  <w:u w:val="single"/>
                </w:rPr>
                <w:t xml:space="preserve">Anne Krupicka</w:t>
              </w:r>
            </w:hyperlink>
          </w:p>
          <w:p>
            <w:pPr/>
            <w:r>
              <w:rPr>
                <w:i w:val="1"/>
                <w:iCs w:val="1"/>
              </w:rPr>
              <w:t xml:space="preserve">AFM</w:t>
            </w:r>
            <w:r>
              <w:rPr/>
              <w:t xml:space="preserve">, 2018, Strasbourg, France</w:t>
            </w:r>
          </w:p>
          <w:p>
            <w:pPr/>
            <w:r>
              <w:rPr/>
              <w:t xml:space="preserve">Communication dans un congrès</w:t>
            </w:r>
          </w:p>
          <w:p>
            <w:pPr/>
            <w:hyperlink r:id="rId47" w:history="1">
              <w:r>
                <w:rPr>
                  <w:color w:val="#410a8c"/>
                  <w:u w:val="single"/>
                </w:rPr>
                <w:t xml:space="preserve">hal-02152494v1</w:t>
              </w:r>
            </w:hyperlink>
          </w:p>
        </w:tc>
      </w:tr>
      <w:tr>
        <w:trPr/>
        <w:tc>
          <w:tcPr>
            <w:noWrap/>
          </w:tcPr>
          <w:p>
            <w:pPr>
              <w:spacing w:after="200"/>
            </w:pPr>
            <w:hyperlink r:id="rId48" w:history="1">
              <w:r>
                <w:rPr>
                  <w:color w:val="1e198e"/>
                  <w:b w:val="1"/>
                  <w:bCs w:val="1"/>
                  <w:u w:val="single"/>
                </w:rPr>
                <w:t xml:space="preserve">Les listes d’entreprises stratégiques : objet frontière ou objet barrière de la politique publique d’intelligence économique territoriale ?</w:t>
              </w:r>
            </w:hyperlink>
          </w:p>
          <w:p>
            <w:pPr/>
            <w:hyperlink r:id="rId26" w:history="1">
              <w:r>
                <w:rPr>
                  <w:color w:val="#410a8c"/>
                  <w:u w:val="single"/>
                </w:rPr>
                <w:t xml:space="preserve">Olivier Coussi</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48" w:history="1">
              <w:r>
                <w:rPr>
                  <w:color w:val="#410a8c"/>
                  <w:u w:val="single"/>
                </w:rPr>
                <w:t xml:space="preserve">hal-02114077v1</w:t>
              </w:r>
            </w:hyperlink>
          </w:p>
        </w:tc>
      </w:tr>
      <w:tr>
        <w:trPr/>
        <w:tc>
          <w:tcPr>
            <w:noWrap/>
          </w:tcPr>
          <w:p>
            <w:pPr>
              <w:spacing w:after="200"/>
            </w:pPr>
            <w:hyperlink r:id="rId49" w:history="1">
              <w:r>
                <w:rPr>
                  <w:color w:val="1e198e"/>
                  <w:b w:val="1"/>
                  <w:bCs w:val="1"/>
                  <w:u w:val="single"/>
                </w:rPr>
                <w:t xml:space="preserve">Les proximités à l’œuvre dans un projet de dispositif institutionnel d’accompagnement de l’innovation « en train de se faire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49" w:history="1">
              <w:r>
                <w:rPr>
                  <w:color w:val="#410a8c"/>
                  <w:u w:val="single"/>
                </w:rPr>
                <w:t xml:space="preserve">hal-02114112v1</w:t>
              </w:r>
            </w:hyperlink>
          </w:p>
        </w:tc>
      </w:tr>
      <w:tr>
        <w:trPr/>
        <w:tc>
          <w:tcPr>
            <w:noWrap/>
          </w:tcPr>
          <w:p>
            <w:pPr>
              <w:spacing w:after="200"/>
            </w:pPr>
            <w:hyperlink r:id="rId50" w:history="1">
              <w:r>
                <w:rPr>
                  <w:color w:val="1e198e"/>
                  <w:b w:val="1"/>
                  <w:bCs w:val="1"/>
                  <w:u w:val="single"/>
                </w:rPr>
                <w:t xml:space="preserve">L’intelligence marketing au service de la co-innovation : le rôle clé des communautés stratégiques de connaissance</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Colloque sur la Relation Client : Stratégies et innovations</w:t>
            </w:r>
            <w:r>
              <w:rPr/>
              <w:t xml:space="preserve">, ICD Business School, Jun 2015, Paris, France</w:t>
            </w:r>
          </w:p>
          <w:p>
            <w:pPr/>
            <w:r>
              <w:rPr/>
              <w:t xml:space="preserve">Communication dans un congrès</w:t>
            </w:r>
          </w:p>
          <w:p>
            <w:pPr/>
            <w:hyperlink r:id="rId50" w:history="1">
              <w:r>
                <w:rPr>
                  <w:color w:val="#410a8c"/>
                  <w:u w:val="single"/>
                </w:rPr>
                <w:t xml:space="preserve">hal-04571886v1</w:t>
              </w:r>
            </w:hyperlink>
          </w:p>
        </w:tc>
      </w:tr>
      <w:tr>
        <w:trPr/>
        <w:tc>
          <w:tcPr>
            <w:noWrap/>
          </w:tcPr>
          <w:p>
            <w:pPr>
              <w:spacing w:after="200"/>
            </w:pPr>
            <w:hyperlink r:id="rId51" w:history="1">
              <w:r>
                <w:rPr>
                  <w:color w:val="1e198e"/>
                  <w:b w:val="1"/>
                  <w:bCs w:val="1"/>
                  <w:u w:val="single"/>
                </w:rPr>
                <w:t xml:space="preserve">How to portray children in their absence?</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51" w:history="1">
              <w:r>
                <w:rPr>
                  <w:color w:val="#410a8c"/>
                  <w:u w:val="single"/>
                </w:rPr>
                <w:t xml:space="preserve">halshs-01377842v1</w:t>
              </w:r>
            </w:hyperlink>
          </w:p>
        </w:tc>
      </w:tr>
      <w:tr>
        <w:trPr/>
        <w:tc>
          <w:tcPr>
            <w:noWrap/>
          </w:tcPr>
          <w:p>
            <w:pPr>
              <w:spacing w:after="200"/>
            </w:pPr>
            <w:hyperlink r:id="rId52" w:history="1">
              <w:r>
                <w:rPr>
                  <w:color w:val="1e198e"/>
                  <w:b w:val="1"/>
                  <w:bCs w:val="1"/>
                  <w:u w:val="single"/>
                </w:rPr>
                <w:t xml:space="preserve">Morphogénèse d'un dispositif institutionnel d'accompagnement de l'innovation dans les PME impliquant un tandem étudiant/chercheur</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52" w:history="1">
              <w:r>
                <w:rPr>
                  <w:color w:val="#410a8c"/>
                  <w:u w:val="single"/>
                </w:rPr>
                <w:t xml:space="preserve">hal-00997850v1</w:t>
              </w:r>
            </w:hyperlink>
          </w:p>
        </w:tc>
      </w:tr>
      <w:tr>
        <w:trPr/>
        <w:tc>
          <w:tcPr>
            <w:noWrap/>
          </w:tcPr>
          <w:p>
            <w:pPr>
              <w:spacing w:after="200"/>
            </w:pPr>
            <w:hyperlink r:id="rId53" w:history="1">
              <w:r>
                <w:rPr>
                  <w:color w:val="1e198e"/>
                  <w:b w:val="1"/>
                  <w:bCs w:val="1"/>
                  <w:u w:val="single"/>
                </w:rPr>
                <w:t xml:space="preserve">L’intelligence économique territoriale : utopie des territoires ou territoire des utopies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53"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Intelligence en santé publique - Système agile de gestion de crise sanitaire pour les territoires</w:t>
              </w:r>
            </w:hyperlink>
          </w:p>
          <w:p>
            <w:pPr/>
            <w:hyperlink r:id="rId24" w:history="1">
              <w:r>
                <w:rPr>
                  <w:color w:val="#410a8c"/>
                  <w:u w:val="single"/>
                </w:rPr>
                <w:t xml:space="preserve">Nicolas Moinet</w:t>
              </w:r>
            </w:hyperlink>
            <w:r>
              <w:rPr/>
              <w:t xml:space="preserve">,</w:t>
            </w:r>
            <w:hyperlink r:id="rId55" w:history="1">
              <w:r>
                <w:rPr>
                  <w:color w:val="#410a8c"/>
                  <w:u w:val="single"/>
                </w:rPr>
                <w:t xml:space="preserve">Bryan Mestre</w:t>
              </w:r>
            </w:hyperlink>
            <w:r>
              <w:rPr/>
              <w:t xml:space="preserve">,</w:t>
            </w:r>
            <w:hyperlink r:id="rId20" w:history="1">
              <w:r>
                <w:rPr>
                  <w:color w:val="#410a8c"/>
                  <w:u w:val="single"/>
                </w:rPr>
                <w:t xml:space="preserve">Frederique Autin</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4"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Covid-19. Management et démocratie dans les organisations de santé</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r>
              <w:rPr/>
              <w:t xml:space="preserve">,</w:t>
            </w:r>
            <w:hyperlink r:id="rId60" w:history="1">
              <w:r>
                <w:rPr>
                  <w:color w:val="#410a8c"/>
                  <w:u w:val="single"/>
                </w:rPr>
                <w:t xml:space="preserve">Flora Sfez</w:t>
              </w:r>
            </w:hyperlink>
            <w:r>
              <w:rPr/>
              <w:t xml:space="preserve">,</w:t>
            </w:r>
            <w:hyperlink r:id="rId57"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1" w:history="1">
              <w:r>
                <w:rPr>
                  <w:color w:val="#410a8c"/>
                  <w:u w:val="single"/>
                </w:rPr>
                <w:t xml:space="preserve">⟨10.48611/isbn.978-2-406-17913-9⟩</w:t>
              </w:r>
            </w:hyperlink>
          </w:p>
          <w:p>
            <w:pPr/>
            <w:r>
              <w:rPr/>
              <w:t xml:space="preserve">Ouvrages</w:t>
            </w:r>
          </w:p>
          <w:p>
            <w:pPr/>
            <w:hyperlink r:id="rId58" w:history="1">
              <w:r>
                <w:rPr>
                  <w:color w:val="#410a8c"/>
                  <w:u w:val="single"/>
                </w:rPr>
                <w:t xml:space="preserve">hal-04961992v1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Choix, désobéissance et influence au coeur de la crise. Question d'éthique</w:t>
              </w:r>
            </w:hyperlink>
          </w:p>
          <w:p>
            <w:pPr/>
            <w:hyperlink r:id="rId13" w:history="1">
              <w:r>
                <w:rPr>
                  <w:color w:val="#410a8c"/>
                  <w:u w:val="single"/>
                </w:rPr>
                <w:t xml:space="preserve">Andrea Mestre</w:t>
              </w:r>
            </w:hyperlink>
            <w:r>
              <w:rPr/>
              <w:t xml:space="preserve">,</w:t>
            </w:r>
            <w:hyperlink r:id="rId59" w:history="1">
              <w:r>
                <w:rPr>
                  <w:color w:val="#410a8c"/>
                  <w:u w:val="single"/>
                </w:rPr>
                <w:t xml:space="preserve">Jérôme Méric</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w:t>
            </w:r>
            <w:hyperlink r:id="rId15"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2" w:history="1">
              <w:r>
                <w:rPr>
                  <w:color w:val="#410a8c"/>
                  <w:u w:val="single"/>
                </w:rPr>
                <w:t xml:space="preserve">hal-05101428v1</w:t>
              </w:r>
            </w:hyperlink>
          </w:p>
        </w:tc>
      </w:tr>
      <w:tr>
        <w:trPr/>
        <w:tc>
          <w:tcPr>
            <w:noWrap/>
          </w:tcPr>
          <w:p>
            <w:pPr>
              <w:spacing w:after="200"/>
            </w:pPr>
            <w:hyperlink r:id="rId63" w:history="1">
              <w:r>
                <w:rPr>
                  <w:color w:val="1e198e"/>
                  <w:b w:val="1"/>
                  <w:bCs w:val="1"/>
                  <w:u w:val="single"/>
                </w:rPr>
                <w:t xml:space="preserve">La résilience au de-delà de l'organisation : le cas du système de santé néo-aquitain pendant la crise Covid-19</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60" w:history="1">
              <w:r>
                <w:rPr>
                  <w:color w:val="#410a8c"/>
                  <w:u w:val="single"/>
                </w:rPr>
                <w:t xml:space="preserve">Flora Sfez</w:t>
              </w:r>
            </w:hyperlink>
            <w:r>
              <w:rPr/>
              <w:t xml:space="preserve">,</w:t>
            </w:r>
            <w:hyperlink r:id="rId15" w:history="1">
              <w:r>
                <w:rPr>
                  <w:color w:val="#410a8c"/>
                  <w:u w:val="single"/>
                </w:rPr>
                <w:t xml:space="preserve">Anne Krupicka</w:t>
              </w:r>
            </w:hyperlink>
            <w:r>
              <w:rPr/>
              <w:t xml:space="preserve">,</w:t>
            </w:r>
            <w:hyperlink r:id="rId56"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3" w:history="1">
              <w:r>
                <w:rPr>
                  <w:color w:val="#410a8c"/>
                  <w:u w:val="single"/>
                </w:rPr>
                <w:t xml:space="preserve">hal-05498215v1</w:t>
              </w:r>
            </w:hyperlink>
          </w:p>
        </w:tc>
      </w:tr>
      <w:tr>
        <w:trPr/>
        <w:tc>
          <w:tcPr>
            <w:noWrap/>
          </w:tcPr>
          <w:p>
            <w:pPr>
              <w:spacing w:after="200"/>
            </w:pPr>
            <w:hyperlink r:id="rId64" w:history="1">
              <w:r>
                <w:rPr>
                  <w:color w:val="1e198e"/>
                  <w:b w:val="1"/>
                  <w:bCs w:val="1"/>
                  <w:u w:val="single"/>
                </w:rPr>
                <w:t xml:space="preserve">Vendre une chambre d’enfant : un design nourri par les apports du point de vente</w:t>
              </w:r>
            </w:hyperlink>
          </w:p>
          <w:p>
            <w:pPr/>
            <w:hyperlink r:id="rId65" w:history="1">
              <w:r>
                <w:rPr>
                  <w:color w:val="#410a8c"/>
                  <w:u w:val="single"/>
                </w:rPr>
                <w:t xml:space="preserve">Valérie-Inès de La Ville</w:t>
              </w:r>
            </w:hyperlink>
            <w:r>
              <w:rPr/>
              <w:t xml:space="preserve">,</w:t>
            </w:r>
            <w:hyperlink r:id="rId66" w:history="1">
              <w:r>
                <w:rPr>
                  <w:color w:val="#410a8c"/>
                  <w:u w:val="single"/>
                </w:rPr>
                <w:t xml:space="preserve">Nathalie Nicol</w:t>
              </w:r>
            </w:hyperlink>
            <w:r>
              <w:rPr/>
              <w:t xml:space="preserve">,</w:t>
            </w:r>
            <w:hyperlink r:id="rId15"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67" w:history="1">
              <w:r>
                <w:rPr>
                  <w:color w:val="#410a8c"/>
                  <w:u w:val="single"/>
                </w:rPr>
                <w:t xml:space="preserve">Nouveau Monde Editions</w:t>
              </w:r>
            </w:hyperlink>
            <w:r>
              <w:rPr/>
              <w:t xml:space="preserve">, pp.157-177, 2017, 978-2-36942-403-1</w:t>
            </w:r>
          </w:p>
          <w:p>
            <w:pPr/>
            <w:r>
              <w:rPr/>
              <w:t xml:space="preserve">Chapitre d'ouvrage</w:t>
            </w:r>
          </w:p>
          <w:p>
            <w:pPr/>
            <w:hyperlink r:id="rId64" w:history="1">
              <w:r>
                <w:rPr>
                  <w:color w:val="#410a8c"/>
                  <w:u w:val="single"/>
                </w:rPr>
                <w:t xml:space="preserve">hal-01627928v1</w:t>
              </w:r>
            </w:hyperlink>
          </w:p>
        </w:tc>
      </w:tr>
      <w:tr>
        <w:trPr/>
        <w:tc>
          <w:tcPr>
            <w:noWrap/>
          </w:tcPr>
          <w:p>
            <w:pPr>
              <w:spacing w:after="200"/>
            </w:pPr>
            <w:hyperlink r:id="rId68" w:history="1">
              <w:r>
                <w:rPr>
                  <w:color w:val="1e198e"/>
                  <w:b w:val="1"/>
                  <w:bCs w:val="1"/>
                  <w:u w:val="single"/>
                </w:rPr>
                <w:t xml:space="preserve">De la morphogénèse des réseaux à la diffusion des innovations</w:t>
              </w:r>
            </w:hyperlink>
          </w:p>
          <w:p>
            <w:pPr/>
            <w:hyperlink r:id="rId15" w:history="1">
              <w:r>
                <w:rPr>
                  <w:color w:val="#410a8c"/>
                  <w:u w:val="single"/>
                </w:rPr>
                <w:t xml:space="preserve">Anne Krupicka</w:t>
              </w:r>
            </w:hyperlink>
          </w:p>
          <w:p>
            <w:pPr/>
            <w:r>
              <w:rPr>
                <w:i w:val="1"/>
                <w:iCs w:val="1"/>
              </w:rPr>
              <w:t xml:space="preserve">L'art, la gestion et l'Etat: voyage au coeur de l'action, in Mathilde GOLLETY</w:t>
            </w:r>
            <w:r>
              <w:rPr/>
              <w:t xml:space="preserve">, 2013</w:t>
            </w:r>
          </w:p>
          <w:p>
            <w:pPr/>
            <w:r>
              <w:rPr/>
              <w:t xml:space="preserve">Chapitre d'ouvrage</w:t>
            </w:r>
          </w:p>
          <w:p>
            <w:pPr/>
            <w:hyperlink r:id="rId68" w:history="1">
              <w:r>
                <w:rPr>
                  <w:color w:val="#410a8c"/>
                  <w:u w:val="single"/>
                </w:rPr>
                <w:t xml:space="preserve">hal-01890339v1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5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7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D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krupicka" TargetMode="External"/><Relationship Id="rId8" Type="http://schemas.openxmlformats.org/officeDocument/2006/relationships/hyperlink" Target="https://orcid.org/0009-0000-6648-4798" TargetMode="External"/><Relationship Id="rId9" Type="http://schemas.openxmlformats.org/officeDocument/2006/relationships/hyperlink" Target="https://www.idref.fr/055750230" TargetMode="External"/><Relationship Id="rId10" Type="http://schemas.openxmlformats.org/officeDocument/2006/relationships/hyperlink" Target="https://viaf.org/viaf/214848953" TargetMode="External"/><Relationship Id="rId11" Type="http://schemas.openxmlformats.org/officeDocument/2006/relationships/hyperlink" Target="http://isni.org/isni/0000000359066920" TargetMode="External"/><Relationship Id="rId12" Type="http://schemas.openxmlformats.org/officeDocument/2006/relationships/hyperlink" Target="https://hal.science/hal-04605571v1" TargetMode="External"/><Relationship Id="rId13" Type="http://schemas.openxmlformats.org/officeDocument/2006/relationships/hyperlink" Target="https://hal.science/search/index/?q=*&amp;authFullName_s=Andrea Mestre" TargetMode="External"/><Relationship Id="rId14" Type="http://schemas.openxmlformats.org/officeDocument/2006/relationships/hyperlink" Target="https://hal.science/search/index/?q=*&amp;authFullName_s=Emilie Guichard" TargetMode="External"/><Relationship Id="rId15" Type="http://schemas.openxmlformats.org/officeDocument/2006/relationships/hyperlink" Target="https://hal.science/search/index/?q=*&amp;authFullName_s=Anne Krupicka" TargetMode="External"/><Relationship Id="rId16" Type="http://schemas.openxmlformats.org/officeDocument/2006/relationships/hyperlink" Target="https://hal.science/search/index/?q=*&amp;authFullName_s=Meriem Mengi Elayoubi" TargetMode="External"/><Relationship Id="rId17" Type="http://schemas.openxmlformats.org/officeDocument/2006/relationships/hyperlink" Target="https://hal.science/search/index/?q=*&amp;authFullName_s=Fr&#233;d&#233;rique Autin" TargetMode="External"/><Relationship Id="rId18" Type="http://schemas.openxmlformats.org/officeDocument/2006/relationships/hyperlink" Target="https://dx.doi.org/10.19204/2024/NDRS5" TargetMode="External"/><Relationship Id="rId19" Type="http://schemas.openxmlformats.org/officeDocument/2006/relationships/hyperlink" Target="https://univ-pau.hal.science/hal-04506678v1" TargetMode="External"/><Relationship Id="rId20" Type="http://schemas.openxmlformats.org/officeDocument/2006/relationships/hyperlink" Target="https://hal.science/search/index/?q=*&amp;authFullName_s=Frederique Autin" TargetMode="External"/><Relationship Id="rId21" Type="http://schemas.openxmlformats.org/officeDocument/2006/relationships/hyperlink" Target="https://dx.doi.org/10.3917/spub.220.0022a" TargetMode="External"/><Relationship Id="rId22" Type="http://schemas.openxmlformats.org/officeDocument/2006/relationships/hyperlink" Target="https://hal.science/hal-04571597v1" TargetMode="External"/><Relationship Id="rId23" Type="http://schemas.openxmlformats.org/officeDocument/2006/relationships/hyperlink" Target="https://hal.science/search/index/?q=*&amp;authFullName_s=Christian Marcon" TargetMode="External"/><Relationship Id="rId24" Type="http://schemas.openxmlformats.org/officeDocument/2006/relationships/hyperlink" Target="https://hal.science/search/index/?q=*&amp;authFullName_s=Nicolas Moinet" TargetMode="External"/><Relationship Id="rId25" Type="http://schemas.openxmlformats.org/officeDocument/2006/relationships/hyperlink" Target="https://hal.science/hal-02113721v1" TargetMode="External"/><Relationship Id="rId26" Type="http://schemas.openxmlformats.org/officeDocument/2006/relationships/hyperlink" Target="https://hal.science/search/index/?q=*&amp;authFullName_s=Olivier Coussi" TargetMode="External"/><Relationship Id="rId27" Type="http://schemas.openxmlformats.org/officeDocument/2006/relationships/hyperlink" Target="https://dx.doi.org/10.3917/gmp.053.0005" TargetMode="External"/><Relationship Id="rId28" Type="http://schemas.openxmlformats.org/officeDocument/2006/relationships/hyperlink" Target="https://hal.science/hal-01421226v1" TargetMode="External"/><Relationship Id="rId29" Type="http://schemas.openxmlformats.org/officeDocument/2006/relationships/hyperlink" Target="https://hal.science/search/index/?q=*&amp;authFullName_s=Val&#233;rie-In&#233;s de la Ville" TargetMode="External"/><Relationship Id="rId30" Type="http://schemas.openxmlformats.org/officeDocument/2006/relationships/hyperlink" Target="https://dx.doi.org/10.1108/IJRDM-05-2016-0088" TargetMode="External"/><Relationship Id="rId31" Type="http://schemas.openxmlformats.org/officeDocument/2006/relationships/hyperlink" Target="https://hal.science/hal-02152456v1" TargetMode="External"/><Relationship Id="rId32" Type="http://schemas.openxmlformats.org/officeDocument/2006/relationships/hyperlink" Target="https://dx.doi.org/10.3917/rsg.275.0067" TargetMode="External"/><Relationship Id="rId33" Type="http://schemas.openxmlformats.org/officeDocument/2006/relationships/hyperlink" Target="https://hal.science/hal-01076433v1" TargetMode="External"/><Relationship Id="rId34" Type="http://schemas.openxmlformats.org/officeDocument/2006/relationships/hyperlink" Target="https://dx.doi.org/10.4000/communicationorganisation.4607" TargetMode="External"/><Relationship Id="rId35" Type="http://schemas.openxmlformats.org/officeDocument/2006/relationships/hyperlink" Target="https://shs.hal.science/halshs-01369235v1" TargetMode="External"/><Relationship Id="rId36" Type="http://schemas.openxmlformats.org/officeDocument/2006/relationships/hyperlink" Target="https://dx.doi.org/10.4000/strenae.1214" TargetMode="External"/><Relationship Id="rId37" Type="http://schemas.openxmlformats.org/officeDocument/2006/relationships/hyperlink" Target="https://hal.science/hal-01417089v1" TargetMode="External"/><Relationship Id="rId38" Type="http://schemas.openxmlformats.org/officeDocument/2006/relationships/hyperlink" Target="https://hal.science/search/index/?q=*&amp;authFullName_s=C&#233;cile Cristau" TargetMode="External"/><Relationship Id="rId39" Type="http://schemas.openxmlformats.org/officeDocument/2006/relationships/hyperlink" Target="https://dx.doi.org/10.4000/strenae.782" TargetMode="External"/><Relationship Id="rId40" Type="http://schemas.openxmlformats.org/officeDocument/2006/relationships/hyperlink" Target="https://hal.science/hal-05512594v1" TargetMode="External"/><Relationship Id="rId41" Type="http://schemas.openxmlformats.org/officeDocument/2006/relationships/hyperlink" Target="https://hal.science/search/index/?q=*&amp;authFullName_s=Thomas Stenger" TargetMode="External"/><Relationship Id="rId42" Type="http://schemas.openxmlformats.org/officeDocument/2006/relationships/hyperlink" Target="https://hal.science/search/index/?q=*&amp;authFullName_s=Aur&#233;lia Michaud-Tr&#233;vinal" TargetMode="External"/><Relationship Id="rId43" Type="http://schemas.openxmlformats.org/officeDocument/2006/relationships/hyperlink" Target="https://hal.science/hal-05512609v1" TargetMode="External"/><Relationship Id="rId44" Type="http://schemas.openxmlformats.org/officeDocument/2006/relationships/hyperlink" Target="https://shs.hal.science/halshs-02535354v1" TargetMode="External"/><Relationship Id="rId45" Type="http://schemas.openxmlformats.org/officeDocument/2006/relationships/hyperlink" Target="https://hal.science/search/index/?q=*&amp;authFullName_s=C&#233;cile Mclaughlin" TargetMode="External"/><Relationship Id="rId46" Type="http://schemas.openxmlformats.org/officeDocument/2006/relationships/hyperlink" Target="https://hal.science/search/index/?q=*&amp;authFullName_s=Fran&#231;ois Bobrie" TargetMode="External"/><Relationship Id="rId47" Type="http://schemas.openxmlformats.org/officeDocument/2006/relationships/hyperlink" Target="https://hal.science/hal-02152494v1" TargetMode="External"/><Relationship Id="rId48" Type="http://schemas.openxmlformats.org/officeDocument/2006/relationships/hyperlink" Target="https://hal.science/hal-02114077v1" TargetMode="External"/><Relationship Id="rId49" Type="http://schemas.openxmlformats.org/officeDocument/2006/relationships/hyperlink" Target="https://hal.science/hal-02114112v1" TargetMode="External"/><Relationship Id="rId50" Type="http://schemas.openxmlformats.org/officeDocument/2006/relationships/hyperlink" Target="https://hal.science/hal-04571886v1" TargetMode="External"/><Relationship Id="rId51" Type="http://schemas.openxmlformats.org/officeDocument/2006/relationships/hyperlink" Target="https://shs.hal.science/halshs-01377842v1" TargetMode="External"/><Relationship Id="rId52" Type="http://schemas.openxmlformats.org/officeDocument/2006/relationships/hyperlink" Target="https://hal.science/hal-00997850v1" TargetMode="External"/><Relationship Id="rId53" Type="http://schemas.openxmlformats.org/officeDocument/2006/relationships/hyperlink" Target="https://hal.science/hal-04571891v1" TargetMode="External"/><Relationship Id="rId54" Type="http://schemas.openxmlformats.org/officeDocument/2006/relationships/hyperlink" Target="https://hal.science/hal-04572106v1" TargetMode="External"/><Relationship Id="rId55" Type="http://schemas.openxmlformats.org/officeDocument/2006/relationships/hyperlink" Target="https://hal.science/search/index/?q=*&amp;authFullName_s=Bryan Mestre" TargetMode="External"/><Relationship Id="rId56" Type="http://schemas.openxmlformats.org/officeDocument/2006/relationships/hyperlink" Target="https://hal.science/search/index/?q=*&amp;authFullName_s=Jordan Besson" TargetMode="External"/><Relationship Id="rId57" Type="http://schemas.openxmlformats.org/officeDocument/2006/relationships/hyperlink" Target="https://hal.science/search/index/?q=*&amp;authFullName_s=Emmanuelle Cargnello-Charles" TargetMode="External"/><Relationship Id="rId58" Type="http://schemas.openxmlformats.org/officeDocument/2006/relationships/hyperlink" Target="https://hal.science/hal-04961992v1" TargetMode="External"/><Relationship Id="rId59" Type="http://schemas.openxmlformats.org/officeDocument/2006/relationships/hyperlink" Target="https://hal.science/search/index/?q=*&amp;authFullName_s=J&#233;r&#244;me M&#233;ric" TargetMode="External"/><Relationship Id="rId60" Type="http://schemas.openxmlformats.org/officeDocument/2006/relationships/hyperlink" Target="https://hal.science/search/index/?q=*&amp;authFullName_s=Flora Sfez" TargetMode="External"/><Relationship Id="rId61" Type="http://schemas.openxmlformats.org/officeDocument/2006/relationships/hyperlink" Target="https://dx.doi.org/10.48611/isbn.978-2-406-17913-9" TargetMode="External"/><Relationship Id="rId62" Type="http://schemas.openxmlformats.org/officeDocument/2006/relationships/hyperlink" Target="https://hal.science/hal-05101428v1" TargetMode="External"/><Relationship Id="rId63" Type="http://schemas.openxmlformats.org/officeDocument/2006/relationships/hyperlink" Target="https://hal.science/hal-05498215v1" TargetMode="External"/><Relationship Id="rId64" Type="http://schemas.openxmlformats.org/officeDocument/2006/relationships/hyperlink" Target="https://hal.science/hal-01627928v1" TargetMode="External"/><Relationship Id="rId65" Type="http://schemas.openxmlformats.org/officeDocument/2006/relationships/hyperlink" Target="https://hal.science/search/index/?q=*&amp;authFullName_s=Val&#233;rie-In&#232;s de La Ville" TargetMode="External"/><Relationship Id="rId66" Type="http://schemas.openxmlformats.org/officeDocument/2006/relationships/hyperlink" Target="https://hal.science/search/index/?q=*&amp;authFullName_s=Nathalie Nicol" TargetMode="External"/><Relationship Id="rId67" Type="http://schemas.openxmlformats.org/officeDocument/2006/relationships/hyperlink" Target="http://www.nouveau-monde.net/livre/?GCOI=84736100111120&amp;amp;" TargetMode="External"/><Relationship Id="rId68" Type="http://schemas.openxmlformats.org/officeDocument/2006/relationships/hyperlink" Target="https://hal.science/hal-0189033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Krupicka</dc:title>
  <dc:description>CV</dc:description>
  <dc:subject/>
  <cp:keywords/>
  <cp:category/>
  <cp:lastModifiedBy/>
  <dcterms:created xsi:type="dcterms:W3CDTF">2026-04-25T13:02:00+02:00</dcterms:created>
  <dcterms:modified xsi:type="dcterms:W3CDTF">2026-04-25T13:02:00+02:00</dcterms:modified>
</cp:coreProperties>
</file>

<file path=docProps/custom.xml><?xml version="1.0" encoding="utf-8"?>
<Properties xmlns="http://schemas.openxmlformats.org/officeDocument/2006/custom-properties" xmlns:vt="http://schemas.openxmlformats.org/officeDocument/2006/docPropsVTypes"/>
</file>