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Stoehr-Monjou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l’épithalame : Le mariage dans la littérature latine (IIIe s. av.-VIe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Galli Milić</w:t>
              </w:r>
            </w:hyperlink>
          </w:p>
          <w:p>
            <w:pPr/>
            <w:r>
              <w:rPr/>
              <w:t xml:space="preserve">Lavinia Galli Milić; Annick Stoehr-Monjou (éd.). Brepols, (GIF-BIB 27), 2021, Giornale Italiano di Filologia – Bibliotheca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Studium in libris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Herbert de La Portbarré-Viard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Gaëlle Herbert de la Portbarré-Viard; Annick Stoehr-Monjou. Brepols, EAA 201, 2016, Collection des Études augustiniennes. Série Antiquité 978-2-85121-282-5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Sidoine Apollinaire, Caesarodunum XLIV-XLV bis, Clermont-Ferrand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Serpent / Snake », en collaboration avec Éric Prioux et Valentina Popescu (grec)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Paris, Classiques Garnier. </w:t>
            </w:r>
            <w:r>
              <w:rPr>
                <w:i w:val="1"/>
                <w:iCs w:val="1"/>
              </w:rPr>
              <w:t xml:space="preserve">in Jean-Philippe Guez, Florence Klein, Jocelyne Peigney et Évelyne Prioux (dir.), Dictionnaire des images du poétique dans l’Antiquité, Vol. II Océan-Voyage</w:t>
            </w:r>
            <w:r>
              <w:rPr/>
              <w:t xml:space="preserve">, , p. 1628-1657, 2025, coll. « Dictionnaires et synthèses » n° 26, 978-2-406-15830-1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louer Dieu ? L’exemple du Te Deum et des hymnes trinitaires 41 et 49 (Walpole) », en collaboration avec C. Urlacher-Becht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Stuttgart, Franz Steiner Verlag. </w:t>
            </w:r>
            <w:r>
              <w:rPr>
                <w:i w:val="1"/>
                <w:iCs w:val="1"/>
              </w:rPr>
              <w:t xml:space="preserve">in Stefan Freund et Céline Urlacher-Becht (ed.), Turba piorum. Anonyme christliche lateinische Dichtung der Antike. Texte, Übersetzungen, Untersuchungen / L’antique poésie latine anonyme d’inspiration chrétienne. Études, textes et traductions</w:t>
            </w:r>
            <w:r>
              <w:rPr/>
              <w:t xml:space="preserve">, , p. 309-360, 2025, coll. “Litterae Christianorum ”, 978-3-515-13864-2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Naufragium terrestre. Le déluge chez le poète latin tardif Dracontius (Laud., 2, 369-407)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Fabrice Galtier et Françoise Laurent (dir.), La parole et le fléau. Calamités et catastrophes naturelles dans les textes antiques et médiévaux</w:t>
            </w:r>
            <w:r>
              <w:rPr/>
              <w:t xml:space="preserve">, , p. 215-233,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Poetics of Conclusion in Sidonius' Letters (Books 7-9, Epist. 9. 12-16)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Christian Guerra, Markus Kersten, Ann-Kathryn Stähle (ed.), The Dynamics of Paratextuality in Late Antique Literatur. Stumbling Texts</w:t>
            </w:r>
            <w:r>
              <w:rPr/>
              <w:t xml:space="preserve">, , p. 53-70, 2024, coll. “Sera tela”, 9781350434882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right embodied in a statue: reflections on the prosopopeia of the statue in piece V of the Romulea of Dracontius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Image et droit : du ius imaginis au droit à l'image, Naïma Ghermani et Caroline Michel d’Annoville (éd.)</w:t>
            </w:r>
            <w:r>
              <w:rPr/>
              <w:t xml:space="preserve">, , 87-101 p., 2022, Rome, École française de Rome EFR, coll. « École française de Rome », n° 599, 978-2-7283-1561-1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embodied in a statue: reflections on the prosopopeia of the statue in piece V of the Romulea of Dracontius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droit. Du ius imaginis au droit à l'image.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triple statut de Marcus Minucius Felix, narrateur, personnage et arbitre de l’Octavius : un témoignage de foi et d’action du Saint-Esprit (caritas, gaudium et pax)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Gernot Michael Müller (Hrsg.). </w:t>
            </w:r>
            <w:r>
              <w:rPr>
                <w:i w:val="1"/>
                <w:iCs w:val="1"/>
              </w:rPr>
              <w:t xml:space="preserve">Figurengestaltung und Gesprächinteraktion im literarischen Dialog,</w:t>
            </w:r>
            <w:r>
              <w:rPr/>
              <w:t xml:space="preserve">, Franz Steiner Verlag, p. 221-240, 2021, (Klassische Philologie. Palingesia 126)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Consortia blanda (Laud. Dei, 1.363 ; Romul. 8.5). L’utilisation du préverbe com- pour dire le mariage chez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Lavinia Galli Milić et Annick Stoehr-Monjou (éd.). </w:t>
            </w:r>
            <w:r>
              <w:rPr>
                <w:i w:val="1"/>
                <w:iCs w:val="1"/>
              </w:rPr>
              <w:t xml:space="preserve">Au-delà de l’épithalame : le mariage dans la littérature latine (IIIe s. av.-VIe s. ap. J.-C.)</w:t>
            </w:r>
            <w:r>
              <w:rPr/>
              <w:t xml:space="preserve">, Brepols, p. 419-440, 2021, (GIFBIB 27)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Galli Milić</w:t>
              </w:r>
            </w:hyperlink>
          </w:p>
          <w:p>
            <w:pPr/>
            <w:r>
              <w:rPr/>
              <w:t xml:space="preserve">Lavinia Galli Milić et Annick Stoehr-Monjou (éd.). </w:t>
            </w:r>
            <w:r>
              <w:rPr>
                <w:i w:val="1"/>
                <w:iCs w:val="1"/>
              </w:rPr>
              <w:t xml:space="preserve">Au-delà de l’épithalame : le mariage dans la littérature latine (IIIe s. av.-VIe s. ap. J.-C.),</w:t>
            </w:r>
            <w:r>
              <w:rPr/>
              <w:t xml:space="preserve">, Brepols, p. 7-20, 2021, (GIF-BIB 27)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de Carthage dans l’œuvre du poète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Xavier Dupuis, Valérie Fauvinet-Ranson, Christophe J. Goddard et Hervé Inglebert (dir.). </w:t>
            </w:r>
            <w:r>
              <w:rPr>
                <w:i w:val="1"/>
                <w:iCs w:val="1"/>
              </w:rPr>
              <w:t xml:space="preserve">L’Automne de l’Afrique romaine. Hommages à Claude Lepelley</w:t>
            </w:r>
            <w:r>
              <w:rPr/>
              <w:t xml:space="preserve">, Hermann, p. 73-88,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Sidonius’ Panegyrics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Edinburgh Companion to Sidonius Apollinaris, Kelly Gavin et Waarden Joop van (ed.)</w:t>
            </w:r>
            <w:r>
              <w:rPr/>
              <w:t xml:space="preserve">, , p. 317-340, 2020, 978-1474461696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mythologie dans les Versus Serpentini (AL 38 80 R) : comparaison avec Dracontius dans le choix des sujets et les variations sur le motif du couple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veteres. Tradition et innovation dans les épigrammes de l’Anthologie Latine, édité par F. Garambois-Vasquez et D. Vallat, Publications de l’Université de Saint-Étienne (Centre Jean Palerne Mémoires XLIV), Saint- Étienne, p. 13-34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Götter in der Ethopoiie des Dracontius (Romul. 4). Doppelbödigkeit in der “Sprache des Romulus„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Dichtung zwischen Römern und Vandalen: Tradition, Transformation und Innovation in den Werken des Dracontius, hrsg. Katharina Pohl, Stuttgart, Franz Steiner Verlag (Klassische Philologie Palingenesia 118), p. 97-107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Ovide dans l’œuvre profane de Dracontius : une influence paradoxale ? Du microcosme du vers au macrocosme des poèmes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Ovid in Late Antiquity, coll. STTA 16, F. E. Consolino ed., Brepols, p. 359-412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idéologique de l'espace dans la lettre I, 5 de Sidoine Apollinaire : cartographie géo-littéraire d'un voyage de Lyon à 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Patrick Voisin et Marielle de Béchillon. </w:t>
            </w:r>
            <w:r>
              <w:rPr>
                <w:i w:val="1"/>
                <w:iCs w:val="1"/>
              </w:rPr>
              <w:t xml:space="preserve">L’espace dans l’Antiquité </w:t>
            </w:r>
            <w:r>
              <w:rPr/>
              <w:t xml:space="preserve">, L’Harmattan (collection Kubaba), p. 267-285, 2015, 978-2-343-05822-1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Dracontius dans le De mensibus : Célébrer la nature dans une épigramme miniature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Florence Garambois-Vasquez. </w:t>
            </w:r>
            <w:r>
              <w:rPr>
                <w:i w:val="1"/>
                <w:iCs w:val="1"/>
              </w:rPr>
              <w:t xml:space="preserve">La nature et le lierre, La nature et son espace littéraire dans l’épigramme gréco-latine tardive</w:t>
            </w:r>
            <w:r>
              <w:rPr/>
              <w:t xml:space="preserve">, Publications de l'Université de Saint-Etienne, p. 117-156., 2013, 978-2-86272-639-7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Augustin, Énée et le fils prodigue dans les Confessions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2025, p. 83-113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géo-littéraire et géo-historique de la mobilité aristocratique au Ve siècle d’après la correspondance de Sidoine Apollinaire : du voyage officiel au voyage épistolaire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Arpenter le monde, 2/2014, http://belgeo.revues.org/12689.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⟨10.4000/belgeo.12689⟩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 allégorique de Romulea 1 : la comparaison Orphée-Felicianus chez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Vigiliae Christianae</w:t>
            </w:r>
            <w:r>
              <w:rPr/>
              <w:t xml:space="preserve">, 2005, 59 (2), p. 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L’imitation de Claudien chez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« Claudien après Claudien : influence et réception du poète Claudien »</w:t>
            </w:r>
            <w:r>
              <w:rPr/>
              <w:t xml:space="preserve">, Organisation : Étienne Wolff, Oct 2025, Université Paris Nanterre, Maison René Ginouvès,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Satisfactio de Dracontius : pourquoi choisir le distique élégiaque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poesia in distici elegiaci nella tarda antichità latina, XVI Giornata Ghisleriana di Filologia Classica</w:t>
            </w:r>
            <w:r>
              <w:rPr/>
              <w:t xml:space="preserve">, organisation : Fabrizio Bordone et Fabio Gasti, May 2025, Pavia, Collegio Ghislieri,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de l’homme avec la nature dans le livre I des Louanges de Dieu du poète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Creazione, uomo et natura nella poesia cristiana »</w:t>
            </w:r>
            <w:r>
              <w:rPr/>
              <w:t xml:space="preserve">, Stefania Filosini, Nov 2023, L’Aquila,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louer Dieu ? L’exemple du Te Deum et des hymnes trinitaires 41 et 49 (Welpole)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Formes de la piété anonyme dans la poésie latine chrétienne de ses débuts au VIIe siècle/Anonyme Formen der Frömmigkeit in der christlichen lateinischen Dichtung von ihren Anfängen bis ins 7. Jahrhundert »</w:t>
            </w:r>
            <w:r>
              <w:rPr/>
              <w:t xml:space="preserve">, Stefan Freund et Céline Urlacher-Becht,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Didon, Énée et le jeune Augustin dans les Confessions de Saint Augustin : qui est le perdant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«Vae victis : les représentations du perdant dans la littérature antique »</w:t>
            </w:r>
            <w:r>
              <w:rPr/>
              <w:t xml:space="preserve">, Responsable scientifique : Hélène Vial (CELIS), Nov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conclude? A poetics of contrast and paradox in Book 9 and especially in Epist. 9,13-16 by Sidonius Apollinaris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workshop "The Stumbling Texts (and Stumbling Readers) of Late Latin Poetry (Lector, quas patieris hic salebras !)"</w:t>
            </w:r>
            <w:r>
              <w:rPr/>
              <w:t xml:space="preserve">, org. by Markus Kersten, Ann-Kathrin Stähle, Christian Guerra, Sep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déluge chez Dracontius (De laudibus Dei 2, 369-407)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Catastrophes naturelles et dynamiques du changement. Textes et contextes antiques et médiévaux »</w:t>
            </w:r>
            <w:r>
              <w:rPr/>
              <w:t xml:space="preserve">, Fabrice Galtier (org.), May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Unité poétique, politique et spirituelle de l’œuvre de Dracontius : l’ekphrasis des serpents attaquant Hercule enfant dans l’éthopée Verba Herculis (Romul. 4, 20-27)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La figure et l’œuvre de Dracontius dans l’histoire littéraire en Afrique vandale entre Antiquité tardive et Moyen Âge »</w:t>
            </w:r>
            <w:r>
              <w:rPr/>
              <w:t xml:space="preserve">, (Organisateurs) : Giampiero Scafoglio et Richard Faure, Oct 2019,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L’épitaphe funéraire en l’honneur de Sidoine Apollinaire, entre manuscrits, fragments de la stèle et tradition littéraire : à qui l’hommage est-il rendu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Réunion de l’Association pour l’Antiquité tardive (APAT)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Götter in der Ethopoiie des Dracontius (Romul. 4). Ein Versuch doppelbödiger Rede in der „Sprache des Romulus“?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Dracontius : "Reddere urbi litteras" : Wandel und Bewahrung in den Dichtungen des Dracontius</w:t>
            </w:r>
            <w:r>
              <w:rPr/>
              <w:t xml:space="preserve">, Katharina Pohl, Nov 2016,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récits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territoriales (séminaire de la Maison des sciences de l'Homme de Clermont-Ferrand)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guérison chez Dracontius : entre Pline l'Ancien et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Guérisons du corps et de l’âme : approches pluridisciplinaires</w:t>
            </w:r>
            <w:r>
              <w:rPr/>
              <w:t xml:space="preserve">, Sep 2004, Aix-en-Provence,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hal-01077573v1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0933v1" TargetMode="External"/><Relationship Id="rId8" Type="http://schemas.openxmlformats.org/officeDocument/2006/relationships/hyperlink" Target="https://hal.science/search/index/?q=*&amp;authFullName_s=Annick Stoehr-Monjou" TargetMode="External"/><Relationship Id="rId9" Type="http://schemas.openxmlformats.org/officeDocument/2006/relationships/hyperlink" Target="https://hal.science/search/index/?q=*&amp;authFullName_s=Lavinia Galli Mili&#263;" TargetMode="External"/><Relationship Id="rId10" Type="http://schemas.openxmlformats.org/officeDocument/2006/relationships/hyperlink" Target="https://amu.hal.science/hal-01462914v1" TargetMode="External"/><Relationship Id="rId11" Type="http://schemas.openxmlformats.org/officeDocument/2006/relationships/hyperlink" Target="https://hal.science/search/index/?q=*&amp;authFullName_s=Ga&#235;lle Herbert de La Portbarr&#233;-Viard" TargetMode="External"/><Relationship Id="rId12" Type="http://schemas.openxmlformats.org/officeDocument/2006/relationships/hyperlink" Target="https://uca.hal.science/hal-02565867v1" TargetMode="External"/><Relationship Id="rId13" Type="http://schemas.openxmlformats.org/officeDocument/2006/relationships/hyperlink" Target="https://hal.science/search/index/?q=*&amp;authFullName_s=R&#233;my Poignault" TargetMode="External"/><Relationship Id="rId14" Type="http://schemas.openxmlformats.org/officeDocument/2006/relationships/hyperlink" Target="https://uca.hal.science/hal-05406202v1" TargetMode="External"/><Relationship Id="rId15" Type="http://schemas.openxmlformats.org/officeDocument/2006/relationships/hyperlink" Target="https://uca.hal.science/hal-05406193v1" TargetMode="External"/><Relationship Id="rId16" Type="http://schemas.openxmlformats.org/officeDocument/2006/relationships/hyperlink" Target="https://uca.hal.science/hal-05406157v1" TargetMode="External"/><Relationship Id="rId17" Type="http://schemas.openxmlformats.org/officeDocument/2006/relationships/hyperlink" Target="https://uca.hal.science/hal-04840523v1" TargetMode="External"/><Relationship Id="rId18" Type="http://schemas.openxmlformats.org/officeDocument/2006/relationships/hyperlink" Target="https://uca.hal.science/hal-03845060v1" TargetMode="External"/><Relationship Id="rId19" Type="http://schemas.openxmlformats.org/officeDocument/2006/relationships/hyperlink" Target="https://shs.hal.science/halshs-03880728v1" TargetMode="External"/><Relationship Id="rId20" Type="http://schemas.openxmlformats.org/officeDocument/2006/relationships/hyperlink" Target="https://hal.science/search/index/?q=*&amp;authFullName_s=Caroline Michel d'Annoville" TargetMode="External"/><Relationship Id="rId21" Type="http://schemas.openxmlformats.org/officeDocument/2006/relationships/hyperlink" Target="https://hal.science/hal-03881064v1" TargetMode="External"/><Relationship Id="rId22" Type="http://schemas.openxmlformats.org/officeDocument/2006/relationships/hyperlink" Target="https://hal.science/hal-03880967v1" TargetMode="External"/><Relationship Id="rId23" Type="http://schemas.openxmlformats.org/officeDocument/2006/relationships/hyperlink" Target="https://hal.science/hal-03880951v1" TargetMode="External"/><Relationship Id="rId24" Type="http://schemas.openxmlformats.org/officeDocument/2006/relationships/hyperlink" Target="https://hal.science/hal-03881037v1" TargetMode="External"/><Relationship Id="rId25" Type="http://schemas.openxmlformats.org/officeDocument/2006/relationships/hyperlink" Target="https://uca.hal.science/hal-03003766v1" TargetMode="External"/><Relationship Id="rId26" Type="http://schemas.openxmlformats.org/officeDocument/2006/relationships/hyperlink" Target="https://uca.hal.science/hal-02365801v1" TargetMode="External"/><Relationship Id="rId27" Type="http://schemas.openxmlformats.org/officeDocument/2006/relationships/hyperlink" Target="https://uca.hal.science/hal-02365818v1" TargetMode="External"/><Relationship Id="rId28" Type="http://schemas.openxmlformats.org/officeDocument/2006/relationships/hyperlink" Target="https://uca.hal.science/hal-02365827v1" TargetMode="External"/><Relationship Id="rId29" Type="http://schemas.openxmlformats.org/officeDocument/2006/relationships/hyperlink" Target="https://shs.hal.science/halshs-00951546v1" TargetMode="External"/><Relationship Id="rId30" Type="http://schemas.openxmlformats.org/officeDocument/2006/relationships/hyperlink" Target="https://hal.science/search/index/?q=*&amp;authFullName_s=Mauricette Fournier" TargetMode="External"/><Relationship Id="rId31" Type="http://schemas.openxmlformats.org/officeDocument/2006/relationships/hyperlink" Target="https://uca.hal.science/hal-01088943v1" TargetMode="External"/><Relationship Id="rId32" Type="http://schemas.openxmlformats.org/officeDocument/2006/relationships/hyperlink" Target="https://uca.hal.science/hal-05420559v1" TargetMode="External"/><Relationship Id="rId33" Type="http://schemas.openxmlformats.org/officeDocument/2006/relationships/hyperlink" Target="https://shs.hal.science/halshs-01119709v1" TargetMode="External"/><Relationship Id="rId34" Type="http://schemas.openxmlformats.org/officeDocument/2006/relationships/hyperlink" Target="https://dx.doi.org/10.4000/belgeo.12689" TargetMode="External"/><Relationship Id="rId35" Type="http://schemas.openxmlformats.org/officeDocument/2006/relationships/hyperlink" Target="https://uca.hal.science/hal-01077569v1" TargetMode="External"/><Relationship Id="rId36" Type="http://schemas.openxmlformats.org/officeDocument/2006/relationships/hyperlink" Target="https://uca.hal.science/hal-05406273v1" TargetMode="External"/><Relationship Id="rId37" Type="http://schemas.openxmlformats.org/officeDocument/2006/relationships/hyperlink" Target="https://uca.hal.science/hal-05406257v1" TargetMode="External"/><Relationship Id="rId38" Type="http://schemas.openxmlformats.org/officeDocument/2006/relationships/hyperlink" Target="https://uca.hal.science/hal-04320826v1" TargetMode="External"/><Relationship Id="rId39" Type="http://schemas.openxmlformats.org/officeDocument/2006/relationships/hyperlink" Target="https://uca.hal.science/hal-04320834v1" TargetMode="External"/><Relationship Id="rId40" Type="http://schemas.openxmlformats.org/officeDocument/2006/relationships/hyperlink" Target="https://uca.hal.science/hal-03845117v1" TargetMode="External"/><Relationship Id="rId41" Type="http://schemas.openxmlformats.org/officeDocument/2006/relationships/hyperlink" Target="https://uca.hal.science/hal-03371217v1" TargetMode="External"/><Relationship Id="rId42" Type="http://schemas.openxmlformats.org/officeDocument/2006/relationships/hyperlink" Target="https://uca.hal.science/hal-03431348v1" TargetMode="External"/><Relationship Id="rId43" Type="http://schemas.openxmlformats.org/officeDocument/2006/relationships/hyperlink" Target="https://uca.hal.science/hal-02368840v1" TargetMode="External"/><Relationship Id="rId44" Type="http://schemas.openxmlformats.org/officeDocument/2006/relationships/hyperlink" Target="https://uca.hal.science/hal-02412890v1" TargetMode="External"/><Relationship Id="rId45" Type="http://schemas.openxmlformats.org/officeDocument/2006/relationships/hyperlink" Target="https://hal.science/hal-01900073v1" TargetMode="External"/><Relationship Id="rId46" Type="http://schemas.openxmlformats.org/officeDocument/2006/relationships/hyperlink" Target="https://shs.hal.science/halshs-01311422v1" TargetMode="External"/><Relationship Id="rId47" Type="http://schemas.openxmlformats.org/officeDocument/2006/relationships/hyperlink" Target="https://hal.science/search/index/?q=*&amp;authFullName_s=St&#233;phane Gomis" TargetMode="External"/><Relationship Id="rId48" Type="http://schemas.openxmlformats.org/officeDocument/2006/relationships/hyperlink" Target="https://uca.hal.science/hal-0107757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Stoehr-Monjou</dc:title>
  <dc:description>CV</dc:description>
  <dc:subject/>
  <cp:keywords/>
  <cp:category/>
  <cp:lastModifiedBy/>
  <dcterms:created xsi:type="dcterms:W3CDTF">2026-03-22T23:02:11+01:00</dcterms:created>
  <dcterms:modified xsi:type="dcterms:W3CDTF">2026-03-22T23:02:11+01:00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