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Anthéa CHENINI </w:t>
      </w:r>
      <w:r>
        <w:rPr>
          <w:color w:val="641e6e"/>
        </w:rPr>
        <w:t xml:space="preserve">Ingénieure de recherche - postdoc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politiques de formation dans l'enseignement supérieur : contexte, enjeux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"Politiques de formation dans l'enseignement supérieur"</w:t>
            </w:r>
            <w:r>
              <w:rPr/>
              <w:t xml:space="preserve">,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Sociogenèse du dispositif de formation « ide@l », de la mise en page à la mise en œuvre dans les universités rennaises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 Congrès de l'Association Française de Sociologie (AFS)</w:t>
            </w:r>
            <w:r>
              <w:rPr/>
              <w:t xml:space="preserve">, Université Jean Jaurès de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universitaires en 1968, étude comparée à Poitiers, Limoges et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Limoges</w:t>
            </w:r>
            <w:r>
              <w:rPr/>
              <w:t xml:space="preserve">, Université de Limoges,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l’autonomie des universités, retour sur les événements de mai-juin 1968, étude de cas croisés de trois universités provinciales : Poitiers, Limoges et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doctorant.e.s et des jeunes chercheur.e.s du Laboratoire de l'Éducation (LLE)</w:t>
            </w:r>
            <w:r>
              <w:rPr/>
              <w:t xml:space="preserve">, ENS de Lyon, Dec 2020,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 la restructuration disciplinaire des facultés des Lettres et des Sciences humaines poitevine et limougeaude (novembre-décembre 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GRESCO, Groupe de recherches sociologiques sur les sociétés contemporaines, EA 3815, université de Limoges</w:t>
            </w:r>
            <w:r>
              <w:rPr/>
              <w:t xml:space="preserve">, GRESCO Groupe de recherches sociologiques sur les sociétés contemporaines, EA 3815, université de Limoges,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province : légitimité, reconnaissance et enjeux épistémologiques des recherches sur les mobilisations universitaires de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 « Les sciences sociales et les enjeux de reconnaissance »</w:t>
            </w:r>
            <w:r>
              <w:rPr/>
              <w:t xml:space="preserve">, ED 613 Sciences de la Société, Territoires, Sciences Économiques et de Gestion ; université de Limoges, Centre Cheops 87-55 rue de l’ancienne École Normale d’Instituteurs; Centre Cheops 87-55 rue de l’ancienne École Normale d’Instituteurs, Dec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étudiants et des enseignants de 1968 à l’application de la loi Faure : sociohistoire de trois universités de province (Poitiers, Limoges et Tours)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/>
              <w:t xml:space="preserve">Sociologie. Université de limoges,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tel-05178510v1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et l’Esprit de la réforme des universités. Le point de vue des enseignants de province sur la transformation des curricula (1964)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⟨10.4000/ree.12156⟩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hal-05094921v1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532v1" TargetMode="External"/><Relationship Id="rId9" Type="http://schemas.openxmlformats.org/officeDocument/2006/relationships/hyperlink" Target="https://hal.science/search/index/?q=*&amp;authFullName_s=Julie Denou&#235;l" TargetMode="External"/><Relationship Id="rId10" Type="http://schemas.openxmlformats.org/officeDocument/2006/relationships/hyperlink" Target="https://hal.science/search/index/?q=*&amp;authFullName_s=Lucy Bell" TargetMode="External"/><Relationship Id="rId11" Type="http://schemas.openxmlformats.org/officeDocument/2006/relationships/hyperlink" Target="https://hal.science/search/index/?q=*&amp;authFullName_s=Anth&#233;a Chenini" TargetMode="External"/><Relationship Id="rId12" Type="http://schemas.openxmlformats.org/officeDocument/2006/relationships/hyperlink" Target="https://hal.science/hal-05184950v1" TargetMode="External"/><Relationship Id="rId13" Type="http://schemas.openxmlformats.org/officeDocument/2006/relationships/hyperlink" Target="https://hal.science/hal-05188101v1" TargetMode="External"/><Relationship Id="rId14" Type="http://schemas.openxmlformats.org/officeDocument/2006/relationships/hyperlink" Target="https://hal.science/hal-05187977v1" TargetMode="External"/><Relationship Id="rId15" Type="http://schemas.openxmlformats.org/officeDocument/2006/relationships/hyperlink" Target="https://hal.science/hal-05187262v1" TargetMode="External"/><Relationship Id="rId16" Type="http://schemas.openxmlformats.org/officeDocument/2006/relationships/hyperlink" Target="https://hal.science/hal-05186653v1" TargetMode="External"/><Relationship Id="rId17" Type="http://schemas.openxmlformats.org/officeDocument/2006/relationships/hyperlink" Target="https://hal.science/tel-05178510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094921v1" TargetMode="External"/><Relationship Id="rId20" Type="http://schemas.openxmlformats.org/officeDocument/2006/relationships/hyperlink" Target="https://dx.doi.org/10.4000/ree.1215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Anthéa CHENINI</dc:title>
  <dc:description>CV</dc:description>
  <dc:subject/>
  <cp:keywords/>
  <cp:category/>
  <cp:lastModifiedBy/>
  <dcterms:created xsi:type="dcterms:W3CDTF">2026-03-04T10:25:59+01:00</dcterms:created>
  <dcterms:modified xsi:type="dcterms:W3CDTF">2026-03-04T10:25:59+01:00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