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Antoine Belleguie </w:t></w:r><w:r><w:rPr><w:color w:val="641e6e"/></w:rPr><w:t xml:space="preserve">Innovation Projects Manager, RLE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antoine-belleguie</w:t></w:r></w:hyperlink></w:p><w:p><w:pPr><w:numPr><w:ilvl w:val="0"/><w:numId w:val="1"/></w:numPr></w:pPr><w:r><w:rPr/><w:t xml:space="preserve"> ORCID : </w:t></w:r><w:hyperlink r:id="rId9" w:history="1"><w:r><w:rPr><w:color w:val="#410a8c"/><w:u w:val="single"/></w:rPr><w:t xml:space="preserve">0000-0002-9933-5411</w:t></w:r></w:hyperlink></w:p><w:p><w:pPr><w:numPr><w:ilvl w:val="0"/><w:numId w:val="1"/></w:numPr></w:pPr><w:r><w:rPr/><w:t xml:space="preserve"> IdRef : </w:t></w:r><w:hyperlink r:id="rId10" w:history="1"><w:r><w:rPr><w:color w:val="#410a8c"/><w:u w:val="single"/></w:rPr><w:t xml:space="preserve">284853402</w:t></w:r></w:hyperlink></w:p><w:p><w:pPr><w:spacing w:before="600"/></w:pPr></w:p><w:p><w:pPr><w:pStyle w:val="Heading2"/></w:pPr><w:r><w:rPr><w:color w:val="1e198e"/><w:b w:val="1"/><w:bCs w:val="1"/></w:rPr><w:t xml:space="preserve">Présentation</w:t></w:r></w:p><w:p><w:pPr><w:spacing w:after="100"/></w:pPr></w:p><w:p><w:pPr/><w:r><w:rPr/><w:t xml:space="preserve">Research Engineer in Green Traction at Alstom and Doctoral Candidate at the Gustave Eiffel University (formerly IFSTTAR) under a CIFRE agreement (Industrial Agreement of Training through Research). My research focuses on the energy transition of rail transport worldwide by 2050. The main objective of this thesis is to measure and compare the competitiveness of partially or fully decarbonized rail alternatives (hydrogen, electric, batteries, biofuels) through a three-fold analysis: (1) Technical feasibility (energy efficiency & consumption), (2) Environmental impact (GHG, air pollutants, GWP) and (3) Economic assessment (TSC, TCO, TEC, marginal abatement cost, Monte Carlo method). This research is performed on multiple use cases (both freight and regional) on an international scale (France, Germany, The Nordics, United States and Australia). Passionate about mobility and hydrogen, I am open to any opportunity in these fields, both in France and internationally.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 Cost-Benefit Analysis of Decarbonizing Long-Haul Rail Freight with Hydrogen</w:t></w:r></w:hyperlink></w:p><w:p><w:pPr/><w:hyperlink r:id="rId12" w:history="1"><w:r><w:rPr><w:color w:val="#410a8c"/><w:u w:val="single"/></w:rPr><w:t xml:space="preserve">Antoine Belleguie</w:t></w:r></w:hyperlink></w:p><w:p><w:pPr/><w:r><w:rPr><w:i w:val="1"/><w:iCs w:val="1"/></w:rPr><w:t xml:space="preserve">Society for Benefit-Cost Analysis - Annual Conference (SBCA)</w:t></w:r><w:r><w:rPr/><w:t xml:space="preserve">, Mar 2023, Washington, D. C., United States</w:t></w:r></w:p><w:p><w:pPr/><w:r><w:rPr/><w:t xml:space="preserve">Communication dans un congrès</w:t></w:r></w:p><w:p><w:pPr/><w:hyperlink r:id="rId11" w:history="1"><w:r><w:rPr><w:color w:val="#410a8c"/><w:u w:val="single"/></w:rPr><w:t xml:space="preserve">hal-04077219v1</w:t></w:r></w:hyperlink></w:p></w:tc></w:tr><w:tr><w:trPr/><w:tc><w:tcPr><w:noWrap/></w:tcPr><w:p><w:pPr><w:spacing w:after="200"/></w:pPr><w:hyperlink r:id="rId13" w:history="1"><w:r><w:rPr><w:color w:val="1e198e"/><w:b w:val="1"/><w:bCs w:val="1"/><w:u w:val="single"/></w:rPr><w:t xml:space="preserve">Energy Transition of Rail Transport</w:t></w:r></w:hyperlink></w:p><w:p><w:pPr/><w:hyperlink r:id="rId12" w:history="1"><w:r><w:rPr><w:color w:val="#410a8c"/><w:u w:val="single"/></w:rPr><w:t xml:space="preserve">Antoine Belleguie</w:t></w:r></w:hyperlink></w:p><w:p><w:pPr/><w:r><w:rPr><w:i w:val="1"/><w:iCs w:val="1"/></w:rPr><w:t xml:space="preserve">World Conference on Transport Research Society Young Researcher’s Conference 2023 (WCTRS-YI)</w:t></w:r><w:r><w:rPr/><w:t xml:space="preserve">, WCTRS, Jul 2023, Montreal, Canada</w:t></w:r></w:p><w:p><w:pPr/><w:r><w:rPr/><w:t xml:space="preserve">Communication dans un congrès</w:t></w:r></w:p><w:p><w:pPr/><w:hyperlink r:id="rId13" w:history="1"><w:r><w:rPr><w:color w:val="#410a8c"/><w:u w:val="single"/></w:rPr><w:t xml:space="preserve">hal-04335550v1</w:t></w:r></w:hyperlink></w:p></w:tc></w:tr><w:tr><w:trPr/><w:tc><w:tcPr><w:noWrap/></w:tcPr><w:p><w:pPr><w:spacing w:after="200"/></w:pPr><w:hyperlink r:id="rId14" w:history="1"><w:r><w:rPr><w:color w:val="1e198e"/><w:b w:val="1"/><w:bCs w:val="1"/><w:u w:val="single"/></w:rPr><w:t xml:space="preserve">Un modèle TCO (Total Cost of Ownership) pour simuler la compétitivité des alternatives décarbonées de fret ferroviaire</w:t></w:r></w:hyperlink></w:p><w:p><w:pPr/><w:hyperlink r:id="rId12" w:history="1"><w:r><w:rPr><w:color w:val="#410a8c"/><w:u w:val="single"/></w:rPr><w:t xml:space="preserve">Antoine Belleguie</w:t></w:r></w:hyperlink></w:p><w:p><w:pPr/><w:r><w:rPr><w:i w:val="1"/><w:iCs w:val="1"/></w:rPr><w:t xml:space="preserve">4èmes Rencontres Francophones Transport Mobilité (RFTM)</w:t></w:r><w:r><w:rPr/><w:t xml:space="preserve">, LISER - Luxembourg Institute of Socio-Economic Research, Jun 2022, Esch-sur Alzette, Luxembourg</w:t></w:r></w:p><w:p><w:pPr/><w:r><w:rPr/><w:t xml:space="preserve">Communication dans un congrès</w:t></w:r></w:p><w:p><w:pPr/><w:hyperlink r:id="rId14" w:history="1"><w:r><w:rPr><w:color w:val="#410a8c"/><w:u w:val="single"/></w:rPr><w:t xml:space="preserve">hal-04077136v1</w:t></w:r></w:hyperlink></w:p></w:tc></w:tr><w:tr><w:trPr/><w:tc><w:tcPr><w:noWrap/></w:tcPr><w:p><w:pPr><w:spacing w:after="200"/></w:pPr><w:hyperlink r:id="rId15" w:history="1"><w:r><w:rPr><w:color w:val="1e198e"/><w:b w:val="1"/><w:bCs w:val="1"/><w:u w:val="single"/></w:rPr><w:t xml:space="preserve">Economic Competitiveness of Decarbonized Rail Alternatives</w:t></w:r></w:hyperlink></w:p><w:p><w:pPr/><w:hyperlink r:id="rId12" w:history="1"><w:r><w:rPr><w:color w:val="#410a8c"/><w:u w:val="single"/></w:rPr><w:t xml:space="preserve">Antoine Belleguie</w:t></w:r></w:hyperlink></w:p><w:p><w:pPr/><w:r><w:rPr><w:i w:val="1"/><w:iCs w:val="1"/></w:rPr><w:t xml:space="preserve">3rd Society for Benefit-Cost Analysis - European Conference (SBCAEC 2022)</w:t></w:r><w:r><w:rPr/><w:t xml:space="preserve">, Paris School of Economics (PSE), Nov 2022, Paris, France</w:t></w:r></w:p><w:p><w:pPr/><w:r><w:rPr/><w:t xml:space="preserve">Communication dans un congrès</w:t></w:r></w:p><w:p><w:pPr/><w:hyperlink r:id="rId15" w:history="1"><w:r><w:rPr><w:color w:val="#410a8c"/><w:u w:val="single"/></w:rPr><w:t xml:space="preserve">hal-04077202v1</w:t></w:r></w:hyperlink></w:p></w:tc></w:tr></w:tbl><w:sectPr><w:footerReference w:type="default" r:id="rId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125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toine-belleguie" TargetMode="External"/><Relationship Id="rId9" Type="http://schemas.openxmlformats.org/officeDocument/2006/relationships/hyperlink" Target="https://orcid.org/0000-0002-9933-5411" TargetMode="External"/><Relationship Id="rId10" Type="http://schemas.openxmlformats.org/officeDocument/2006/relationships/hyperlink" Target="https://www.idref.fr/284853402" TargetMode="External"/><Relationship Id="rId11" Type="http://schemas.openxmlformats.org/officeDocument/2006/relationships/hyperlink" Target="https://hal.science/hal-04077219v1" TargetMode="External"/><Relationship Id="rId12" Type="http://schemas.openxmlformats.org/officeDocument/2006/relationships/hyperlink" Target="https://hal.science/search/index/?q=*&amp;authFullName_s=Antoine Belleguie" TargetMode="External"/><Relationship Id="rId13" Type="http://schemas.openxmlformats.org/officeDocument/2006/relationships/hyperlink" Target="https://hal.science/hal-04335550v1" TargetMode="External"/><Relationship Id="rId14" Type="http://schemas.openxmlformats.org/officeDocument/2006/relationships/hyperlink" Target="https://hal.science/hal-04077136v1" TargetMode="External"/><Relationship Id="rId15" Type="http://schemas.openxmlformats.org/officeDocument/2006/relationships/hyperlink" Target="https://hal.science/hal-04077202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Belleguie</dc:title>
  <dc:description>CV</dc:description>
  <dc:subject/>
  <cp:keywords/>
  <cp:category/>
  <cp:lastModifiedBy/>
  <dcterms:created xsi:type="dcterms:W3CDTF">2026-03-17T01:03:24+01:00</dcterms:created>
  <dcterms:modified xsi:type="dcterms:W3CDTF">2026-03-17T01:03:24+01:00</dcterms:modified>
</cp:coreProperties>
</file>

<file path=docProps/custom.xml><?xml version="1.0" encoding="utf-8"?>
<Properties xmlns="http://schemas.openxmlformats.org/officeDocument/2006/custom-properties" xmlns:vt="http://schemas.openxmlformats.org/officeDocument/2006/docPropsVTypes"/>
</file>