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Biscéré </w:t></w:r><w:r><w:rPr><w:color w:val="641e6e"/></w:rPr><w:t xml:space="preserve">PRAG en Lettres et communication, qualifié aux fonctions de MCF, à l'université Côte d'Azur (Nice).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2024.02.15 – Qualification aux fonctions de maître de conférences en langue et littérature française (9e s. CNU).Qualification n° 24209284689 (première qualification n° 19209284689 obtenue en 2019, renouvelée en 2024).</w:t></w:r></w:p><w:p><w:pPr/><w:r><w:rPr><w:b w:val="1"/><w:bCs w:val="1"/></w:rPr><w:t xml:space="preserve">Situation administrative</w:t></w:r><w:r><w:rPr/><w:t xml:space="preserve">Depuis 2019 – PRAG en lettres et communication (9e s. CNU) à l’université Côte d’Azur (Nice).2016-2019 – ATER en langue et littérature française (9e s. CNU) à l’université d’Aix-Marseille.2015-2016 – ATER en littérature française et comparée (9e-10e s. CNU) à Sorbonne Université.2012 2015 – Doctorant contractuel chargé d’enseignement (allocataire-moniteur) à Sorbonne Université.2011-2012 – Professeur de Lettres modernes dans l’enseignement secondaire (lycée Alfred-de-Vigny, Loches)</w:t></w:r></w:p><w:p><w:pPr/><w:r><w:rPr><w:b w:val="1"/><w:bCs w:val="1"/></w:rPr><w:t xml:space="preserve">Parcours et formation</w:t></w:r><w:r><w:rPr/><w:t xml:space="preserve">2018 – Doctorat en littérature française. Thèse sous la direction de Patrick Dandrey : </w:t></w:r><w:r><w:rPr><w:i w:val="1"/><w:iCs w:val="1"/></w:rPr><w:t xml:space="preserve">Jean de La Fontaine et la fable ésopique. Genèse et généalogie d’une filiation ambiguë</w:t></w:r><w:r><w:rPr/><w:t xml:space="preserve"> (550 p.) – Mention Très Honorable avec les Félicitations du jury.2012 – Stage en responsabilité dans l’enseignement secondaire (Lycée Vigny, Loches).2011 – Agrégation externe de Lettres modernes, préparée à la Sorbonne (reçu 3e).2010 – Master de Littérature française, spécialité « Littérature française : de la Renaissance aux Lumières » (cohabilité ÉNS Paris/Paris Sorbonne/Sorbonne Nouvelle) – Mention TB.2005–2008 – Classes préparatoires littéraires au lycée Henri IV / Licences de Lettres modernes & d’Allemand à l'université Paris-Sorbonne.2005 – Baccalauréat binational franco-allemand (ABIBAC) – Lycée Monge, Charleville-Mézières – Mention TB.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crépuscule d’une idole. La déchéance du mythe ésopique au XVIIe siècle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Papers on French Seventeenth Century Literature</w:t></w:r><w:r><w:rPr/><w:t xml:space="preserve">, 2015, 42 (83), pp.377-392</w:t></w:r></w:p><w:p><w:pPr/><w:r><w:rPr/><w:t xml:space="preserve">Article dans une revue</w:t></w:r></w:p><w:p><w:pPr/><w:hyperlink r:id="rId8" w:history="1"><w:r><w:rPr><w:color w:val="#410a8c"/><w:u w:val="single"/></w:rPr><w:t xml:space="preserve">hal-01366414v1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fable et l'image avant La Fontaine. Orientation bibliographique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Le Fablier</w:t></w:r><w:r><w:rPr/><w:t xml:space="preserve">, 2013, La Fontaine, la fable et l'image, 24, pp.99-105</w:t></w:r></w:p><w:p><w:pPr/><w:r><w:rPr/><w:t xml:space="preserve">Article dans une revue</w:t></w:r></w:p><w:p><w:pPr/><w:hyperlink r:id="rId10" w:history="1"><w:r><w:rPr><w:color w:val="#410a8c"/><w:u w:val="single"/></w:rPr><w:t xml:space="preserve">hal-01366374v1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Esope illustré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Le Fablier</w:t></w:r><w:r><w:rPr/><w:t xml:space="preserve">, 2013, La Fontaine, la fable et l'image, 24, pp.13-71</w:t></w:r></w:p><w:p><w:pPr/><w:r><w:rPr/><w:t xml:space="preserve">Article dans une revue</w:t></w:r></w:p><w:p><w:pPr/><w:hyperlink r:id="rId11" w:history="1"><w:r><w:rPr><w:color w:val="#410a8c"/><w:u w:val="single"/></w:rPr><w:t xml:space="preserve">hal-01366354v1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L'appropriation néolatine de la &amp;quot;matière ésopique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Le Fablier</w:t></w:r><w:r><w:rPr/><w:t xml:space="preserve">, 2012, 23, pp.103-117</w:t></w:r></w:p><w:p><w:pPr/><w:r><w:rPr/><w:t xml:space="preserve">Article dans une revue</w:t></w:r></w:p><w:p><w:pPr/><w:hyperlink r:id="rId12" w:history="1"><w:r><w:rPr><w:color w:val="#410a8c"/><w:u w:val="single"/></w:rPr><w:t xml:space="preserve">hal-01366341v1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Contextes</w:t></w:r></w:hyperlink></w:p><w:p><w:pPr/><w:hyperlink r:id="rId9" w:history="1"><w:r><w:rPr><w:color w:val="#410a8c"/><w:u w:val="single"/></w:rPr><w:t xml:space="preserve">Antoine Biscéré</w:t></w:r></w:hyperlink><w:r><w:rPr/><w:t xml:space="preserve">,</w:t></w:r><w:hyperlink r:id="rId14" w:history="1"><w:r><w:rPr><w:color w:val="#410a8c"/><w:u w:val="single"/></w:rPr><w:t xml:space="preserve">Bernard Teyssandier</w:t></w:r></w:hyperlink></w:p><w:p><w:pPr/><w:r><w:rPr/><w:t xml:space="preserve">2011, pp.9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hal-02603383v1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fables d'Esope : une oeuvre sans auteur?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Le Fablier</w:t></w:r><w:r><w:rPr/><w:t xml:space="preserve">, 2009, La Fontaine et quelques Anciens 20, pp.9-35</w:t></w:r></w:p><w:p><w:pPr/><w:r><w:rPr/><w:t xml:space="preserve">Article dans une revue</w:t></w:r></w:p><w:p><w:pPr/><w:hyperlink r:id="rId15" w:history="1"><w:r><w:rPr><w:color w:val="#410a8c"/><w:u w:val="single"/></w:rPr><w:t xml:space="preserve">hal-01366327v1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Fontaine et la fable ésopique. Genèse et généalogie d’une filiation ambiguë</w:t></w:r></w:hyperlink></w:p><w:p><w:pPr/><w:hyperlink r:id="rId9" w:history="1"><w:r><w:rPr><w:color w:val="#410a8c"/><w:u w:val="single"/></w:rPr><w:t xml:space="preserve">Antoine Biscéré</w:t></w:r></w:hyperlink></w:p><w:p><w:pPr/><w:r><w:rPr/><w:t xml:space="preserve">H. Champion, 646 p., 2025, collection "Convergences (Antiquité-XXIe siècle)"</w:t></w:r></w:p><w:p><w:pPr/><w:r><w:rPr/><w:t xml:space="preserve">Ouvrages</w:t></w:r></w:p><w:p><w:pPr/><w:hyperlink r:id="rId16" w:history="1"><w:r><w:rPr><w:color w:val="#410a8c"/><w:u w:val="single"/></w:rPr><w:t xml:space="preserve">hal-04957122v1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Ésope. Fables</w:t></w:r></w:hyperlink></w:p><w:p><w:pPr/><w:hyperlink r:id="rId9" w:history="1"><w:r><w:rPr><w:color w:val="#410a8c"/><w:u w:val="single"/></w:rPr><w:t xml:space="preserve">Antoine Biscéré</w:t></w:r></w:hyperlink><w:r><w:rPr/><w:t xml:space="preserve">,</w:t></w:r><w:hyperlink r:id="rId18" w:history="1"><w:r><w:rPr><w:color w:val="#410a8c"/><w:u w:val="single"/></w:rPr><w:t xml:space="preserve">Julien Bardot</w:t></w:r></w:hyperlink><w:r><w:rPr/><w:t xml:space="preserve">,</w:t></w:r><w:hyperlink r:id="rId19" w:history="1"><w:r><w:rPr><w:color w:val="#410a8c"/><w:u w:val="single"/></w:rPr><w:t xml:space="preserve">Patrick Dandrey</w:t></w:r></w:hyperlink></w:p><w:p><w:pPr/><w:r><w:rPr/><w:t xml:space="preserve">Gallimard, 2019, Folio, 978-2-07-045393-1</w:t></w:r></w:p><w:p><w:pPr/><w:r><w:rPr/><w:t xml:space="preserve">Ouvrages</w:t></w:r></w:p><w:p><w:pPr/><w:hyperlink r:id="rId17" w:history="1"><w:r><w:rPr><w:color w:val="#410a8c"/><w:u w:val="single"/></w:rPr><w:t xml:space="preserve">hal-04041267v1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fables orientales sous l'oeil des grands illustrateurs de La Fontaine (XVIIe-XIXe siècles)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De Kalîla wa Dimna à La Fontaine. Voyage à travers les fables (Catalogue de l'exposition BnF/ Louvre Abu Dhabi, 27 mars 2024-21 juillet 2024).</w:t></w:r><w:r><w:rPr/><w:t xml:space="preserve">, Snoeck Publishers, p.128-134, 2024</w:t></w:r></w:p><w:p><w:pPr/><w:r><w:rPr/><w:t xml:space="preserve">Chapitre d'ouvrage</w:t></w:r></w:p><w:p><w:pPr/><w:hyperlink r:id="rId20" w:history="1"><w:r><w:rPr><w:color w:val="#410a8c"/><w:u w:val="single"/></w:rPr><w:t xml:space="preserve">hal-04957084v1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Aux frontières du réel. La représentation anthropomorphique de l'animal dans les livres de fables illustrés (XVe -XVII e siècles).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L’animal en littérature, entre fantaisie et fantastique. [Actes du colloque de Cluj.]</w:t></w:r><w:r><w:rPr/><w:t xml:space="preserve">, Casa Cărții de Știință, p.67 sqq., 2022</w:t></w:r></w:p><w:p><w:pPr/><w:r><w:rPr/><w:t xml:space="preserve">Chapitre d'ouvrage</w:t></w:r></w:p><w:p><w:pPr/><w:hyperlink r:id="rId21" w:history="1"><w:r><w:rPr><w:color w:val="#410a8c"/><w:u w:val="single"/></w:rPr><w:t xml:space="preserve">hal-04957044v1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Ascendances et sources du « Chat et un vieux Rat » (Jean de La Fontaine, Fables, III, 18)</w:t></w:r></w:hyperlink></w:p><w:p><w:pPr/><w:hyperlink r:id="rId9" w:history="1"><w:r><w:rPr><w:color w:val="#410a8c"/><w:u w:val="single"/></w:rPr><w:t xml:space="preserve">Antoine Biscéré</w:t></w:r></w:hyperlink><w:r><w:rPr/><w:t xml:space="preserve">,</w:t></w:r><w:hyperlink r:id="rId19" w:history="1"><w:r><w:rPr><w:color w:val="#410a8c"/><w:u w:val="single"/></w:rPr><w:t xml:space="preserve">Patrick Dandrey</w:t></w:r></w:hyperlink></w:p><w:p><w:pPr/><w:r><w:rPr><w:i w:val="1"/><w:iCs w:val="1"/></w:rPr><w:t xml:space="preserve">Figurations animalières à travers les textes et l’image en Europe, du Moyen Âge à nos jours. [Mélanges en hommage à Paul J. Smith]</w:t></w:r><w:r><w:rPr/><w:t xml:space="preserve">, Brill, p.221-238, 2022</w:t></w:r></w:p><w:p><w:pPr/><w:r><w:rPr/><w:t xml:space="preserve">Chapitre d'ouvrage</w:t></w:r></w:p><w:p><w:pPr/><w:hyperlink r:id="rId22" w:history="1"><w:r><w:rPr><w:color w:val="#410a8c"/><w:u w:val="single"/></w:rPr><w:t xml:space="preserve">hal-04957001v1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Fable pour Fable… » La fortune de la Vie d'Ésope dans l'Europe moderne (XVe-XVIIe s.)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Aux marges du roman antique. Études sur la réception des fringe novels (fictions biographiques et autres « mythistoires ») de la Renaissance à l’époque moderne</w:t></w:r><w:r><w:rPr/><w:t xml:space="preserve">, Beauchesne, p.161-198., 2018</w:t></w:r></w:p><w:p><w:pPr/><w:r><w:rPr/><w:t xml:space="preserve">Chapitre d'ouvrage</w:t></w:r></w:p><w:p><w:pPr/><w:hyperlink r:id="rId23" w:history="1"><w:r><w:rPr><w:color w:val="#410a8c"/><w:u w:val="single"/></w:rPr><w:t xml:space="preserve">hal-04957226v1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Dresser un « tabernacle » pour Ésope. Le prestige de la fable ésopique dans les cercles réformés allemands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La Réforme et la Fable</w:t></w:r><w:r><w:rPr/><w:t xml:space="preserve">, Droz, p.101-123, 2018</w:t></w:r></w:p><w:p><w:pPr/><w:r><w:rPr/><w:t xml:space="preserve">Chapitre d'ouvrage</w:t></w:r></w:p><w:p><w:pPr/><w:hyperlink r:id="rId24" w:history="1"><w:r><w:rPr><w:color w:val="#410a8c"/><w:u w:val="single"/></w:rPr><w:t xml:space="preserve">hal-04957252v1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Mythologia AEsopica (1610) de Nevelet fut-elle une source de La Fontaine ? D'un problème récurrent et des conditions de sa résolution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« Jusqu’au sombre plaisir d’un cœur mélancolique » Études de littérature française du XVIIe siècle offertes à Patrick Dandrey</w:t></w:r><w:r><w:rPr/><w:t xml:space="preserve">, Hermann, p.215-224, 2018</w:t></w:r></w:p><w:p><w:pPr/><w:r><w:rPr/><w:t xml:space="preserve">Chapitre d'ouvrage</w:t></w:r></w:p><w:p><w:pPr/><w:hyperlink r:id="rId25" w:history="1"><w:r><w:rPr><w:color w:val="#410a8c"/><w:u w:val="single"/></w:rPr><w:t xml:space="preserve">hal-04956963v1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fable ou la traduction permanente</w:t></w:r></w:hyperlink></w:p><w:p><w:pPr/><w:hyperlink r:id="rId19" w:history="1"><w:r><w:rPr><w:color w:val="#410a8c"/><w:u w:val="single"/></w:rPr><w:t xml:space="preserve">Patrick Dandrey</w:t></w:r></w:hyperlink><w:r><w:rPr/><w:t xml:space="preserve">,</w:t></w:r><w:hyperlink r:id="rId9" w:history="1"><w:r><w:rPr><w:color w:val="#410a8c"/><w:u w:val="single"/></w:rPr><w:t xml:space="preserve">Antoine Biscéré</w:t></w:r></w:hyperlink></w:p><w:p><w:pPr/><w:r><w:rPr><w:i w:val="1"/><w:iCs w:val="1"/></w:rPr><w:t xml:space="preserve">Les routes de la traduction : Babel à Genève [exposition, Cologny (Suisse), Fondation Martin Bodmer, 11 novembre 2017-25 mars 2018]</w:t></w:r><w:r><w:rPr/><w:t xml:space="preserve">, Gallimard - Fondation Martin Bodmer, pp.125--133, 2017, 978-2-07-274026-8</w:t></w:r></w:p><w:p><w:pPr/><w:r><w:rPr/><w:t xml:space="preserve">Chapitre d'ouvrage</w:t></w:r></w:p><w:p><w:pPr/><w:hyperlink r:id="rId26" w:history="1"><w:r><w:rPr><w:color w:val="#410a8c"/><w:u w:val="single"/></w:rPr><w:t xml:space="preserve">hal-04036970v1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&amp;quot;livrées&amp;quot; de la fable néolatine à l'âge baroque : de l'apologue élégiaque à l'ode ésopique</w:t></w:r></w:hyperlink></w:p><w:p><w:pPr/><w:hyperlink r:id="rId9" w:history="1"><w:r><w:rPr><w:color w:val="#410a8c"/><w:u w:val="single"/></w:rPr><w:t xml:space="preserve">Antoine Biscéré</w:t></w:r></w:hyperlink></w:p><w:p><w:pPr/><w:r><w:rPr/><w:t xml:space="preserve">Frédéric Calas; Nora Viet. </w:t></w:r><w:r><w:rPr><w:i w:val="1"/><w:iCs w:val="1"/></w:rPr><w:t xml:space="preserve">Séductions de la fable, d'Esope à La Fontaine</w:t></w:r><w:r><w:rPr/><w:t xml:space="preserve">, 107, Classiques Garnier, pp.268-291, 2014, Etudes et essais sur la Renaissance, 978-2-8124-3213-2</w:t></w:r></w:p><w:p><w:pPr/><w:r><w:rPr/><w:t xml:space="preserve">Chapitre d'ouvrage</w:t></w:r></w:p><w:p><w:pPr/><w:hyperlink r:id="rId27" w:history="1"><w:r><w:rPr><w:color w:val="#410a8c"/><w:u w:val="single"/></w:rPr><w:t xml:space="preserve">hal-01366391v1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fablier de Ballesdens : piraterie éditoriale ou translation studiorum?</w:t></w:r></w:hyperlink></w:p><w:p><w:pPr/><w:hyperlink r:id="rId9" w:history="1"><w:r><w:rPr><w:color w:val="#410a8c"/><w:u w:val="single"/></w:rPr><w:t xml:space="preserve">Antoine Biscéré</w:t></w:r></w:hyperlink></w:p><w:p><w:pPr/><w:r><w:rPr/><w:t xml:space="preserve">Bernard Teyssandier. </w:t></w:r><w:r><w:rPr><w:i w:val="1"/><w:iCs w:val="1"/></w:rPr><w:t xml:space="preserve">Jean Ballesdens. Les Fables d'Esope Phrygien</w:t></w:r><w:r><w:rPr/><w:t xml:space="preserve">, 1, EPURE, 2011, Héritages critiques 978-2-915271-47-8</w:t></w:r></w:p><w:p><w:pPr/><w:r><w:rPr/><w:t xml:space="preserve">Chapitre d'ouvrage</w:t></w:r></w:p><w:p><w:pPr/><w:hyperlink r:id="rId28" w:history="1"><w:r><w:rPr><w:color w:val="#410a8c"/><w:u w:val="single"/></w:rPr><w:t xml:space="preserve">hal-01366368v1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Préface&amp;quot; à l'édition de la Vie et des fables d'Ésope</w:t></w:r></w:hyperlink></w:p><w:p><w:pPr/><w:hyperlink r:id="rId9" w:history="1"><w:r><w:rPr><w:color w:val="#410a8c"/><w:u w:val="single"/></w:rPr><w:t xml:space="preserve">Antoine Biscéré</w:t></w:r></w:hyperlink></w:p><w:p><w:pPr/><w:r><w:rPr><w:i w:val="1"/><w:iCs w:val="1"/></w:rPr><w:t xml:space="preserve">Ésope. Fables. Précédées de la Vie d’Ésope.</w:t></w:r><w:r><w:rPr/><w:t xml:space="preserve">, 2019, p.7-33</w:t></w:r></w:p><w:p><w:pPr/><w:r><w:rPr/><w:t xml:space="preserve">Autre publication scientifique</w:t></w:r></w:p><w:p><w:pPr/><w:hyperlink r:id="rId29" w:history="1"><w:r><w:rPr><w:color w:val="#410a8c"/><w:u w:val="single"/></w:rPr><w:t xml:space="preserve">hal-04956913v1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66414v1" TargetMode="External"/><Relationship Id="rId9" Type="http://schemas.openxmlformats.org/officeDocument/2006/relationships/hyperlink" Target="https://hal.science/search/index/?q=*&amp;authFullName_s=Antoine Bisc&#233;r&#233;" TargetMode="External"/><Relationship Id="rId10" Type="http://schemas.openxmlformats.org/officeDocument/2006/relationships/hyperlink" Target="https://hal.science/hal-01366374v1" TargetMode="External"/><Relationship Id="rId11" Type="http://schemas.openxmlformats.org/officeDocument/2006/relationships/hyperlink" Target="https://hal.science/hal-01366354v1" TargetMode="External"/><Relationship Id="rId12" Type="http://schemas.openxmlformats.org/officeDocument/2006/relationships/hyperlink" Target="https://hal.science/hal-01366341v1" TargetMode="External"/><Relationship Id="rId13" Type="http://schemas.openxmlformats.org/officeDocument/2006/relationships/hyperlink" Target="https://hal.science/hal-02603383v1" TargetMode="External"/><Relationship Id="rId14" Type="http://schemas.openxmlformats.org/officeDocument/2006/relationships/hyperlink" Target="https://hal.science/search/index/?q=*&amp;authFullName_s=Bernard Teyssandier" TargetMode="External"/><Relationship Id="rId15" Type="http://schemas.openxmlformats.org/officeDocument/2006/relationships/hyperlink" Target="https://hal.science/hal-01366327v1" TargetMode="External"/><Relationship Id="rId16" Type="http://schemas.openxmlformats.org/officeDocument/2006/relationships/hyperlink" Target="https://hal.science/hal-04957122v1" TargetMode="External"/><Relationship Id="rId17" Type="http://schemas.openxmlformats.org/officeDocument/2006/relationships/hyperlink" Target="https://hal.science/hal-04041267v1" TargetMode="External"/><Relationship Id="rId18" Type="http://schemas.openxmlformats.org/officeDocument/2006/relationships/hyperlink" Target="https://hal.science/search/index/?q=*&amp;authFullName_s=Julien Bardot" TargetMode="External"/><Relationship Id="rId19" Type="http://schemas.openxmlformats.org/officeDocument/2006/relationships/hyperlink" Target="https://hal.science/search/index/?q=*&amp;authFullName_s=Patrick Dandrey" TargetMode="External"/><Relationship Id="rId20" Type="http://schemas.openxmlformats.org/officeDocument/2006/relationships/hyperlink" Target="https://hal.science/hal-04957084v1" TargetMode="External"/><Relationship Id="rId21" Type="http://schemas.openxmlformats.org/officeDocument/2006/relationships/hyperlink" Target="https://hal.science/hal-04957044v1" TargetMode="External"/><Relationship Id="rId22" Type="http://schemas.openxmlformats.org/officeDocument/2006/relationships/hyperlink" Target="https://hal.science/hal-04957001v1" TargetMode="External"/><Relationship Id="rId23" Type="http://schemas.openxmlformats.org/officeDocument/2006/relationships/hyperlink" Target="https://hal.science/hal-04957226v1" TargetMode="External"/><Relationship Id="rId24" Type="http://schemas.openxmlformats.org/officeDocument/2006/relationships/hyperlink" Target="https://hal.science/hal-04957252v1" TargetMode="External"/><Relationship Id="rId25" Type="http://schemas.openxmlformats.org/officeDocument/2006/relationships/hyperlink" Target="https://hal.science/hal-04956963v1" TargetMode="External"/><Relationship Id="rId26" Type="http://schemas.openxmlformats.org/officeDocument/2006/relationships/hyperlink" Target="https://hal.science/hal-04036970v1" TargetMode="External"/><Relationship Id="rId27" Type="http://schemas.openxmlformats.org/officeDocument/2006/relationships/hyperlink" Target="https://hal.science/hal-01366391v1" TargetMode="External"/><Relationship Id="rId28" Type="http://schemas.openxmlformats.org/officeDocument/2006/relationships/hyperlink" Target="https://hal.science/hal-01366368v1" TargetMode="External"/><Relationship Id="rId29" Type="http://schemas.openxmlformats.org/officeDocument/2006/relationships/hyperlink" Target="https://hal.science/hal-0495691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Biscéré</dc:title>
  <dc:description>CV</dc:description>
  <dc:subject/>
  <cp:keywords/>
  <cp:category/>
  <cp:lastModifiedBy/>
  <dcterms:created xsi:type="dcterms:W3CDTF">2026-03-15T15:13:11+01:00</dcterms:created>
  <dcterms:modified xsi:type="dcterms:W3CDTF">2026-03-15T15:13:11+01:00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