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Antoinette Ferrand </w:t>
      </w:r>
      <w:r>
        <w:rPr>
          <w:color w:val="641e6e"/>
        </w:rPr>
        <w:t xml:space="preserve">Membre scientifique (Ifao - Le Caire)www.aferrand.fr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antoinette-ferrand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0009-0002-4760-5384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255769466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Membre scientifique arabisant (Institut français d’Archéologie orientale, Le Caire)Docteure en Histoire contemporaine de Sorbonne-UniversitéAgrégée d'Histoire et ancienne élève de l'ENS de Lyon</w:t>
      </w:r>
    </w:p>
    <w:p>
      <w:pPr/>
      <w:r>
        <w:rPr>
          <w:b w:val="1"/>
          <w:bCs w:val="1"/>
        </w:rPr>
        <w:t xml:space="preserve">Thématiques de recherche</w:t>
      </w:r>
      <w:r>
        <w:rPr/>
        <w:t xml:space="preserve">Stratifications sociales des pays arabes au XXe siècleHistoire du développement au Moyen-OrientCoopération technique Moyen-Orient - sous continent indien</w:t>
      </w:r>
    </w:p>
    <w:p>
      <w:pPr/>
      <w:r>
        <w:rPr>
          <w:b w:val="1"/>
          <w:bCs w:val="1"/>
        </w:rPr>
        <w:t xml:space="preserve">Formation</w:t>
      </w:r>
      <w:r>
        <w:rPr/>
        <w:t xml:space="preserve">2020 - 2024  Contrat doctoral normalien à Sorbonne-Université, sous la direction de Catherine Mayeur-Jaouen.Boursière DAAD au Leibniz-Zentrum Moderner-Orient, Berlin (2022-2023)Licence d'Arabe Littéral à l'Inalco (2021)</w:t>
      </w:r>
    </w:p>
    <w:p>
      <w:pPr/>
      <w:r>
        <w:rPr/>
        <w:t xml:space="preserve">2015 – 2020  ENS de LyonM2 études moyen-orientales (2020). Mémoire (dir. Catherine Mayeur-Jaouen) : « al-Kātib, une revue socialiste nassérienne (1961-1967) »Formation intensive d’arabe au DEAC à l'Institut français du Caire (2018-2019)Admise au concours de l’agrégation externe d’Histoire (19e) et au CAPES d’histoire-géographie; Master FEADép (2018)Master 1 de recherche en histoire moderne et contemporaine (2017). Mémoire (dir. Bernard Heyberger) : « La diaspora syriaque-orthodoxe deJérusalem (1831-1948). Pèlerins, réfugiés et fabrique communautaire à l’époque ottomane et mandataire »Licence d’Histoire (2016)</w:t>
      </w:r>
    </w:p>
    <w:p>
      <w:pPr/>
      <w:r>
        <w:rPr/>
        <w:t xml:space="preserve">2013 – 2015	 Hypokhâgne-Khâgne (Lycée Sainte Marie Lyon), admise au concours de l'ENS de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 juste milieu : histoire du concept de « classe moyenne » dans l'Égypte de Nasser (1952-1970)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/>
              <w:t xml:space="preserve">Histoire. Sorbone Université, 2024.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tel-04874877v1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L’Égypte de Nasser : classes moyennes et idéal socialiste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/>
              <w:t xml:space="preserve">Presses universitaires de France,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syriaque-orthodoxe de Jérusalem. Pèlerins, réfugiés et fabrique communautaire à l’époque ottomane et mandataire 1831-1948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/>
              <w:t xml:space="preserve">Geuthner. , 2021, 978-2-7053-4073-5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hal-04874934v1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Peasantry in 1930s–1940s Egypt: Al-Ard by al-Sharqawi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Amr Khairy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Agrarian Studies</w:t>
            </w:r>
            <w:r>
              <w:rPr/>
              <w:t xml:space="preserve">, 2026, 16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Peasantry in 1930s-1940s Egypt: Al-Ard by al-Sharqawi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Amr Khairy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Agrarian Studies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Cairo: The Machinery of Social Reform in the Nasser-Era Administration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Academy for Overseas Sciences (PRAOS)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⟨10.34816/ifao.2c98-85a0⟩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égyptiens face aux réformes de la famille : enjeux de développement social et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2024, 147 (1), pp.55-84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Welfare State et développement : circulations globales et politiques locales (années 1920-1970)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Mayens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2024, 25,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Youth&amp;quot; in Nasser's time: a class identity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ZMO Working Papers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⟨10.58144/20240410-000⟩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hal-04788907v1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state et développement :circulations globales et politiques locales (années 1920-1970)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Mayens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historiens de la presse intellectuelle en contexte autoritaire – le cas nassérien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/>
              <w:t xml:space="preserve">Alain Collas; Erwan Le Gall. </w:t>
            </w:r>
            <w:r>
              <w:rPr>
                <w:i w:val="1"/>
                <w:iCs w:val="1"/>
              </w:rPr>
              <w:t xml:space="preserve">La presse comme source. Retours d’expériences et mode d’emploi</w:t>
            </w:r>
            <w:r>
              <w:rPr/>
              <w:t xml:space="preserve">, Codex, 2023, 978-2-918783-27-5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hal-04903704v1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l’analyse de sa hiérarchie sociale : classes moyennes et capitalisme au Maroc et en Égypte (années 1950 et 1960)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économiques de la société marocaine</w:t>
            </w:r>
            <w:r>
              <w:rPr/>
              <w:t xml:space="preserve">, Antoine Perrier (Iremam); Scott Viallet-Thévenin (Université Mohammed VI Polytechnique); Centre-Jacques Berque, May 2022, Rabat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Ethnography of a Friendly Country: An Egyptian Feminist’s Travelogue at the Dawn of the Cold War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/>
              <w:t xml:space="preserve">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⟨10.58144/20251130-000⟩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hal-05391177v1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class, al-ṭabaqa al-wusṭā or al-ṭabaqa al-mutawassiṭa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 Sociology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hal-05557738v1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recherches. Travail, classes sociales et politiques publiques au Maroc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Ferrand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Blaise Truong-Loï</w:t>
              </w:r>
            </w:hyperlink>
          </w:p>
          <w:p>
            <w:pPr/>
            <w:r>
              <w:rPr/>
              <w:t xml:space="preserve">20 &amp; 21. Revue d'histoire. 2022, pp.191-201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hal-05353712v1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DC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tte-ferrand" TargetMode="External"/><Relationship Id="rId9" Type="http://schemas.openxmlformats.org/officeDocument/2006/relationships/hyperlink" Target="https://orcid.org/0009-0002-4760-5384" TargetMode="External"/><Relationship Id="rId10" Type="http://schemas.openxmlformats.org/officeDocument/2006/relationships/hyperlink" Target="https://www.idref.fr/255769466" TargetMode="External"/><Relationship Id="rId11" Type="http://schemas.openxmlformats.org/officeDocument/2006/relationships/hyperlink" Target="https://hal.science/tel-04874877v1" TargetMode="External"/><Relationship Id="rId12" Type="http://schemas.openxmlformats.org/officeDocument/2006/relationships/hyperlink" Target="https://hal.science/search/index/?q=*&amp;authFullName_s=Antoinette Ferrand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4895916v1" TargetMode="External"/><Relationship Id="rId15" Type="http://schemas.openxmlformats.org/officeDocument/2006/relationships/hyperlink" Target="https://hal.science/hal-04874934v1" TargetMode="External"/><Relationship Id="rId16" Type="http://schemas.openxmlformats.org/officeDocument/2006/relationships/hyperlink" Target="https://hal.science/hal-05595716v1" TargetMode="External"/><Relationship Id="rId17" Type="http://schemas.openxmlformats.org/officeDocument/2006/relationships/hyperlink" Target="https://hal.science/search/index/?q=*&amp;authFullName_s=Amr Khairy" TargetMode="External"/><Relationship Id="rId18" Type="http://schemas.openxmlformats.org/officeDocument/2006/relationships/hyperlink" Target="https://hal.science/hal-05576809v1" TargetMode="External"/><Relationship Id="rId19" Type="http://schemas.openxmlformats.org/officeDocument/2006/relationships/hyperlink" Target="https://hal.science/hal-05321995v1" TargetMode="External"/><Relationship Id="rId20" Type="http://schemas.openxmlformats.org/officeDocument/2006/relationships/hyperlink" Target="https://dx.doi.org/10.34816/ifao.2c98-85a0" TargetMode="External"/><Relationship Id="rId21" Type="http://schemas.openxmlformats.org/officeDocument/2006/relationships/hyperlink" Target="https://hal.science/hal-04752372v1" TargetMode="External"/><Relationship Id="rId22" Type="http://schemas.openxmlformats.org/officeDocument/2006/relationships/hyperlink" Target="https://hal.science/hal-04608357v1" TargetMode="External"/><Relationship Id="rId23" Type="http://schemas.openxmlformats.org/officeDocument/2006/relationships/hyperlink" Target="https://hal.science/search/index/?q=*&amp;authFullName_s=Paul Mayens" TargetMode="External"/><Relationship Id="rId24" Type="http://schemas.openxmlformats.org/officeDocument/2006/relationships/hyperlink" Target="https://hal.science/hal-04788907v1" TargetMode="External"/><Relationship Id="rId25" Type="http://schemas.openxmlformats.org/officeDocument/2006/relationships/hyperlink" Target="https://dx.doi.org/10.58144/20240410-000" TargetMode="External"/><Relationship Id="rId26" Type="http://schemas.openxmlformats.org/officeDocument/2006/relationships/hyperlink" Target="https://hal.science/hal-04608351v1" TargetMode="External"/><Relationship Id="rId27" Type="http://schemas.openxmlformats.org/officeDocument/2006/relationships/hyperlink" Target="https://hal.science/hal-04903704v1" TargetMode="External"/><Relationship Id="rId28" Type="http://schemas.openxmlformats.org/officeDocument/2006/relationships/hyperlink" Target="https://hal.science/hal-05353692v1" TargetMode="External"/><Relationship Id="rId29" Type="http://schemas.openxmlformats.org/officeDocument/2006/relationships/hyperlink" Target="https://hal.science/hal-05391177v1" TargetMode="External"/><Relationship Id="rId30" Type="http://schemas.openxmlformats.org/officeDocument/2006/relationships/hyperlink" Target="https://dx.doi.org/10.58144/20251130-000" TargetMode="External"/><Relationship Id="rId31" Type="http://schemas.openxmlformats.org/officeDocument/2006/relationships/hyperlink" Target="https://hal.science/hal-05557738v1" TargetMode="External"/><Relationship Id="rId32" Type="http://schemas.openxmlformats.org/officeDocument/2006/relationships/hyperlink" Target="https://hal.science/hal-05353712v1" TargetMode="External"/><Relationship Id="rId33" Type="http://schemas.openxmlformats.org/officeDocument/2006/relationships/hyperlink" Target="https://hal.science/search/index/?q=*&amp;authFullName_s=Blaise Truong-Lo&#239;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Antoinette Ferrand</dc:title>
  <dc:description>CV</dc:description>
  <dc:subject/>
  <cp:keywords/>
  <cp:category/>
  <cp:lastModifiedBy/>
  <dcterms:created xsi:type="dcterms:W3CDTF">2026-04-29T08:39:22+02:00</dcterms:created>
  <dcterms:modified xsi:type="dcterms:W3CDTF">2026-04-29T08:39:22+02:00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