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Armand Desprairies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armand-desprairies</w:t>
        </w:r>
      </w:hyperlink>
    </w:p>
    <w:p>
      <w:pPr>
        <w:numPr>
          <w:ilvl w:val="0"/>
          <w:numId w:val="1"/>
        </w:numPr>
      </w:pPr>
      <w:r>
        <w:rPr/>
        <w:t xml:space="preserve"> ORCID : </w:t>
      </w:r>
      <w:hyperlink r:id="rId9" w:history="1">
        <w:r>
          <w:rPr>
            <w:color w:val="#410a8c"/>
            <w:u w:val="single"/>
          </w:rPr>
          <w:t xml:space="preserve">0009-0009-9779-5893</w:t>
        </w:r>
      </w:hyperlink>
    </w:p>
    <w:p>
      <w:pPr>
        <w:numPr>
          <w:ilvl w:val="0"/>
          <w:numId w:val="1"/>
        </w:numPr>
      </w:pPr>
      <w:r>
        <w:rPr/>
        <w:t xml:space="preserve"> IdRef : </w:t>
      </w:r>
      <w:hyperlink r:id="rId10" w:history="1">
        <w:r>
          <w:rPr>
            <w:color w:val="#410a8c"/>
            <w:u w:val="single"/>
          </w:rPr>
          <w:t xml:space="preserve">24324908X</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droit public à l'Université de Reims Champagne-Ardenne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cachet de la Poste fait désormais aussi foi pour les recours administratifs facultatifs</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2025, 09, pp.550</w:t>
            </w:r>
          </w:p>
          <w:p>
            <w:pPr/>
            <w:r>
              <w:rPr/>
              <w:t xml:space="preserve">Article dans une revue</w:t>
            </w:r>
          </w:p>
          <w:p>
            <w:pPr/>
            <w:hyperlink r:id="rId11" w:history="1">
              <w:r>
                <w:rPr>
                  <w:color w:val="#410a8c"/>
                  <w:u w:val="single"/>
                </w:rPr>
                <w:t xml:space="preserve">halshs-05319648v1</w:t>
              </w:r>
            </w:hyperlink>
          </w:p>
        </w:tc>
      </w:tr>
      <w:tr>
        <w:trPr/>
        <w:tc>
          <w:tcPr>
            <w:noWrap/>
          </w:tcPr>
          <w:p>
            <w:pPr>
              <w:spacing w:after="200"/>
            </w:pPr>
            <w:hyperlink r:id="rId13" w:history="1">
              <w:r>
                <w:rPr>
                  <w:color w:val="1e198e"/>
                  <w:b w:val="1"/>
                  <w:bCs w:val="1"/>
                  <w:u w:val="single"/>
                </w:rPr>
                <w:t xml:space="preserve">Le délai raisonnable d'un an dit « Czabaj » s'applique désormais en cas de silence de l'administration à une demande de communication des motifs d'une décision implicite de rejet</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2025, 12, pp.656</w:t>
            </w:r>
          </w:p>
          <w:p>
            <w:pPr/>
            <w:r>
              <w:rPr/>
              <w:t xml:space="preserve">Article dans une revue</w:t>
            </w:r>
          </w:p>
          <w:p>
            <w:pPr/>
            <w:hyperlink r:id="rId13" w:history="1">
              <w:r>
                <w:rPr>
                  <w:color w:val="#410a8c"/>
                  <w:u w:val="single"/>
                </w:rPr>
                <w:t xml:space="preserve">halshs-05441583v1</w:t>
              </w:r>
            </w:hyperlink>
          </w:p>
        </w:tc>
      </w:tr>
      <w:tr>
        <w:trPr/>
        <w:tc>
          <w:tcPr>
            <w:noWrap/>
          </w:tcPr>
          <w:p>
            <w:pPr>
              <w:spacing w:after="200"/>
            </w:pPr>
            <w:hyperlink r:id="rId14" w:history="1">
              <w:r>
                <w:rPr>
                  <w:color w:val="1e198e"/>
                  <w:b w:val="1"/>
                  <w:bCs w:val="1"/>
                  <w:u w:val="single"/>
                </w:rPr>
                <w:t xml:space="preserve">La décision Ocana ou l’anti-Dame Lamotte ?</w:t>
              </w:r>
            </w:hyperlink>
          </w:p>
          <w:p>
            <w:pPr/>
            <w:hyperlink r:id="rId12" w:history="1">
              <w:r>
                <w:rPr>
                  <w:color w:val="#410a8c"/>
                  <w:u w:val="single"/>
                </w:rPr>
                <w:t xml:space="preserve">Armand Desprairies</w:t>
              </w:r>
            </w:hyperlink>
          </w:p>
          <w:p>
            <w:pPr/>
            <w:r>
              <w:rPr>
                <w:i w:val="1"/>
                <w:iCs w:val="1"/>
              </w:rPr>
              <w:t xml:space="preserve">Revue du droit public et de la science politique en France et à l'étranger</w:t>
            </w:r>
            <w:r>
              <w:rPr/>
              <w:t xml:space="preserve">, 2024, 4, pp.114-121</w:t>
            </w:r>
          </w:p>
          <w:p>
            <w:pPr/>
            <w:r>
              <w:rPr/>
              <w:t xml:space="preserve">Article dans une revue</w:t>
            </w:r>
          </w:p>
          <w:p>
            <w:pPr/>
            <w:hyperlink r:id="rId14" w:history="1">
              <w:r>
                <w:rPr>
                  <w:color w:val="#410a8c"/>
                  <w:u w:val="single"/>
                </w:rPr>
                <w:t xml:space="preserve">hal-04876781v1</w:t>
              </w:r>
            </w:hyperlink>
          </w:p>
        </w:tc>
      </w:tr>
      <w:tr>
        <w:trPr/>
        <w:tc>
          <w:tcPr>
            <w:noWrap/>
          </w:tcPr>
          <w:p>
            <w:pPr>
              <w:spacing w:after="200"/>
            </w:pPr>
            <w:hyperlink r:id="rId15" w:history="1">
              <w:r>
                <w:rPr>
                  <w:color w:val="1e198e"/>
                  <w:b w:val="1"/>
                  <w:bCs w:val="1"/>
                  <w:u w:val="single"/>
                </w:rPr>
                <w:t xml:space="preserve">La place de l'audience au sein de la juridiction administrative</w:t>
              </w:r>
            </w:hyperlink>
          </w:p>
          <w:p>
            <w:pPr/>
            <w:hyperlink r:id="rId12" w:history="1">
              <w:r>
                <w:rPr>
                  <w:color w:val="#410a8c"/>
                  <w:u w:val="single"/>
                </w:rPr>
                <w:t xml:space="preserve">Armand Desprairies</w:t>
              </w:r>
            </w:hyperlink>
          </w:p>
          <w:p>
            <w:pPr/>
            <w:r>
              <w:rPr>
                <w:i w:val="1"/>
                <w:iCs w:val="1"/>
              </w:rPr>
              <w:t xml:space="preserve">Revue française de droit administratif</w:t>
            </w:r>
            <w:r>
              <w:rPr/>
              <w:t xml:space="preserve">, 2024, 05, pp.899</w:t>
            </w:r>
          </w:p>
          <w:p>
            <w:pPr/>
            <w:r>
              <w:rPr/>
              <w:t xml:space="preserve">Article dans une revue</w:t>
            </w:r>
          </w:p>
          <w:p>
            <w:pPr/>
            <w:hyperlink r:id="rId15" w:history="1">
              <w:r>
                <w:rPr>
                  <w:color w:val="#410a8c"/>
                  <w:u w:val="single"/>
                </w:rPr>
                <w:t xml:space="preserve">halshs-04775651v1</w:t>
              </w:r>
            </w:hyperlink>
          </w:p>
        </w:tc>
      </w:tr>
      <w:tr>
        <w:trPr/>
        <w:tc>
          <w:tcPr>
            <w:noWrap/>
          </w:tcPr>
          <w:p>
            <w:pPr>
              <w:spacing w:after="200"/>
            </w:pPr>
            <w:hyperlink r:id="rId16" w:history="1">
              <w:r>
                <w:rPr>
                  <w:color w:val="1e198e"/>
                  <w:b w:val="1"/>
                  <w:bCs w:val="1"/>
                  <w:u w:val="single"/>
                </w:rPr>
                <w:t xml:space="preserve">El 150 aniversario del arrêt Blanco ¿Qué más podemos aprender de esta sentencia fundamental para el derecho administrativo francés?</w:t>
              </w:r>
            </w:hyperlink>
          </w:p>
          <w:p>
            <w:pPr/>
            <w:hyperlink r:id="rId12" w:history="1">
              <w:r>
                <w:rPr>
                  <w:color w:val="#410a8c"/>
                  <w:u w:val="single"/>
                </w:rPr>
                <w:t xml:space="preserve">Armand Desprairies</w:t>
              </w:r>
            </w:hyperlink>
          </w:p>
          <w:p>
            <w:pPr/>
            <w:r>
              <w:rPr>
                <w:i w:val="1"/>
                <w:iCs w:val="1"/>
              </w:rPr>
              <w:t xml:space="preserve">Administración &amp; cidadanía</w:t>
            </w:r>
            <w:r>
              <w:rPr/>
              <w:t xml:space="preserve">, 2023, 18 (1), pp.139-146. </w:t>
            </w:r>
            <w:hyperlink r:id="rId17" w:history="1">
              <w:r>
                <w:rPr>
                  <w:color w:val="#410a8c"/>
                  <w:u w:val="single"/>
                </w:rPr>
                <w:t xml:space="preserve">⟨10.36402/ac.v18i1.5079⟩</w:t>
              </w:r>
            </w:hyperlink>
          </w:p>
          <w:p>
            <w:pPr/>
            <w:r>
              <w:rPr/>
              <w:t xml:space="preserve">Article dans une revue</w:t>
            </w:r>
          </w:p>
          <w:p>
            <w:pPr/>
            <w:hyperlink r:id="rId16" w:history="1">
              <w:r>
                <w:rPr>
                  <w:color w:val="#410a8c"/>
                  <w:u w:val="single"/>
                </w:rPr>
                <w:t xml:space="preserve">hal-04301579v1</w:t>
              </w:r>
            </w:hyperlink>
          </w:p>
        </w:tc>
      </w:tr>
      <w:tr>
        <w:trPr/>
        <w:tc>
          <w:tcPr>
            <w:noWrap/>
          </w:tcPr>
          <w:p>
            <w:pPr>
              <w:spacing w:after="200"/>
            </w:pPr>
            <w:hyperlink r:id="rId18" w:history="1">
              <w:r>
                <w:rPr>
                  <w:color w:val="1e198e"/>
                  <w:b w:val="1"/>
                  <w:bCs w:val="1"/>
                  <w:u w:val="single"/>
                </w:rPr>
                <w:t xml:space="preserve">La constitution historique d'une industrie pétrolière publique en France : « un État dans l'État » ?</w:t>
              </w:r>
            </w:hyperlink>
          </w:p>
          <w:p>
            <w:pPr/>
            <w:hyperlink r:id="rId12" w:history="1">
              <w:r>
                <w:rPr>
                  <w:color w:val="#410a8c"/>
                  <w:u w:val="single"/>
                </w:rPr>
                <w:t xml:space="preserve">Armand Desprairies</w:t>
              </w:r>
            </w:hyperlink>
          </w:p>
          <w:p>
            <w:pPr/>
            <w:r>
              <w:rPr>
                <w:i w:val="1"/>
                <w:iCs w:val="1"/>
              </w:rPr>
              <w:t xml:space="preserve">Revue du droit public et de la science politique en France et à l'étranger</w:t>
            </w:r>
            <w:r>
              <w:rPr/>
              <w:t xml:space="preserve">, 2022, 2, pp.395</w:t>
            </w:r>
          </w:p>
          <w:p>
            <w:pPr/>
            <w:r>
              <w:rPr/>
              <w:t xml:space="preserve">Article dans une revue</w:t>
            </w:r>
          </w:p>
          <w:p>
            <w:pPr/>
            <w:hyperlink r:id="rId18" w:history="1">
              <w:r>
                <w:rPr>
                  <w:color w:val="#410a8c"/>
                  <w:u w:val="single"/>
                </w:rPr>
                <w:t xml:space="preserve">hal-03639199v1</w:t>
              </w:r>
            </w:hyperlink>
          </w:p>
        </w:tc>
      </w:tr>
      <w:tr>
        <w:trPr/>
        <w:tc>
          <w:tcPr>
            <w:noWrap/>
          </w:tcPr>
          <w:p>
            <w:pPr>
              <w:spacing w:after="200"/>
            </w:pPr>
            <w:hyperlink r:id="rId19" w:history="1">
              <w:r>
                <w:rPr>
                  <w:color w:val="1e198e"/>
                  <w:b w:val="1"/>
                  <w:bCs w:val="1"/>
                  <w:u w:val="single"/>
                </w:rPr>
                <w:t xml:space="preserve">L’affaire de la ferme aux « mille vaches » : point final à un silence décidément bien spécial</w:t>
              </w:r>
            </w:hyperlink>
          </w:p>
          <w:p>
            <w:pPr/>
            <w:hyperlink r:id="rId12" w:history="1">
              <w:r>
                <w:rPr>
                  <w:color w:val="#410a8c"/>
                  <w:u w:val="single"/>
                </w:rPr>
                <w:t xml:space="preserve">Armand Desprairies</w:t>
              </w:r>
            </w:hyperlink>
          </w:p>
          <w:p>
            <w:pPr/>
            <w:r>
              <w:rPr>
                <w:i w:val="1"/>
                <w:iCs w:val="1"/>
              </w:rPr>
              <w:t xml:space="preserve">Droit administratif</w:t>
            </w:r>
            <w:r>
              <w:rPr/>
              <w:t xml:space="preserve">, 2022, 4, p. 25</w:t>
            </w:r>
          </w:p>
          <w:p>
            <w:pPr/>
            <w:r>
              <w:rPr/>
              <w:t xml:space="preserve">Article dans une revue</w:t>
            </w:r>
          </w:p>
          <w:p>
            <w:pPr/>
            <w:hyperlink r:id="rId19" w:history="1">
              <w:r>
                <w:rPr>
                  <w:color w:val="#410a8c"/>
                  <w:u w:val="single"/>
                </w:rPr>
                <w:t xml:space="preserve">hal-03637003v1</w:t>
              </w:r>
            </w:hyperlink>
          </w:p>
        </w:tc>
      </w:tr>
      <w:tr>
        <w:trPr/>
        <w:tc>
          <w:tcPr>
            <w:noWrap/>
          </w:tcPr>
          <w:p>
            <w:pPr>
              <w:spacing w:after="200"/>
            </w:pPr>
            <w:hyperlink r:id="rId20" w:history="1">
              <w:r>
                <w:rPr>
                  <w:color w:val="1e198e"/>
                  <w:b w:val="1"/>
                  <w:bCs w:val="1"/>
                  <w:u w:val="single"/>
                </w:rPr>
                <w:t xml:space="preserve">Il était une fois, dans le monde bien confortable d'un doctorant rentier</w:t>
              </w:r>
            </w:hyperlink>
          </w:p>
          <w:p>
            <w:pPr/>
            <w:hyperlink r:id="rId21" w:history="1">
              <w:r>
                <w:rPr>
                  <w:color w:val="#410a8c"/>
                  <w:u w:val="single"/>
                </w:rPr>
                <w:t xml:space="preserve">Ariane Amado</w:t>
              </w:r>
            </w:hyperlink>
            <w:r>
              <w:rPr/>
              <w:t xml:space="preserve">,</w:t>
            </w:r>
            <w:hyperlink r:id="rId12" w:history="1">
              <w:r>
                <w:rPr>
                  <w:color w:val="#410a8c"/>
                  <w:u w:val="single"/>
                </w:rPr>
                <w:t xml:space="preserve">Armand Desprairies</w:t>
              </w:r>
            </w:hyperlink>
          </w:p>
          <w:p>
            <w:pPr/>
            <w:r>
              <w:rPr>
                <w:i w:val="1"/>
                <w:iCs w:val="1"/>
              </w:rPr>
              <w:t xml:space="preserve">Actualité juridique Droit administratif</w:t>
            </w:r>
            <w:r>
              <w:rPr/>
              <w:t xml:space="preserve">, 2021, 36, pp.2057</w:t>
            </w:r>
          </w:p>
          <w:p>
            <w:pPr/>
            <w:r>
              <w:rPr/>
              <w:t xml:space="preserve">Article dans une revue</w:t>
            </w:r>
          </w:p>
          <w:p>
            <w:pPr/>
            <w:hyperlink r:id="rId20" w:history="1">
              <w:r>
                <w:rPr>
                  <w:color w:val="#410a8c"/>
                  <w:u w:val="single"/>
                </w:rPr>
                <w:t xml:space="preserve">halshs-03407192v1</w:t>
              </w:r>
            </w:hyperlink>
          </w:p>
        </w:tc>
      </w:tr>
      <w:tr>
        <w:trPr/>
        <w:tc>
          <w:tcPr>
            <w:noWrap/>
          </w:tcPr>
          <w:p>
            <w:pPr>
              <w:spacing w:after="200"/>
            </w:pPr>
            <w:hyperlink r:id="rId22" w:history="1">
              <w:r>
                <w:rPr>
                  <w:color w:val="1e198e"/>
                  <w:b w:val="1"/>
                  <w:bCs w:val="1"/>
                  <w:u w:val="single"/>
                </w:rPr>
                <w:t xml:space="preserve">La simplification des procédures administratives au profit des administrés : encore et toujours !</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2021, 02, pp.60</w:t>
            </w:r>
          </w:p>
          <w:p>
            <w:pPr/>
            <w:r>
              <w:rPr/>
              <w:t xml:space="preserve">Article dans une revue</w:t>
            </w:r>
          </w:p>
          <w:p>
            <w:pPr/>
            <w:hyperlink r:id="rId22" w:history="1">
              <w:r>
                <w:rPr>
                  <w:color w:val="#410a8c"/>
                  <w:u w:val="single"/>
                </w:rPr>
                <w:t xml:space="preserve">halshs-03142718v1</w:t>
              </w:r>
            </w:hyperlink>
          </w:p>
        </w:tc>
      </w:tr>
      <w:tr>
        <w:trPr/>
        <w:tc>
          <w:tcPr>
            <w:noWrap/>
          </w:tcPr>
          <w:p>
            <w:pPr>
              <w:spacing w:after="200"/>
            </w:pPr>
            <w:hyperlink r:id="rId23" w:history="1">
              <w:r>
                <w:rPr>
                  <w:color w:val="1e198e"/>
                  <w:b w:val="1"/>
                  <w:bCs w:val="1"/>
                  <w:u w:val="single"/>
                </w:rPr>
                <w:t xml:space="preserve">L'inaction du maire : une notion aux multiples visages</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2021, 09, pp.398</w:t>
            </w:r>
          </w:p>
          <w:p>
            <w:pPr/>
            <w:r>
              <w:rPr/>
              <w:t xml:space="preserve">Article dans une revue</w:t>
            </w:r>
          </w:p>
          <w:p>
            <w:pPr/>
            <w:hyperlink r:id="rId23" w:history="1">
              <w:r>
                <w:rPr>
                  <w:color w:val="#410a8c"/>
                  <w:u w:val="single"/>
                </w:rPr>
                <w:t xml:space="preserve">halshs-03350570v1</w:t>
              </w:r>
            </w:hyperlink>
          </w:p>
        </w:tc>
      </w:tr>
      <w:tr>
        <w:trPr/>
        <w:tc>
          <w:tcPr>
            <w:noWrap/>
          </w:tcPr>
          <w:p>
            <w:pPr>
              <w:spacing w:after="200"/>
            </w:pPr>
            <w:hyperlink r:id="rId24" w:history="1">
              <w:r>
                <w:rPr>
                  <w:color w:val="1e198e"/>
                  <w:b w:val="1"/>
                  <w:bCs w:val="1"/>
                  <w:u w:val="single"/>
                </w:rPr>
                <w:t xml:space="preserve">L'affaire de la ferme aux « mille vaches » : un silence du préfet qui fait grand bruit</w:t>
              </w:r>
            </w:hyperlink>
          </w:p>
          <w:p>
            <w:pPr/>
            <w:hyperlink r:id="rId12" w:history="1">
              <w:r>
                <w:rPr>
                  <w:color w:val="#410a8c"/>
                  <w:u w:val="single"/>
                </w:rPr>
                <w:t xml:space="preserve">Armand Desprairies</w:t>
              </w:r>
            </w:hyperlink>
          </w:p>
          <w:p>
            <w:pPr/>
            <w:r>
              <w:rPr>
                <w:i w:val="1"/>
                <w:iCs w:val="1"/>
              </w:rPr>
              <w:t xml:space="preserve">Droit administratif</w:t>
            </w:r>
            <w:r>
              <w:rPr/>
              <w:t xml:space="preserve">, 2020, 6, p. 26-29</w:t>
            </w:r>
          </w:p>
          <w:p>
            <w:pPr/>
            <w:r>
              <w:rPr/>
              <w:t xml:space="preserve">Article dans une revue</w:t>
            </w:r>
          </w:p>
          <w:p>
            <w:pPr/>
            <w:hyperlink r:id="rId24" w:history="1">
              <w:r>
                <w:rPr>
                  <w:color w:val="#410a8c"/>
                  <w:u w:val="single"/>
                </w:rPr>
                <w:t xml:space="preserve">hal-03349033v1</w:t>
              </w:r>
            </w:hyperlink>
          </w:p>
        </w:tc>
      </w:tr>
      <w:tr>
        <w:trPr/>
        <w:tc>
          <w:tcPr>
            <w:noWrap/>
          </w:tcPr>
          <w:p>
            <w:pPr>
              <w:spacing w:after="200"/>
            </w:pPr>
            <w:hyperlink r:id="rId25" w:history="1">
              <w:r>
                <w:rPr>
                  <w:color w:val="1e198e"/>
                  <w:b w:val="1"/>
                  <w:bCs w:val="1"/>
                  <w:u w:val="single"/>
                </w:rPr>
                <w:t xml:space="preserve">Le transfert aux Régions de la gestion de fonds structurels européens : un bilan en demi-teinte</w:t>
              </w:r>
            </w:hyperlink>
          </w:p>
          <w:p>
            <w:pPr/>
            <w:hyperlink r:id="rId12" w:history="1">
              <w:r>
                <w:rPr>
                  <w:color w:val="#410a8c"/>
                  <w:u w:val="single"/>
                </w:rPr>
                <w:t xml:space="preserve">Armand Desprairies</w:t>
              </w:r>
            </w:hyperlink>
          </w:p>
          <w:p>
            <w:pPr/>
            <w:r>
              <w:rPr>
                <w:i w:val="1"/>
                <w:iCs w:val="1"/>
              </w:rPr>
              <w:t xml:space="preserve">G&amp;FP - Gestion &amp; finances publiques : la revue</w:t>
            </w:r>
            <w:r>
              <w:rPr/>
              <w:t xml:space="preserve">, 2020, 3, pp.64-71. </w:t>
            </w:r>
            <w:hyperlink r:id="rId26" w:history="1">
              <w:r>
                <w:rPr>
                  <w:color w:val="#410a8c"/>
                  <w:u w:val="single"/>
                </w:rPr>
                <w:t xml:space="preserve">⟨10.3166/gfp.2020.3.008⟩</w:t>
              </w:r>
            </w:hyperlink>
          </w:p>
          <w:p>
            <w:pPr/>
            <w:r>
              <w:rPr/>
              <w:t xml:space="preserve">Article dans une revue</w:t>
            </w:r>
          </w:p>
          <w:p>
            <w:pPr/>
            <w:hyperlink r:id="rId25" w:history="1">
              <w:r>
                <w:rPr>
                  <w:color w:val="#410a8c"/>
                  <w:u w:val="single"/>
                </w:rPr>
                <w:t xml:space="preserve">hal-03349010v1</w:t>
              </w:r>
            </w:hyperlink>
          </w:p>
        </w:tc>
      </w:tr>
      <w:tr>
        <w:trPr/>
        <w:tc>
          <w:tcPr>
            <w:noWrap/>
          </w:tcPr>
          <w:p>
            <w:pPr>
              <w:spacing w:after="200"/>
            </w:pPr>
            <w:hyperlink r:id="rId27" w:history="1">
              <w:r>
                <w:rPr>
                  <w:color w:val="1e198e"/>
                  <w:b w:val="1"/>
                  <w:bCs w:val="1"/>
                  <w:u w:val="single"/>
                </w:rPr>
                <w:t xml:space="preserve">La décision implicite d'acceptation à l'épreuve de la matière pénitentiaire</w:t>
              </w:r>
            </w:hyperlink>
          </w:p>
          <w:p>
            <w:pPr/>
            <w:hyperlink r:id="rId21" w:history="1">
              <w:r>
                <w:rPr>
                  <w:color w:val="#410a8c"/>
                  <w:u w:val="single"/>
                </w:rPr>
                <w:t xml:space="preserve">Ariane Amado</w:t>
              </w:r>
            </w:hyperlink>
            <w:r>
              <w:rPr/>
              <w:t xml:space="preserve">,</w:t>
            </w:r>
            <w:hyperlink r:id="rId12" w:history="1">
              <w:r>
                <w:rPr>
                  <w:color w:val="#410a8c"/>
                  <w:u w:val="single"/>
                </w:rPr>
                <w:t xml:space="preserve">Armand Desprairies</w:t>
              </w:r>
            </w:hyperlink>
          </w:p>
          <w:p>
            <w:pPr/>
            <w:r>
              <w:rPr>
                <w:i w:val="1"/>
                <w:iCs w:val="1"/>
              </w:rPr>
              <w:t xml:space="preserve">Revue de science criminelle et de droit pénal comparé</w:t>
            </w:r>
            <w:r>
              <w:rPr/>
              <w:t xml:space="preserve">, 2019, 2018 (04), pp.829-846. </w:t>
            </w:r>
            <w:hyperlink r:id="rId28" w:history="1">
              <w:r>
                <w:rPr>
                  <w:color w:val="#410a8c"/>
                  <w:u w:val="single"/>
                </w:rPr>
                <w:t xml:space="preserve">⟨10.3917/rsc.1804.0829⟩</w:t>
              </w:r>
            </w:hyperlink>
          </w:p>
          <w:p>
            <w:pPr/>
            <w:r>
              <w:rPr/>
              <w:t xml:space="preserve">Article dans une revue</w:t>
            </w:r>
          </w:p>
          <w:p>
            <w:pPr/>
            <w:hyperlink r:id="rId27" w:history="1">
              <w:r>
                <w:rPr>
                  <w:color w:val="#410a8c"/>
                  <w:u w:val="single"/>
                </w:rPr>
                <w:t xml:space="preserve">halshs-03049796v1</w:t>
              </w:r>
            </w:hyperlink>
          </w:p>
        </w:tc>
      </w:tr>
      <w:tr>
        <w:trPr/>
        <w:tc>
          <w:tcPr>
            <w:noWrap/>
          </w:tcPr>
          <w:p>
            <w:pPr>
              <w:spacing w:after="200"/>
            </w:pPr>
            <w:hyperlink r:id="rId29" w:history="1">
              <w:r>
                <w:rPr>
                  <w:color w:val="1e198e"/>
                  <w:b w:val="1"/>
                  <w:bCs w:val="1"/>
                  <w:u w:val="single"/>
                </w:rPr>
                <w:t xml:space="preserve">Le « silence vaut acceptation » en matière funéraire : les zones d'ombre</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2017, 07 et 08, pp.374</w:t>
            </w:r>
          </w:p>
          <w:p>
            <w:pPr/>
            <w:r>
              <w:rPr/>
              <w:t xml:space="preserve">Article dans une revue</w:t>
            </w:r>
          </w:p>
          <w:p>
            <w:pPr/>
            <w:hyperlink r:id="rId29" w:history="1">
              <w:r>
                <w:rPr>
                  <w:color w:val="#410a8c"/>
                  <w:u w:val="single"/>
                </w:rPr>
                <w:t xml:space="preserve">halshs-03038822v1</w:t>
              </w:r>
            </w:hyperlink>
          </w:p>
        </w:tc>
      </w:tr>
      <w:tr>
        <w:trPr/>
        <w:tc>
          <w:tcPr>
            <w:noWrap/>
          </w:tcPr>
          <w:p>
            <w:pPr>
              <w:spacing w:after="200"/>
            </w:pPr>
            <w:hyperlink r:id="rId30" w:history="1">
              <w:r>
                <w:rPr>
                  <w:color w:val="1e198e"/>
                  <w:b w:val="1"/>
                  <w:bCs w:val="1"/>
                  <w:u w:val="single"/>
                </w:rPr>
                <w:t xml:space="preserve">Application du principe « silence vaut acceptation » : les demandes en matière funéraire</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2016, 07 et 08, pp.378</w:t>
            </w:r>
          </w:p>
          <w:p>
            <w:pPr/>
            <w:r>
              <w:rPr/>
              <w:t xml:space="preserve">Article dans une revue</w:t>
            </w:r>
          </w:p>
          <w:p>
            <w:pPr/>
            <w:hyperlink r:id="rId30" w:history="1">
              <w:r>
                <w:rPr>
                  <w:color w:val="#410a8c"/>
                  <w:u w:val="single"/>
                </w:rPr>
                <w:t xml:space="preserve">halshs-03038743v1</w:t>
              </w:r>
            </w:hyperlink>
          </w:p>
        </w:tc>
      </w:tr>
      <w:tr>
        <w:trPr/>
        <w:tc>
          <w:tcPr>
            <w:noWrap/>
          </w:tcPr>
          <w:p>
            <w:pPr>
              <w:spacing w:after="200"/>
            </w:pPr>
            <w:hyperlink r:id="rId31" w:history="1">
              <w:r>
                <w:rPr>
                  <w:color w:val="1e198e"/>
                  <w:b w:val="1"/>
                  <w:bCs w:val="1"/>
                  <w:u w:val="single"/>
                </w:rPr>
                <w:t xml:space="preserve">Application du principe « silence vaut acceptation » dans le secteur éducatif : les demandes de parents d'élèves</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2016, 03, pp.158</w:t>
            </w:r>
          </w:p>
          <w:p>
            <w:pPr/>
            <w:r>
              <w:rPr/>
              <w:t xml:space="preserve">Article dans une revue</w:t>
            </w:r>
          </w:p>
          <w:p>
            <w:pPr/>
            <w:hyperlink r:id="rId31" w:history="1">
              <w:r>
                <w:rPr>
                  <w:color w:val="#410a8c"/>
                  <w:u w:val="single"/>
                </w:rPr>
                <w:t xml:space="preserve">halshs-03038740v1</w:t>
              </w:r>
            </w:hyperlink>
          </w:p>
        </w:tc>
      </w:tr>
      <w:tr>
        <w:trPr/>
        <w:tc>
          <w:tcPr>
            <w:noWrap/>
          </w:tcPr>
          <w:p>
            <w:pPr>
              <w:spacing w:after="200"/>
            </w:pPr>
            <w:hyperlink r:id="rId32" w:history="1">
              <w:r>
                <w:rPr>
                  <w:color w:val="1e198e"/>
                  <w:b w:val="1"/>
                  <w:bCs w:val="1"/>
                  <w:u w:val="single"/>
                </w:rPr>
                <w:t xml:space="preserve">Application du principe « silence vaut acceptation » : la police des débits de boissons temporaires</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2016, 04, pp.208</w:t>
            </w:r>
          </w:p>
          <w:p>
            <w:pPr/>
            <w:r>
              <w:rPr/>
              <w:t xml:space="preserve">Article dans une revue</w:t>
            </w:r>
          </w:p>
          <w:p>
            <w:pPr/>
            <w:hyperlink r:id="rId32" w:history="1">
              <w:r>
                <w:rPr>
                  <w:color w:val="#410a8c"/>
                  <w:u w:val="single"/>
                </w:rPr>
                <w:t xml:space="preserve">halshs-03038741v1</w:t>
              </w:r>
            </w:hyperlink>
          </w:p>
        </w:tc>
      </w:tr>
      <w:tr>
        <w:trPr/>
        <w:tc>
          <w:tcPr>
            <w:noWrap/>
          </w:tcPr>
          <w:p>
            <w:pPr>
              <w:spacing w:after="200"/>
            </w:pPr>
            <w:hyperlink r:id="rId33" w:history="1">
              <w:r>
                <w:rPr>
                  <w:color w:val="1e198e"/>
                  <w:b w:val="1"/>
                  <w:bCs w:val="1"/>
                  <w:u w:val="single"/>
                </w:rPr>
                <w:t xml:space="preserve">Application du principe « silence vaut acceptation » : les demandes d'agrément en matière d'accueil familial</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2016, 06, pp.315</w:t>
            </w:r>
          </w:p>
          <w:p>
            <w:pPr/>
            <w:r>
              <w:rPr/>
              <w:t xml:space="preserve">Article dans une revue</w:t>
            </w:r>
          </w:p>
          <w:p>
            <w:pPr/>
            <w:hyperlink r:id="rId33" w:history="1">
              <w:r>
                <w:rPr>
                  <w:color w:val="#410a8c"/>
                  <w:u w:val="single"/>
                </w:rPr>
                <w:t xml:space="preserve">halshs-03038742v1</w:t>
              </w:r>
            </w:hyperlink>
          </w:p>
        </w:tc>
      </w:tr>
      <w:tr>
        <w:trPr/>
        <w:tc>
          <w:tcPr>
            <w:noWrap/>
          </w:tcPr>
          <w:p>
            <w:pPr>
              <w:spacing w:after="200"/>
            </w:pPr>
            <w:hyperlink r:id="rId34" w:history="1">
              <w:r>
                <w:rPr>
                  <w:color w:val="1e198e"/>
                  <w:b w:val="1"/>
                  <w:bCs w:val="1"/>
                  <w:u w:val="single"/>
                </w:rPr>
                <w:t xml:space="preserve">El silencio administrativo positivo en el derecho francés : Estudio desde la perspectiva de la reforma del 12 de noviembre de 2013</w:t>
              </w:r>
            </w:hyperlink>
          </w:p>
          <w:p>
            <w:pPr/>
            <w:hyperlink r:id="rId12" w:history="1">
              <w:r>
                <w:rPr>
                  <w:color w:val="#410a8c"/>
                  <w:u w:val="single"/>
                </w:rPr>
                <w:t xml:space="preserve">Armand Desprairies</w:t>
              </w:r>
            </w:hyperlink>
          </w:p>
          <w:p>
            <w:pPr/>
            <w:r>
              <w:rPr>
                <w:i w:val="1"/>
                <w:iCs w:val="1"/>
              </w:rPr>
              <w:t xml:space="preserve">Administración &amp; cidadanía</w:t>
            </w:r>
            <w:r>
              <w:rPr/>
              <w:t xml:space="preserve">, 2016, 1 (p. 271)</w:t>
            </w:r>
          </w:p>
          <w:p>
            <w:pPr/>
            <w:r>
              <w:rPr/>
              <w:t xml:space="preserve">Article dans une revue</w:t>
            </w:r>
          </w:p>
          <w:p>
            <w:pPr/>
            <w:hyperlink r:id="rId34" w:history="1">
              <w:r>
                <w:rPr>
                  <w:color w:val="#410a8c"/>
                  <w:u w:val="single"/>
                </w:rPr>
                <w:t xml:space="preserve">hal-03349052v1</w:t>
              </w:r>
            </w:hyperlink>
          </w:p>
        </w:tc>
      </w:tr>
      <w:tr>
        <w:trPr/>
        <w:tc>
          <w:tcPr>
            <w:noWrap/>
          </w:tcPr>
          <w:p>
            <w:pPr>
              <w:spacing w:after="200"/>
            </w:pPr>
            <w:hyperlink r:id="rId35" w:history="1">
              <w:r>
                <w:rPr>
                  <w:color w:val="1e198e"/>
                  <w:b w:val="1"/>
                  <w:bCs w:val="1"/>
                  <w:u w:val="single"/>
                </w:rPr>
                <w:t xml:space="preserve">Loi MAPAM - Régionalisation des fonds européens : la médaille a son revers</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2014, 06, pp.300</w:t>
            </w:r>
          </w:p>
          <w:p>
            <w:pPr/>
            <w:r>
              <w:rPr/>
              <w:t xml:space="preserve">Article dans une revue</w:t>
            </w:r>
          </w:p>
          <w:p>
            <w:pPr/>
            <w:hyperlink r:id="rId35" w:history="1">
              <w:r>
                <w:rPr>
                  <w:color w:val="#410a8c"/>
                  <w:u w:val="single"/>
                </w:rPr>
                <w:t xml:space="preserve">halshs-03038582v1</w:t>
              </w:r>
            </w:hyperlink>
          </w:p>
        </w:tc>
      </w:tr>
      <w:tr>
        <w:trPr/>
        <w:tc>
          <w:tcPr>
            <w:noWrap/>
          </w:tcPr>
          <w:p>
            <w:pPr>
              <w:spacing w:after="200"/>
            </w:pPr>
            <w:hyperlink r:id="rId36" w:history="1">
              <w:r>
                <w:rPr>
                  <w:color w:val="1e198e"/>
                  <w:b w:val="1"/>
                  <w:bCs w:val="1"/>
                  <w:u w:val="single"/>
                </w:rPr>
                <w:t xml:space="preserve">Focus sur l'établissement public de coopération culturelle</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2013, 09, pp.404</w:t>
            </w:r>
          </w:p>
          <w:p>
            <w:pPr/>
            <w:r>
              <w:rPr/>
              <w:t xml:space="preserve">Article dans une revue</w:t>
            </w:r>
          </w:p>
          <w:p>
            <w:pPr/>
            <w:hyperlink r:id="rId36" w:history="1">
              <w:r>
                <w:rPr>
                  <w:color w:val="#410a8c"/>
                  <w:u w:val="single"/>
                </w:rPr>
                <w:t xml:space="preserve">halshs-03038515v1</w:t>
              </w:r>
            </w:hyperlink>
          </w:p>
        </w:tc>
      </w:tr>
      <w:tr>
        <w:trPr/>
        <w:tc>
          <w:tcPr>
            <w:noWrap/>
          </w:tcPr>
          <w:p>
            <w:pPr>
              <w:spacing w:after="200"/>
            </w:pPr>
            <w:hyperlink r:id="rId37" w:history="1">
              <w:r>
                <w:rPr>
                  <w:color w:val="1e198e"/>
                  <w:b w:val="1"/>
                  <w:bCs w:val="1"/>
                  <w:u w:val="single"/>
                </w:rPr>
                <w:t xml:space="preserve">Les modes de gestion des équipements culturels</w:t>
              </w:r>
            </w:hyperlink>
          </w:p>
          <w:p>
            <w:pPr/>
            <w:hyperlink r:id="rId12" w:history="1">
              <w:r>
                <w:rPr>
                  <w:color w:val="#410a8c"/>
                  <w:u w:val="single"/>
                </w:rPr>
                <w:t xml:space="preserve">Armand Desprairies</w:t>
              </w:r>
            </w:hyperlink>
          </w:p>
          <w:p>
            <w:pPr/>
            <w:r>
              <w:rPr>
                <w:i w:val="1"/>
                <w:iCs w:val="1"/>
              </w:rPr>
              <w:t xml:space="preserve">AJCT. Actualité juridique Collectivités territoriales</w:t>
            </w:r>
            <w:r>
              <w:rPr/>
              <w:t xml:space="preserve">, 2013, 09, pp.400</w:t>
            </w:r>
          </w:p>
          <w:p>
            <w:pPr/>
            <w:r>
              <w:rPr/>
              <w:t xml:space="preserve">Article dans une revue</w:t>
            </w:r>
          </w:p>
          <w:p>
            <w:pPr/>
            <w:hyperlink r:id="rId37" w:history="1">
              <w:r>
                <w:rPr>
                  <w:color w:val="#410a8c"/>
                  <w:u w:val="single"/>
                </w:rPr>
                <w:t xml:space="preserve">halshs-03038514v1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tournant des méthodes empiriques en droit ?</w:t>
              </w:r>
            </w:hyperlink>
          </w:p>
          <w:p>
            <w:pPr/>
            <w:hyperlink r:id="rId12" w:history="1">
              <w:r>
                <w:rPr>
                  <w:color w:val="#410a8c"/>
                  <w:u w:val="single"/>
                </w:rPr>
                <w:t xml:space="preserve">Armand Desprairies</w:t>
              </w:r>
            </w:hyperlink>
            <w:r>
              <w:rPr/>
              <w:t xml:space="preserve">,</w:t>
            </w:r>
            <w:hyperlink r:id="rId21" w:history="1">
              <w:r>
                <w:rPr>
                  <w:color w:val="#410a8c"/>
                  <w:u w:val="single"/>
                </w:rPr>
                <w:t xml:space="preserve">Ariane Amado</w:t>
              </w:r>
            </w:hyperlink>
          </w:p>
          <w:p>
            <w:pPr/>
            <w:r>
              <w:rPr/>
              <w:t xml:space="preserve">Droit &amp; Société. LGDJ, 41, 2025, 9782275161549</w:t>
            </w:r>
          </w:p>
          <w:p>
            <w:pPr/>
            <w:r>
              <w:rPr/>
              <w:t xml:space="preserve">Ouvrages</w:t>
            </w:r>
          </w:p>
          <w:p>
            <w:pPr/>
            <w:hyperlink r:id="rId38" w:history="1">
              <w:r>
                <w:rPr>
                  <w:color w:val="#410a8c"/>
                  <w:u w:val="single"/>
                </w:rPr>
                <w:t xml:space="preserve">hal-05351261v1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Introduction générale. Enjeux des méthodes empiriques en droit</w:t>
              </w:r>
            </w:hyperlink>
          </w:p>
          <w:p>
            <w:pPr/>
            <w:hyperlink r:id="rId12" w:history="1">
              <w:r>
                <w:rPr>
                  <w:color w:val="#410a8c"/>
                  <w:u w:val="single"/>
                </w:rPr>
                <w:t xml:space="preserve">Armand Desprairies</w:t>
              </w:r>
            </w:hyperlink>
            <w:r>
              <w:rPr/>
              <w:t xml:space="preserve">,</w:t>
            </w:r>
            <w:hyperlink r:id="rId21" w:history="1">
              <w:r>
                <w:rPr>
                  <w:color w:val="#410a8c"/>
                  <w:u w:val="single"/>
                </w:rPr>
                <w:t xml:space="preserve">Ariane Amado</w:t>
              </w:r>
            </w:hyperlink>
          </w:p>
          <w:p>
            <w:pPr/>
            <w:r>
              <w:rPr/>
              <w:t xml:space="preserve">Droit &amp; Société. </w:t>
            </w:r>
            <w:r>
              <w:rPr>
                <w:i w:val="1"/>
                <w:iCs w:val="1"/>
              </w:rPr>
              <w:t xml:space="preserve">Le tournant des méthodes empiriques en droit ?</w:t>
            </w:r>
            <w:r>
              <w:rPr/>
              <w:t xml:space="preserve">, 41, LGDJ, pp.17-35, 2025, 9782275161549</w:t>
            </w:r>
          </w:p>
          <w:p>
            <w:pPr/>
            <w:r>
              <w:rPr/>
              <w:t xml:space="preserve">Chapitre d'ouvrage</w:t>
            </w:r>
          </w:p>
          <w:p>
            <w:pPr/>
            <w:hyperlink r:id="rId39" w:history="1">
              <w:r>
                <w:rPr>
                  <w:color w:val="#410a8c"/>
                  <w:u w:val="single"/>
                </w:rPr>
                <w:t xml:space="preserve">hal-05351274v1</w:t>
              </w:r>
            </w:hyperlink>
          </w:p>
        </w:tc>
      </w:tr>
      <w:tr>
        <w:trPr/>
        <w:tc>
          <w:tcPr>
            <w:noWrap/>
          </w:tcPr>
          <w:p>
            <w:pPr>
              <w:spacing w:after="200"/>
            </w:pPr>
            <w:hyperlink r:id="rId40" w:history="1">
              <w:r>
                <w:rPr>
                  <w:color w:val="1e198e"/>
                  <w:b w:val="1"/>
                  <w:bCs w:val="1"/>
                  <w:u w:val="single"/>
                </w:rPr>
                <w:t xml:space="preserve">Les méthodes empiriques à destination des juristes</w:t>
              </w:r>
            </w:hyperlink>
          </w:p>
          <w:p>
            <w:pPr/>
            <w:hyperlink r:id="rId12" w:history="1">
              <w:r>
                <w:rPr>
                  <w:color w:val="#410a8c"/>
                  <w:u w:val="single"/>
                </w:rPr>
                <w:t xml:space="preserve">Armand Desprairies</w:t>
              </w:r>
            </w:hyperlink>
            <w:r>
              <w:rPr/>
              <w:t xml:space="preserve">,</w:t>
            </w:r>
            <w:hyperlink r:id="rId21" w:history="1">
              <w:r>
                <w:rPr>
                  <w:color w:val="#410a8c"/>
                  <w:u w:val="single"/>
                </w:rPr>
                <w:t xml:space="preserve">Ariane Amado</w:t>
              </w:r>
            </w:hyperlink>
          </w:p>
          <w:p>
            <w:pPr/>
            <w:r>
              <w:rPr/>
              <w:t xml:space="preserve">Droit &amp; Société. </w:t>
            </w:r>
            <w:r>
              <w:rPr>
                <w:i w:val="1"/>
                <w:iCs w:val="1"/>
              </w:rPr>
              <w:t xml:space="preserve">Le tournant des méthodes empiriques en droit ?</w:t>
            </w:r>
            <w:r>
              <w:rPr/>
              <w:t xml:space="preserve">, 41 (Chapitre 5), LGDJ, pp.113-136, 2025, 97782275161549</w:t>
            </w:r>
          </w:p>
          <w:p>
            <w:pPr/>
            <w:r>
              <w:rPr/>
              <w:t xml:space="preserve">Chapitre d'ouvrage</w:t>
            </w:r>
          </w:p>
          <w:p>
            <w:pPr/>
            <w:hyperlink r:id="rId40" w:history="1">
              <w:r>
                <w:rPr>
                  <w:color w:val="#410a8c"/>
                  <w:u w:val="single"/>
                </w:rPr>
                <w:t xml:space="preserve">hal-05351289v1</w:t>
              </w:r>
            </w:hyperlink>
          </w:p>
        </w:tc>
      </w:tr>
      <w:tr>
        <w:trPr/>
        <w:tc>
          <w:tcPr>
            <w:noWrap/>
          </w:tcPr>
          <w:p>
            <w:pPr>
              <w:spacing w:after="200"/>
            </w:pPr>
            <w:hyperlink r:id="rId41" w:history="1">
              <w:r>
                <w:rPr>
                  <w:color w:val="1e198e"/>
                  <w:b w:val="1"/>
                  <w:bCs w:val="1"/>
                  <w:u w:val="single"/>
                </w:rPr>
                <w:t xml:space="preserve">Le silence de l'administration en France</w:t>
              </w:r>
            </w:hyperlink>
          </w:p>
          <w:p>
            <w:pPr/>
            <w:hyperlink r:id="rId12" w:history="1">
              <w:r>
                <w:rPr>
                  <w:color w:val="#410a8c"/>
                  <w:u w:val="single"/>
                </w:rPr>
                <w:t xml:space="preserve">Armand Desprairies</w:t>
              </w:r>
            </w:hyperlink>
          </w:p>
          <w:p>
            <w:pPr/>
            <w:r>
              <w:rPr/>
              <w:t xml:space="preserve">Pedro Aberastury. </w:t>
            </w:r>
            <w:r>
              <w:rPr>
                <w:i w:val="1"/>
                <w:iCs w:val="1"/>
              </w:rPr>
              <w:t xml:space="preserve">Administrative silence</w:t>
            </w:r>
            <w:r>
              <w:rPr/>
              <w:t xml:space="preserve">, Intersentia, pp.137-169, 2023, 9781839704307</w:t>
            </w:r>
          </w:p>
          <w:p>
            <w:pPr/>
            <w:r>
              <w:rPr/>
              <w:t xml:space="preserve">Chapitre d'ouvrage</w:t>
            </w:r>
          </w:p>
          <w:p>
            <w:pPr/>
            <w:hyperlink r:id="rId41" w:history="1">
              <w:r>
                <w:rPr>
                  <w:color w:val="#410a8c"/>
                  <w:u w:val="single"/>
                </w:rPr>
                <w:t xml:space="preserve">hal-04301622v1</w:t>
              </w:r>
            </w:hyperlink>
          </w:p>
        </w:tc>
      </w:tr>
      <w:tr>
        <w:trPr/>
        <w:tc>
          <w:tcPr>
            <w:noWrap/>
          </w:tcPr>
          <w:p>
            <w:pPr>
              <w:spacing w:after="200"/>
            </w:pPr>
            <w:hyperlink r:id="rId42" w:history="1">
              <w:r>
                <w:rPr>
                  <w:color w:val="1e198e"/>
                  <w:b w:val="1"/>
                  <w:bCs w:val="1"/>
                  <w:u w:val="single"/>
                </w:rPr>
                <w:t xml:space="preserve">L'open data : une nouvelle ère en matière de recherche en droit ?</w:t>
              </w:r>
            </w:hyperlink>
          </w:p>
          <w:p>
            <w:pPr/>
            <w:hyperlink r:id="rId12" w:history="1">
              <w:r>
                <w:rPr>
                  <w:color w:val="#410a8c"/>
                  <w:u w:val="single"/>
                </w:rPr>
                <w:t xml:space="preserve">Armand Desprairies</w:t>
              </w:r>
            </w:hyperlink>
          </w:p>
          <w:p>
            <w:pPr/>
            <w:r>
              <w:rPr>
                <w:i w:val="1"/>
                <w:iCs w:val="1"/>
              </w:rPr>
              <w:t xml:space="preserve">Science et droit</w:t>
            </w:r>
            <w:r>
              <w:rPr/>
              <w:t xml:space="preserve">, </w:t>
            </w:r>
            <w:hyperlink r:id="rId43" w:history="1">
              <w:r>
                <w:rPr>
                  <w:color w:val="#410a8c"/>
                  <w:u w:val="single"/>
                </w:rPr>
                <w:t xml:space="preserve">Mare &amp; Martin</w:t>
              </w:r>
            </w:hyperlink>
            <w:r>
              <w:rPr/>
              <w:t xml:space="preserve">, pp.57-69, 2023, 978-2-84934-754-6</w:t>
            </w:r>
          </w:p>
          <w:p>
            <w:pPr/>
            <w:r>
              <w:rPr/>
              <w:t xml:space="preserve">Chapitre d'ouvrage</w:t>
            </w:r>
          </w:p>
          <w:p>
            <w:pPr/>
            <w:hyperlink r:id="rId42" w:history="1">
              <w:r>
                <w:rPr>
                  <w:color w:val="#410a8c"/>
                  <w:u w:val="single"/>
                </w:rPr>
                <w:t xml:space="preserve">hal-04178149v1</w:t>
              </w:r>
            </w:hyperlink>
          </w:p>
        </w:tc>
      </w:tr>
      <w:tr>
        <w:trPr/>
        <w:tc>
          <w:tcPr>
            <w:noWrap/>
          </w:tcPr>
          <w:p>
            <w:pPr>
              <w:spacing w:after="200"/>
            </w:pPr>
            <w:hyperlink r:id="rId44" w:history="1">
              <w:r>
                <w:rPr>
                  <w:color w:val="1e198e"/>
                  <w:b w:val="1"/>
                  <w:bCs w:val="1"/>
                  <w:u w:val="single"/>
                </w:rPr>
                <w:t xml:space="preserve">L'expression du consentement de l'administration par le silence</w:t>
              </w:r>
            </w:hyperlink>
          </w:p>
          <w:p>
            <w:pPr/>
            <w:hyperlink r:id="rId12" w:history="1">
              <w:r>
                <w:rPr>
                  <w:color w:val="#410a8c"/>
                  <w:u w:val="single"/>
                </w:rPr>
                <w:t xml:space="preserve">Armand Desprairies</w:t>
              </w:r>
            </w:hyperlink>
          </w:p>
          <w:p>
            <w:pPr/>
            <w:r>
              <w:rPr>
                <w:i w:val="1"/>
                <w:iCs w:val="1"/>
              </w:rPr>
              <w:t xml:space="preserve">Consentement et droit public</w:t>
            </w:r>
            <w:r>
              <w:rPr/>
              <w:t xml:space="preserve">, </w:t>
            </w:r>
            <w:hyperlink r:id="rId45" w:history="1">
              <w:r>
                <w:rPr>
                  <w:color w:val="#410a8c"/>
                  <w:u w:val="single"/>
                </w:rPr>
                <w:t xml:space="preserve">L'Harmattan</w:t>
              </w:r>
            </w:hyperlink>
            <w:r>
              <w:rPr/>
              <w:t xml:space="preserve">, p. 91, 2021, 978-2-343-22018-5</w:t>
            </w:r>
          </w:p>
          <w:p>
            <w:pPr/>
            <w:r>
              <w:rPr/>
              <w:t xml:space="preserve">Chapitre d'ouvrage</w:t>
            </w:r>
          </w:p>
          <w:p>
            <w:pPr/>
            <w:hyperlink r:id="rId44" w:history="1">
              <w:r>
                <w:rPr>
                  <w:color w:val="#410a8c"/>
                  <w:u w:val="single"/>
                </w:rPr>
                <w:t xml:space="preserve">hal-03349088v1</w:t>
              </w:r>
            </w:hyperlink>
          </w:p>
        </w:tc>
      </w:tr>
      <w:tr>
        <w:trPr/>
        <w:tc>
          <w:tcPr>
            <w:noWrap/>
          </w:tcPr>
          <w:p>
            <w:pPr>
              <w:spacing w:after="200"/>
            </w:pPr>
            <w:hyperlink r:id="rId46" w:history="1">
              <w:r>
                <w:rPr>
                  <w:color w:val="1e198e"/>
                  <w:b w:val="1"/>
                  <w:bCs w:val="1"/>
                  <w:u w:val="single"/>
                </w:rPr>
                <w:t xml:space="preserve">La distinction entre service public administratif et service public industriel et commercial. Elle tangue mais ne sombre pas</w:t>
              </w:r>
            </w:hyperlink>
          </w:p>
          <w:p>
            <w:pPr/>
            <w:hyperlink r:id="rId12" w:history="1">
              <w:r>
                <w:rPr>
                  <w:color w:val="#410a8c"/>
                  <w:u w:val="single"/>
                </w:rPr>
                <w:t xml:space="preserve">Armand Desprairies</w:t>
              </w:r>
            </w:hyperlink>
          </w:p>
          <w:p>
            <w:pPr/>
            <w:r>
              <w:rPr>
                <w:i w:val="1"/>
                <w:iCs w:val="1"/>
              </w:rPr>
              <w:t xml:space="preserve">Les classifications en droit administratif</w:t>
            </w:r>
            <w:r>
              <w:rPr/>
              <w:t xml:space="preserve">, </w:t>
            </w:r>
            <w:hyperlink r:id="rId47" w:history="1">
              <w:r>
                <w:rPr>
                  <w:color w:val="#410a8c"/>
                  <w:u w:val="single"/>
                </w:rPr>
                <w:t xml:space="preserve">Mare &amp; Martin</w:t>
              </w:r>
            </w:hyperlink>
            <w:r>
              <w:rPr/>
              <w:t xml:space="preserve">, p. 105, 2021, 978-2-84934-544-3</w:t>
            </w:r>
          </w:p>
          <w:p>
            <w:pPr/>
            <w:r>
              <w:rPr/>
              <w:t xml:space="preserve">Chapitre d'ouvrage</w:t>
            </w:r>
          </w:p>
          <w:p>
            <w:pPr/>
            <w:hyperlink r:id="rId46" w:history="1">
              <w:r>
                <w:rPr>
                  <w:color w:val="#410a8c"/>
                  <w:u w:val="single"/>
                </w:rPr>
                <w:t xml:space="preserve">hal-03349085v1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décision implicite d'acceptation en droit administratif français</w:t>
              </w:r>
            </w:hyperlink>
          </w:p>
          <w:p>
            <w:pPr/>
            <w:hyperlink r:id="rId12" w:history="1">
              <w:r>
                <w:rPr>
                  <w:color w:val="#410a8c"/>
                  <w:u w:val="single"/>
                </w:rPr>
                <w:t xml:space="preserve">Armand Desprairies</w:t>
              </w:r>
            </w:hyperlink>
          </w:p>
          <w:p>
            <w:pPr/>
            <w:r>
              <w:rPr/>
              <w:t xml:space="preserve">Droit. Université Panthéon-Sorbonne - Paris I, 2019. Français. </w:t>
            </w:r>
            <w:hyperlink r:id="rId49" w:history="1">
              <w:r>
                <w:rPr>
                  <w:color w:val="#410a8c"/>
                  <w:u w:val="single"/>
                </w:rPr>
                <w:t xml:space="preserve">⟨NNT : 2019PA01D075⟩</w:t>
              </w:r>
            </w:hyperlink>
          </w:p>
          <w:p>
            <w:pPr/>
            <w:r>
              <w:rPr/>
              <w:t xml:space="preserve">Thèse</w:t>
            </w:r>
          </w:p>
          <w:p>
            <w:pPr/>
            <w:hyperlink r:id="rId48" w:history="1">
              <w:r>
                <w:rPr>
                  <w:color w:val="#410a8c"/>
                  <w:u w:val="single"/>
                </w:rPr>
                <w:t xml:space="preserve">tel-02885755v1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Justice sans audience</w:t>
              </w:r>
            </w:hyperlink>
          </w:p>
          <w:p>
            <w:pPr/>
            <w:hyperlink r:id="rId51" w:history="1">
              <w:r>
                <w:rPr>
                  <w:color w:val="#410a8c"/>
                  <w:u w:val="single"/>
                </w:rPr>
                <w:t xml:space="preserve">Aurelie Bergeaud Wetterwald</w:t>
              </w:r>
            </w:hyperlink>
            <w:r>
              <w:rPr/>
              <w:t xml:space="preserve">,</w:t>
            </w:r>
            <w:hyperlink r:id="rId52" w:history="1">
              <w:r>
                <w:rPr>
                  <w:color w:val="#410a8c"/>
                  <w:u w:val="single"/>
                </w:rPr>
                <w:t xml:space="preserve">Anaïs Danet</w:t>
              </w:r>
            </w:hyperlink>
            <w:r>
              <w:rPr/>
              <w:t xml:space="preserve">,</w:t>
            </w:r>
            <w:hyperlink r:id="rId53" w:history="1">
              <w:r>
                <w:rPr>
                  <w:color w:val="#410a8c"/>
                  <w:u w:val="single"/>
                </w:rPr>
                <w:t xml:space="preserve">Alice Dejean de la Bâtie</w:t>
              </w:r>
            </w:hyperlink>
            <w:r>
              <w:rPr/>
              <w:t xml:space="preserve">,</w:t>
            </w:r>
            <w:hyperlink r:id="rId54" w:history="1">
              <w:r>
                <w:rPr>
                  <w:color w:val="#410a8c"/>
                  <w:u w:val="single"/>
                </w:rPr>
                <w:t xml:space="preserve">Laura Delcourt</w:t>
              </w:r>
            </w:hyperlink>
            <w:r>
              <w:rPr/>
              <w:t xml:space="preserve">,</w:t>
            </w:r>
            <w:hyperlink r:id="rId12" w:history="1">
              <w:r>
                <w:rPr>
                  <w:color w:val="#410a8c"/>
                  <w:u w:val="single"/>
                </w:rPr>
                <w:t xml:space="preserve">Armand Desprairies</w:t>
              </w:r>
            </w:hyperlink>
            <w:r>
              <w:rPr/>
              <w:t xml:space="preserve">et al.</w:t>
            </w:r>
          </w:p>
          <w:p>
            <w:pPr/>
            <w:r>
              <w:rPr/>
              <w:t xml:space="preserve">21.43, IERDJ Institut des Études et de la Recherche sur le Droit et la Justice. 2025, pp.392</w:t>
            </w:r>
          </w:p>
          <w:p>
            <w:pPr/>
            <w:r>
              <w:rPr/>
              <w:t xml:space="preserve">Rapport</w:t>
            </w:r>
            <w:r>
              <w:rPr/>
              <w:t xml:space="preserve"> (rapport de recherche)</w:t>
            </w:r>
          </w:p>
          <w:p>
            <w:pPr/>
            <w:hyperlink r:id="rId50" w:history="1">
              <w:r>
                <w:rPr>
                  <w:color w:val="#410a8c"/>
                  <w:u w:val="single"/>
                </w:rPr>
                <w:t xml:space="preserve">hal-05363290v1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Envisager les méthodes quantitatives pour une recherche en droit ? La jurimétrie, mesure des phénomènes juridiques</w:t>
              </w:r>
            </w:hyperlink>
          </w:p>
          <w:p>
            <w:pPr/>
            <w:hyperlink r:id="rId12" w:history="1">
              <w:r>
                <w:rPr>
                  <w:color w:val="#410a8c"/>
                  <w:u w:val="single"/>
                </w:rPr>
                <w:t xml:space="preserve">Armand Desprairies</w:t>
              </w:r>
            </w:hyperlink>
            <w:r>
              <w:rPr/>
              <w:t xml:space="preserve">,</w:t>
            </w:r>
            <w:hyperlink r:id="rId56" w:history="1">
              <w:r>
                <w:rPr>
                  <w:color w:val="#410a8c"/>
                  <w:u w:val="single"/>
                </w:rPr>
                <w:t xml:space="preserve">Christophe Quézel-Ambrunaz</w:t>
              </w:r>
            </w:hyperlink>
          </w:p>
          <w:p>
            <w:pPr/>
            <w:r>
              <w:rPr>
                <w:i w:val="1"/>
                <w:iCs w:val="1"/>
              </w:rPr>
              <w:t xml:space="preserve">L’utilisation des méthodes empiriques dans une recherche en droit</w:t>
            </w:r>
            <w:r>
              <w:rPr/>
              <w:t xml:space="preserve">, Université d'été organisée par Ariane Amado, Armand Desprairies et Bénédicte Fischer, Jul 2025, Autrans (Vercors), France</w:t>
            </w:r>
          </w:p>
          <w:p>
            <w:pPr/>
            <w:r>
              <w:rPr/>
              <w:t xml:space="preserve">Communication dans un congrès</w:t>
            </w:r>
          </w:p>
          <w:p>
            <w:pPr/>
            <w:hyperlink r:id="rId55" w:history="1">
              <w:r>
                <w:rPr>
                  <w:color w:val="#410a8c"/>
                  <w:u w:val="single"/>
                </w:rPr>
                <w:t xml:space="preserve">hal-05496363v1</w:t>
              </w:r>
            </w:hyperlink>
          </w:p>
        </w:tc>
      </w:tr>
      <w:tr>
        <w:trPr/>
        <w:tc>
          <w:tcPr>
            <w:noWrap/>
          </w:tcPr>
          <w:p>
            <w:pPr>
              <w:spacing w:after="200"/>
            </w:pPr>
            <w:hyperlink r:id="rId57" w:history="1">
              <w:r>
                <w:rPr>
                  <w:color w:val="1e198e"/>
                  <w:b w:val="1"/>
                  <w:bCs w:val="1"/>
                  <w:u w:val="single"/>
                </w:rPr>
                <w:t xml:space="preserve">El uso de métodos empíricos en la investigación en Derecho</w:t>
              </w:r>
            </w:hyperlink>
          </w:p>
          <w:p>
            <w:pPr/>
            <w:hyperlink r:id="rId12" w:history="1">
              <w:r>
                <w:rPr>
                  <w:color w:val="#410a8c"/>
                  <w:u w:val="single"/>
                </w:rPr>
                <w:t xml:space="preserve">Armand Desprairies</w:t>
              </w:r>
            </w:hyperlink>
          </w:p>
          <w:p>
            <w:pPr/>
            <w:r>
              <w:rPr>
                <w:i w:val="1"/>
                <w:iCs w:val="1"/>
              </w:rPr>
              <w:t xml:space="preserve">La implantación de metodologías activas en la enseñanza del Derecho</w:t>
            </w:r>
            <w:r>
              <w:rPr/>
              <w:t xml:space="preserve">, Université de Saint-Jacques de Compostelle, Nov 2025, Saint-jacques de Compostelle, España</w:t>
            </w:r>
          </w:p>
          <w:p>
            <w:pPr/>
            <w:r>
              <w:rPr/>
              <w:t xml:space="preserve">Communication dans un congrès</w:t>
            </w:r>
          </w:p>
          <w:p>
            <w:pPr/>
            <w:hyperlink r:id="rId57" w:history="1">
              <w:r>
                <w:rPr>
                  <w:color w:val="#410a8c"/>
                  <w:u w:val="single"/>
                </w:rPr>
                <w:t xml:space="preserve">hal-05496378v1</w:t>
              </w:r>
            </w:hyperlink>
          </w:p>
        </w:tc>
      </w:tr>
      <w:tr>
        <w:trPr/>
        <w:tc>
          <w:tcPr>
            <w:noWrap/>
          </w:tcPr>
          <w:p>
            <w:pPr>
              <w:spacing w:after="200"/>
            </w:pPr>
            <w:hyperlink r:id="rId58" w:history="1">
              <w:r>
                <w:rPr>
                  <w:color w:val="1e198e"/>
                  <w:b w:val="1"/>
                  <w:bCs w:val="1"/>
                  <w:u w:val="single"/>
                </w:rPr>
                <w:t xml:space="preserve">Les méthodes empiriques dans une recherche juridique réalisée à titre individuel. L’exemple des procédures administratives</w:t>
              </w:r>
            </w:hyperlink>
          </w:p>
          <w:p>
            <w:pPr/>
            <w:hyperlink r:id="rId12" w:history="1">
              <w:r>
                <w:rPr>
                  <w:color w:val="#410a8c"/>
                  <w:u w:val="single"/>
                </w:rPr>
                <w:t xml:space="preserve">Armand Desprairies</w:t>
              </w:r>
            </w:hyperlink>
          </w:p>
          <w:p>
            <w:pPr/>
            <w:r>
              <w:rPr>
                <w:i w:val="1"/>
                <w:iCs w:val="1"/>
              </w:rPr>
              <w:t xml:space="preserve">La recherche empirique</w:t>
            </w:r>
            <w:r>
              <w:rPr/>
              <w:t xml:space="preserve">, CERCRID, Sep 2023, Marcoux (Château de Goutelas), France</w:t>
            </w:r>
          </w:p>
          <w:p>
            <w:pPr/>
            <w:r>
              <w:rPr/>
              <w:t xml:space="preserve">Communication dans un congrès</w:t>
            </w:r>
          </w:p>
          <w:p>
            <w:pPr/>
            <w:hyperlink r:id="rId58" w:history="1">
              <w:r>
                <w:rPr>
                  <w:color w:val="#410a8c"/>
                  <w:u w:val="single"/>
                </w:rPr>
                <w:t xml:space="preserve">hal-05496375v1</w:t>
              </w:r>
            </w:hyperlink>
          </w:p>
        </w:tc>
      </w:tr>
      <w:tr>
        <w:trPr/>
        <w:tc>
          <w:tcPr>
            <w:noWrap/>
          </w:tcPr>
          <w:p>
            <w:pPr>
              <w:spacing w:after="200"/>
            </w:pPr>
            <w:hyperlink r:id="rId59" w:history="1">
              <w:r>
                <w:rPr>
                  <w:color w:val="1e198e"/>
                  <w:b w:val="1"/>
                  <w:bCs w:val="1"/>
                  <w:u w:val="single"/>
                </w:rPr>
                <w:t xml:space="preserve">La décision implicite</w:t>
              </w:r>
            </w:hyperlink>
          </w:p>
          <w:p>
            <w:pPr/>
            <w:hyperlink r:id="rId12" w:history="1">
              <w:r>
                <w:rPr>
                  <w:color w:val="#410a8c"/>
                  <w:u w:val="single"/>
                </w:rPr>
                <w:t xml:space="preserve">Armand Desprairies</w:t>
              </w:r>
            </w:hyperlink>
          </w:p>
          <w:p>
            <w:pPr/>
            <w:r>
              <w:rPr>
                <w:i w:val="1"/>
                <w:iCs w:val="1"/>
              </w:rPr>
              <w:t xml:space="preserve">Les actes administratifs unilatéraux</w:t>
            </w:r>
            <w:r>
              <w:rPr/>
              <w:t xml:space="preserve">, Summer school de droit administratif organisée par la faculté de droit, Université de Lorraine sous la direction de Laurent Seurot, Fanny Grabias et Amélie Chevrier, Jul 2023, Epinal et Nancy, France</w:t>
            </w:r>
          </w:p>
          <w:p>
            <w:pPr/>
            <w:r>
              <w:rPr/>
              <w:t xml:space="preserve">Communication dans un congrès</w:t>
            </w:r>
          </w:p>
          <w:p>
            <w:pPr/>
            <w:hyperlink r:id="rId59" w:history="1">
              <w:r>
                <w:rPr>
                  <w:color w:val="#410a8c"/>
                  <w:u w:val="single"/>
                </w:rPr>
                <w:t xml:space="preserve">hal-05496368v1</w:t>
              </w:r>
            </w:hyperlink>
          </w:p>
        </w:tc>
      </w:tr>
      <w:tr>
        <w:trPr/>
        <w:tc>
          <w:tcPr>
            <w:noWrap/>
          </w:tcPr>
          <w:p>
            <w:pPr>
              <w:spacing w:after="200"/>
            </w:pPr>
            <w:hyperlink r:id="rId60" w:history="1">
              <w:r>
                <w:rPr>
                  <w:color w:val="1e198e"/>
                  <w:b w:val="1"/>
                  <w:bCs w:val="1"/>
                  <w:u w:val="single"/>
                </w:rPr>
                <w:t xml:space="preserve">L'utilisation des données empiriques en droit</w:t>
              </w:r>
            </w:hyperlink>
          </w:p>
          <w:p>
            <w:pPr/>
            <w:hyperlink r:id="rId12" w:history="1">
              <w:r>
                <w:rPr>
                  <w:color w:val="#410a8c"/>
                  <w:u w:val="single"/>
                </w:rPr>
                <w:t xml:space="preserve">Armand Desprairies</w:t>
              </w:r>
            </w:hyperlink>
          </w:p>
          <w:p>
            <w:pPr/>
            <w:r>
              <w:rPr>
                <w:i w:val="1"/>
                <w:iCs w:val="1"/>
              </w:rPr>
              <w:t xml:space="preserve">Les actes administratifs unilatéraux</w:t>
            </w:r>
            <w:r>
              <w:rPr/>
              <w:t xml:space="preserve">, Summer school de droit administratif organisée par la faculté de droit, Université de Lorraine sous la direction de Laurent Seurot, Fanny Grabias et Amélie Chevrier, Jul 2023, Epinal et Nancy, France</w:t>
            </w:r>
          </w:p>
          <w:p>
            <w:pPr/>
            <w:r>
              <w:rPr/>
              <w:t xml:space="preserve">Communication dans un congrès</w:t>
            </w:r>
          </w:p>
          <w:p>
            <w:pPr/>
            <w:hyperlink r:id="rId60" w:history="1">
              <w:r>
                <w:rPr>
                  <w:color w:val="#410a8c"/>
                  <w:u w:val="single"/>
                </w:rPr>
                <w:t xml:space="preserve">hal-05496370v1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Table ronde : L'audience publique devant les juridictions administratives</w:t>
              </w:r>
            </w:hyperlink>
          </w:p>
          <w:p>
            <w:pPr/>
            <w:hyperlink r:id="rId62" w:history="1">
              <w:r>
                <w:rPr>
                  <w:color w:val="#410a8c"/>
                  <w:u w:val="single"/>
                </w:rPr>
                <w:t xml:space="preserve">Laurent Seurot</w:t>
              </w:r>
            </w:hyperlink>
            <w:r>
              <w:rPr/>
              <w:t xml:space="preserve">,</w:t>
            </w:r>
            <w:hyperlink r:id="rId12" w:history="1">
              <w:r>
                <w:rPr>
                  <w:color w:val="#410a8c"/>
                  <w:u w:val="single"/>
                </w:rPr>
                <w:t xml:space="preserve">Armand Desprairies</w:t>
              </w:r>
            </w:hyperlink>
            <w:r>
              <w:rPr/>
              <w:t xml:space="preserve">,</w:t>
            </w:r>
            <w:hyperlink r:id="rId63" w:history="1">
              <w:r>
                <w:rPr>
                  <w:color w:val="#410a8c"/>
                  <w:u w:val="single"/>
                </w:rPr>
                <w:t xml:space="preserve">Caroline Faure</w:t>
              </w:r>
            </w:hyperlink>
            <w:r>
              <w:rPr/>
              <w:t xml:space="preserve">,</w:t>
            </w:r>
            <w:hyperlink r:id="rId64" w:history="1">
              <w:r>
                <w:rPr>
                  <w:color w:val="#410a8c"/>
                  <w:u w:val="single"/>
                </w:rPr>
                <w:t xml:space="preserve">Cathy-Anne Rhety</w:t>
              </w:r>
            </w:hyperlink>
            <w:r>
              <w:rPr/>
              <w:t xml:space="preserve">,</w:t>
            </w:r>
            <w:hyperlink r:id="rId65" w:history="1">
              <w:r>
                <w:rPr>
                  <w:color w:val="#410a8c"/>
                  <w:u w:val="single"/>
                </w:rPr>
                <w:t xml:space="preserve">Guillaume Pressé</w:t>
              </w:r>
            </w:hyperlink>
            <w:r>
              <w:rPr/>
              <w:t xml:space="preserve">et al.</w:t>
            </w:r>
          </w:p>
          <w:p>
            <w:pPr/>
            <w:r>
              <w:rPr/>
              <w:t xml:space="preserve">2024</w:t>
            </w:r>
          </w:p>
          <w:p>
            <w:pPr/>
            <w:r>
              <w:rPr/>
              <w:t xml:space="preserve">Autre publication scientifique</w:t>
            </w:r>
          </w:p>
          <w:p>
            <w:pPr/>
            <w:hyperlink r:id="rId61" w:history="1">
              <w:r>
                <w:rPr>
                  <w:color w:val="#410a8c"/>
                  <w:u w:val="single"/>
                </w:rPr>
                <w:t xml:space="preserve">hal-04840914v1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F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mand-desprairies" TargetMode="External"/><Relationship Id="rId9" Type="http://schemas.openxmlformats.org/officeDocument/2006/relationships/hyperlink" Target="https://orcid.org/0009-0009-9779-5893" TargetMode="External"/><Relationship Id="rId10" Type="http://schemas.openxmlformats.org/officeDocument/2006/relationships/hyperlink" Target="https://www.idref.fr/24324908X" TargetMode="External"/><Relationship Id="rId11" Type="http://schemas.openxmlformats.org/officeDocument/2006/relationships/hyperlink" Target="https://shs.hal.science/halshs-05319648v1" TargetMode="External"/><Relationship Id="rId12" Type="http://schemas.openxmlformats.org/officeDocument/2006/relationships/hyperlink" Target="https://hal.science/search/index/?q=*&amp;authFullName_s=Armand Desprairies" TargetMode="External"/><Relationship Id="rId13" Type="http://schemas.openxmlformats.org/officeDocument/2006/relationships/hyperlink" Target="https://shs.hal.science/halshs-05441583v1" TargetMode="External"/><Relationship Id="rId14" Type="http://schemas.openxmlformats.org/officeDocument/2006/relationships/hyperlink" Target="https://hal.science/hal-04876781v1" TargetMode="External"/><Relationship Id="rId15" Type="http://schemas.openxmlformats.org/officeDocument/2006/relationships/hyperlink" Target="https://shs.hal.science/halshs-04775651v1" TargetMode="External"/><Relationship Id="rId16" Type="http://schemas.openxmlformats.org/officeDocument/2006/relationships/hyperlink" Target="https://hal.science/hal-04301579v1" TargetMode="External"/><Relationship Id="rId17" Type="http://schemas.openxmlformats.org/officeDocument/2006/relationships/hyperlink" Target="https://dx.doi.org/10.36402/ac.v18i1.5079" TargetMode="External"/><Relationship Id="rId18" Type="http://schemas.openxmlformats.org/officeDocument/2006/relationships/hyperlink" Target="https://hal.science/hal-03639199v1" TargetMode="External"/><Relationship Id="rId19" Type="http://schemas.openxmlformats.org/officeDocument/2006/relationships/hyperlink" Target="https://hal.science/hal-03637003v1" TargetMode="External"/><Relationship Id="rId20" Type="http://schemas.openxmlformats.org/officeDocument/2006/relationships/hyperlink" Target="https://shs.hal.science/halshs-03407192v1" TargetMode="External"/><Relationship Id="rId21" Type="http://schemas.openxmlformats.org/officeDocument/2006/relationships/hyperlink" Target="https://hal.science/search/index/?q=*&amp;authFullName_s=Ariane Amado" TargetMode="External"/><Relationship Id="rId22" Type="http://schemas.openxmlformats.org/officeDocument/2006/relationships/hyperlink" Target="https://shs.hal.science/halshs-03142718v1" TargetMode="External"/><Relationship Id="rId23" Type="http://schemas.openxmlformats.org/officeDocument/2006/relationships/hyperlink" Target="https://shs.hal.science/halshs-03350570v1" TargetMode="External"/><Relationship Id="rId24" Type="http://schemas.openxmlformats.org/officeDocument/2006/relationships/hyperlink" Target="https://hal.science/hal-03349033v1" TargetMode="External"/><Relationship Id="rId25" Type="http://schemas.openxmlformats.org/officeDocument/2006/relationships/hyperlink" Target="https://hal.science/hal-03349010v1" TargetMode="External"/><Relationship Id="rId26" Type="http://schemas.openxmlformats.org/officeDocument/2006/relationships/hyperlink" Target="https://dx.doi.org/10.3166/gfp.2020.3.008" TargetMode="External"/><Relationship Id="rId27" Type="http://schemas.openxmlformats.org/officeDocument/2006/relationships/hyperlink" Target="https://shs.hal.science/halshs-03049796v1" TargetMode="External"/><Relationship Id="rId28" Type="http://schemas.openxmlformats.org/officeDocument/2006/relationships/hyperlink" Target="https://dx.doi.org/10.3917/rsc.1804.0829" TargetMode="External"/><Relationship Id="rId29" Type="http://schemas.openxmlformats.org/officeDocument/2006/relationships/hyperlink" Target="https://shs.hal.science/halshs-03038822v1" TargetMode="External"/><Relationship Id="rId30" Type="http://schemas.openxmlformats.org/officeDocument/2006/relationships/hyperlink" Target="https://shs.hal.science/halshs-03038743v1" TargetMode="External"/><Relationship Id="rId31" Type="http://schemas.openxmlformats.org/officeDocument/2006/relationships/hyperlink" Target="https://shs.hal.science/halshs-03038740v1" TargetMode="External"/><Relationship Id="rId32" Type="http://schemas.openxmlformats.org/officeDocument/2006/relationships/hyperlink" Target="https://shs.hal.science/halshs-03038741v1" TargetMode="External"/><Relationship Id="rId33" Type="http://schemas.openxmlformats.org/officeDocument/2006/relationships/hyperlink" Target="https://shs.hal.science/halshs-03038742v1" TargetMode="External"/><Relationship Id="rId34" Type="http://schemas.openxmlformats.org/officeDocument/2006/relationships/hyperlink" Target="https://hal.science/hal-03349052v1" TargetMode="External"/><Relationship Id="rId35" Type="http://schemas.openxmlformats.org/officeDocument/2006/relationships/hyperlink" Target="https://shs.hal.science/halshs-03038582v1" TargetMode="External"/><Relationship Id="rId36" Type="http://schemas.openxmlformats.org/officeDocument/2006/relationships/hyperlink" Target="https://shs.hal.science/halshs-03038515v1" TargetMode="External"/><Relationship Id="rId37" Type="http://schemas.openxmlformats.org/officeDocument/2006/relationships/hyperlink" Target="https://shs.hal.science/halshs-03038514v1" TargetMode="External"/><Relationship Id="rId38" Type="http://schemas.openxmlformats.org/officeDocument/2006/relationships/hyperlink" Target="https://hal.science/hal-05351261v1" TargetMode="External"/><Relationship Id="rId39" Type="http://schemas.openxmlformats.org/officeDocument/2006/relationships/hyperlink" Target="https://hal.science/hal-05351274v1" TargetMode="External"/><Relationship Id="rId40" Type="http://schemas.openxmlformats.org/officeDocument/2006/relationships/hyperlink" Target="https://hal.science/hal-05351289v1" TargetMode="External"/><Relationship Id="rId41" Type="http://schemas.openxmlformats.org/officeDocument/2006/relationships/hyperlink" Target="https://hal.science/hal-04301622v1" TargetMode="External"/><Relationship Id="rId42" Type="http://schemas.openxmlformats.org/officeDocument/2006/relationships/hyperlink" Target="https://hal.science/hal-04178149v1" TargetMode="External"/><Relationship Id="rId43" Type="http://schemas.openxmlformats.org/officeDocument/2006/relationships/hyperlink" Target="https://www.lgdj.fr/science-et-droit-9782849347546.html" TargetMode="External"/><Relationship Id="rId44" Type="http://schemas.openxmlformats.org/officeDocument/2006/relationships/hyperlink" Target="https://hal.science/hal-03349088v1" TargetMode="External"/><Relationship Id="rId45" Type="http://schemas.openxmlformats.org/officeDocument/2006/relationships/hyperlink" Target="https://www.editions-harmattan.fr/index.asp?navig=catalogue&amp;amp;obj=article&amp;amp;no=35292" TargetMode="External"/><Relationship Id="rId46" Type="http://schemas.openxmlformats.org/officeDocument/2006/relationships/hyperlink" Target="https://hal.science/hal-03349085v1" TargetMode="External"/><Relationship Id="rId47" Type="http://schemas.openxmlformats.org/officeDocument/2006/relationships/hyperlink" Target="https://www.lgdj.fr/les-classifications-en-droit-administratif-9782849345443.html" TargetMode="External"/><Relationship Id="rId48" Type="http://schemas.openxmlformats.org/officeDocument/2006/relationships/hyperlink" Target="https://theses.hal.science/tel-02885755v1" TargetMode="External"/><Relationship Id="rId49" Type="http://schemas.openxmlformats.org/officeDocument/2006/relationships/hyperlink" Target="https://www.theses.fr/2019PA01D075" TargetMode="External"/><Relationship Id="rId50" Type="http://schemas.openxmlformats.org/officeDocument/2006/relationships/hyperlink" Target="https://hal.science/hal-05363290v1" TargetMode="External"/><Relationship Id="rId51" Type="http://schemas.openxmlformats.org/officeDocument/2006/relationships/hyperlink" Target="https://hal.science/search/index/?q=*&amp;authFullName_s=Aurelie Bergeaud Wetterwald" TargetMode="External"/><Relationship Id="rId52" Type="http://schemas.openxmlformats.org/officeDocument/2006/relationships/hyperlink" Target="https://hal.science/search/index/?q=*&amp;authFullName_s=Ana&#239;s Danet" TargetMode="External"/><Relationship Id="rId53" Type="http://schemas.openxmlformats.org/officeDocument/2006/relationships/hyperlink" Target="https://hal.science/search/index/?q=*&amp;authFullName_s=Alice Dejean de la B&#226;tie" TargetMode="External"/><Relationship Id="rId54" Type="http://schemas.openxmlformats.org/officeDocument/2006/relationships/hyperlink" Target="https://hal.science/search/index/?q=*&amp;authFullName_s=Laura Delcourt" TargetMode="External"/><Relationship Id="rId55" Type="http://schemas.openxmlformats.org/officeDocument/2006/relationships/hyperlink" Target="https://hal.science/hal-05496363v1" TargetMode="External"/><Relationship Id="rId56" Type="http://schemas.openxmlformats.org/officeDocument/2006/relationships/hyperlink" Target="https://hal.science/search/index/?q=*&amp;authFullName_s=Christophe Qu&#233;zel-Ambrunaz" TargetMode="External"/><Relationship Id="rId57" Type="http://schemas.openxmlformats.org/officeDocument/2006/relationships/hyperlink" Target="https://hal.science/hal-05496378v1" TargetMode="External"/><Relationship Id="rId58" Type="http://schemas.openxmlformats.org/officeDocument/2006/relationships/hyperlink" Target="https://hal.science/hal-05496375v1" TargetMode="External"/><Relationship Id="rId59" Type="http://schemas.openxmlformats.org/officeDocument/2006/relationships/hyperlink" Target="https://hal.science/hal-05496368v1" TargetMode="External"/><Relationship Id="rId60" Type="http://schemas.openxmlformats.org/officeDocument/2006/relationships/hyperlink" Target="https://hal.science/hal-05496370v1" TargetMode="External"/><Relationship Id="rId61" Type="http://schemas.openxmlformats.org/officeDocument/2006/relationships/hyperlink" Target="https://hal.univ-lorraine.fr/hal-04840914v1" TargetMode="External"/><Relationship Id="rId62" Type="http://schemas.openxmlformats.org/officeDocument/2006/relationships/hyperlink" Target="https://hal.science/search/index/?q=*&amp;authFullName_s=Laurent Seurot" TargetMode="External"/><Relationship Id="rId63" Type="http://schemas.openxmlformats.org/officeDocument/2006/relationships/hyperlink" Target="https://hal.science/search/index/?q=*&amp;authFullName_s=Caroline Faure" TargetMode="External"/><Relationship Id="rId64" Type="http://schemas.openxmlformats.org/officeDocument/2006/relationships/hyperlink" Target="https://hal.science/search/index/?q=*&amp;authFullName_s=Cathy-Anne Rhety" TargetMode="External"/><Relationship Id="rId65" Type="http://schemas.openxmlformats.org/officeDocument/2006/relationships/hyperlink" Target="https://hal.science/search/index/?q=*&amp;authFullName_s=Guillaume Press&#233;"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Armand Desprairies</dc:title>
  <dc:description>CV</dc:description>
  <dc:subject/>
  <cp:keywords/>
  <cp:category/>
  <cp:lastModifiedBy/>
  <dcterms:created xsi:type="dcterms:W3CDTF">2026-03-21T04:11:54+01:00</dcterms:created>
  <dcterms:modified xsi:type="dcterms:W3CDTF">2026-03-21T04:11:54+01:00</dcterms:modified>
</cp:coreProperties>
</file>

<file path=docProps/custom.xml><?xml version="1.0" encoding="utf-8"?>
<Properties xmlns="http://schemas.openxmlformats.org/officeDocument/2006/custom-properties" xmlns:vt="http://schemas.openxmlformats.org/officeDocument/2006/docPropsVTypes"/>
</file>