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Arthur Hérisson </w:t>
      </w:r>
      <w:r>
        <w:rPr>
          <w:color w:val="641e6e"/>
        </w:rPr>
        <w:t xml:space="preserve">Professeur d'histoire-géographie au lycée Carnot (Cannes), docteur associé du Centre d'histoire du XIXe siècle (Université Paris 1 - Sorbonne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 élève de l'Ecole normale supérieure de Paris (A/L, 2009), agrégé d'histoire, docteur en histoire, ancien membre de l'Ecole française de Rome (2020-2023), ancien chercheur contractuel du CNRS (2023-2024), je suis actuellement professeur d'histoire-géographie au lycée Carnot (Cannes).</w:t>
      </w:r>
    </w:p>
    <w:p>
      <w:pPr/>
      <w:r>
        <w:rPr/>
        <w:t xml:space="preserve">Ma thèse de doctorat, soutenue à l'Université Paris 1 Panthéon-Sorbonne en 2018, est intitulée &amp;quot;Les catholiques français face à l'unification italienne (1856-1871). Une mobilisation internationale de masse entre politique et religion&amp;quot;. Elle étudie les répercussions de l’unification italienne sur le catholicisme français de 1856 à 1871. Alors que les catholiques avaient été jusque-là un des piliers du régime impérial, l’appui donné par Napoléon III au mouvement national italien mit un terme à cette situation. Parce qu’ils remettaient en cause le pouvoir temporel du pape, les événements italiens donnèrent lieu à une vaste mobilisation des fidèles. Tandis que cette mobilisation a longtemps été analysée par les historiens comme un mouvement ayant surtout impliqué le clergé et les notables légitimistes, mes recherches montrent qu’il s’agit en réalité d’un mouvement de masse. Ma thèse met en évidence les conséquences d’une telle mobilisation dans le domaine politique et dans le domaine religieux. Elle montre l’assimilation par les catholiques des formes classiques de la lutte politique moderne, utilisées à gauche comme à droite, et l’élaboration de moyens d’action plus originaux, fondés sur la politisation de la parole et de la pratique religieuses. Elle replace la mobilisation dans le cadre de la stratégie diplomatique du Saint-Siège, visant à s’appuyer sur les fidèles, en analysant les engagements dans l’armée pontificale et la mobilisation financière des catholiques. Enfin, la thèse met en évidence l’influence de la question romaine sur plusieurs mutations touchant le catholicisme depuis le début du siècle, qu’il s’agisse du mouvement vers Rome, de l’affirmation du catholicisme intransigeant ou de la place nouvelle des laïcs au sein de l’Église. C’est, en somme, une voie de modernisation alternative, construite en opposition aux principes de la modernité libérale, que cette étude entend mettre en évidence.</w:t>
      </w:r>
    </w:p>
    <w:p>
      <w:pPr/>
      <w:r>
        <w:rPr/>
        <w:t xml:space="preserve">Le projet de recherches sur trois ans que je mène au sein de l'Ecole française de Rome est intitulé &amp;quot;Rome et la contre-révolution en Europe occidentale (1847-1876). Naissance d'une Internationale noire&amp;quot;. Depuis une vingtaine d’années, l’histoire de la contre-révolution connaît de profonds renouvellements permis par l’adoption d’approches transnationales. Mon projet de recherches vise à étudier les mouvements contre-révolutionnaires d’Europe occidentale à partir de leurs relations avec la papauté sur une période allant de la guerre du Sonderbund (1847) à la deuxième guerre carliste (1872-1876). L’hypothèse de départ est que se développe à cette époque un internationalisme noir, à dimension avant tout religieuse, centré sur la papauté et relativement formalisé, que l’on peut distinguer de l’internationalisme blanc contre-révolutionnaire, plus directement politique et informel. La recherche vise à montrer l’ambivalence des relations entre ces deux mouvements, entre coopération, rivalité et instrumentalisation. L’étude de cette Internationale noire doit permettre de repenser la question de la politisation des catholiques au XIXe siècle, en montrant le potentiel paradoxalement modernisateur du catholicisme intransigeant qui, tout en étant fondé sur le rejet de la modernité libérale, conduisit l’Église à repenser les modalités de son action, notamment pour peser sur les masses. En croisant histoire des mobilisation catholiques et histoire des relations internationales, c’est également une relecture de l’histoire de la diplomatie pontificale que l’on se propose de conduire, à travers l’étude de la façon dont la papauté s’appuya sur la masse des fidèles pour conforter sa position dans le système international alors même que celle-ci se trouvait menacée par la disparition des États pontificaux.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Aux origines romaines de la crise du 16 mai 1877 : les « menées ultramontaines » en Europe et en France</w:t>
              </w:r>
            </w:hyperlink>
          </w:p>
          <w:p>
            <w:pPr/>
            <w:hyperlink r:id="rId8" w:history="1">
              <w:r>
                <w:rPr>
                  <w:color w:val="#410a8c"/>
                  <w:u w:val="single"/>
                </w:rPr>
                <w:t xml:space="preserve">Arthur Hérisson</w:t>
              </w:r>
            </w:hyperlink>
          </w:p>
          <w:p>
            <w:pPr/>
            <w:r>
              <w:rPr>
                <w:i w:val="1"/>
                <w:iCs w:val="1"/>
              </w:rPr>
              <w:t xml:space="preserve">Revue d’histoire du XIXe siècle</w:t>
            </w:r>
            <w:r>
              <w:rPr/>
              <w:t xml:space="preserve">, 2024, 2 (69), pp.53-68. </w:t>
            </w:r>
            <w:hyperlink r:id="rId9" w:history="1">
              <w:r>
                <w:rPr>
                  <w:color w:val="#410a8c"/>
                  <w:u w:val="single"/>
                </w:rPr>
                <w:t xml:space="preserve">⟨10.4000/134jf⟩</w:t>
              </w:r>
            </w:hyperlink>
          </w:p>
          <w:p>
            <w:pPr/>
            <w:r>
              <w:rPr/>
              <w:t xml:space="preserve">Article dans une revue</w:t>
            </w:r>
          </w:p>
          <w:p>
            <w:pPr/>
            <w:hyperlink r:id="rId7" w:history="1">
              <w:r>
                <w:rPr>
                  <w:color w:val="#410a8c"/>
                  <w:u w:val="single"/>
                </w:rPr>
                <w:t xml:space="preserve">halshs-04932151v1</w:t>
              </w:r>
            </w:hyperlink>
          </w:p>
        </w:tc>
      </w:tr>
      <w:tr>
        <w:trPr/>
        <w:tc>
          <w:tcPr>
            <w:noWrap/>
          </w:tcPr>
          <w:p>
            <w:pPr>
              <w:spacing w:after="200"/>
            </w:pPr>
            <w:hyperlink r:id="rId10" w:history="1">
              <w:r>
                <w:rPr>
                  <w:color w:val="1e198e"/>
                  <w:b w:val="1"/>
                  <w:bCs w:val="1"/>
                  <w:u w:val="single"/>
                </w:rPr>
                <w:t xml:space="preserve">La politisation de la religion au temps de la question romaine dans l’Ouest français (1860-1870)</w:t>
              </w:r>
            </w:hyperlink>
          </w:p>
          <w:p>
            <w:pPr/>
            <w:hyperlink r:id="rId8" w:history="1">
              <w:r>
                <w:rPr>
                  <w:color w:val="#410a8c"/>
                  <w:u w:val="single"/>
                </w:rPr>
                <w:t xml:space="preserve">Arthur Hérisson</w:t>
              </w:r>
            </w:hyperlink>
          </w:p>
          <w:p>
            <w:pPr/>
            <w:r>
              <w:rPr>
                <w:i w:val="1"/>
                <w:iCs w:val="1"/>
              </w:rPr>
              <w:t xml:space="preserve">Mélanges de la Casa de Velázquez</w:t>
            </w:r>
            <w:r>
              <w:rPr/>
              <w:t xml:space="preserve">, 2022, 52 (1), pp.115-134. </w:t>
            </w:r>
            <w:hyperlink r:id="rId11" w:history="1">
              <w:r>
                <w:rPr>
                  <w:color w:val="#410a8c"/>
                  <w:u w:val="single"/>
                </w:rPr>
                <w:t xml:space="preserve">⟨10.4000/mcv.16110⟩</w:t>
              </w:r>
            </w:hyperlink>
          </w:p>
          <w:p>
            <w:pPr/>
            <w:r>
              <w:rPr/>
              <w:t xml:space="preserve">Article dans une revue</w:t>
            </w:r>
          </w:p>
          <w:p>
            <w:pPr/>
            <w:hyperlink r:id="rId10" w:history="1">
              <w:r>
                <w:rPr>
                  <w:color w:val="#410a8c"/>
                  <w:u w:val="single"/>
                </w:rPr>
                <w:t xml:space="preserve">halshs-03657682v1</w:t>
              </w:r>
            </w:hyperlink>
          </w:p>
        </w:tc>
      </w:tr>
      <w:tr>
        <w:trPr/>
        <w:tc>
          <w:tcPr>
            <w:noWrap/>
          </w:tcPr>
          <w:p>
            <w:pPr>
              <w:spacing w:after="200"/>
            </w:pPr>
            <w:hyperlink r:id="rId12" w:history="1">
              <w:r>
                <w:rPr>
                  <w:color w:val="1e198e"/>
                  <w:b w:val="1"/>
                  <w:bCs w:val="1"/>
                  <w:u w:val="single"/>
                </w:rPr>
                <w:t xml:space="preserve">Des voies alternatives de politisation. La mobilisation des catholiques françaises face à la question romaine (1860-1870)</w:t>
              </w:r>
            </w:hyperlink>
          </w:p>
          <w:p>
            <w:pPr/>
            <w:hyperlink r:id="rId8" w:history="1">
              <w:r>
                <w:rPr>
                  <w:color w:val="#410a8c"/>
                  <w:u w:val="single"/>
                </w:rPr>
                <w:t xml:space="preserve">Arthur Hérisson</w:t>
              </w:r>
            </w:hyperlink>
          </w:p>
          <w:p>
            <w:pPr/>
            <w:r>
              <w:rPr>
                <w:i w:val="1"/>
                <w:iCs w:val="1"/>
              </w:rPr>
              <w:t xml:space="preserve">Espacio, Tiempo y Forma, Serie V, Historia Contemporánea </w:t>
            </w:r>
            <w:r>
              <w:rPr/>
              <w:t xml:space="preserve">, 2021, 33, pp.129-146. </w:t>
            </w:r>
            <w:hyperlink r:id="rId13" w:history="1">
              <w:r>
                <w:rPr>
                  <w:color w:val="#410a8c"/>
                  <w:u w:val="single"/>
                </w:rPr>
                <w:t xml:space="preserve">⟨10.5944/etfv.33.2021.27968⟩</w:t>
              </w:r>
            </w:hyperlink>
          </w:p>
          <w:p>
            <w:pPr/>
            <w:r>
              <w:rPr/>
              <w:t xml:space="preserve">Article dans une revue</w:t>
            </w:r>
          </w:p>
          <w:p>
            <w:pPr/>
            <w:hyperlink r:id="rId12" w:history="1">
              <w:r>
                <w:rPr>
                  <w:color w:val="#410a8c"/>
                  <w:u w:val="single"/>
                </w:rPr>
                <w:t xml:space="preserve">halshs-03298910v1</w:t>
              </w:r>
            </w:hyperlink>
          </w:p>
        </w:tc>
      </w:tr>
      <w:tr>
        <w:trPr/>
        <w:tc>
          <w:tcPr>
            <w:noWrap/>
          </w:tcPr>
          <w:p>
            <w:pPr>
              <w:spacing w:after="200"/>
            </w:pPr>
            <w:hyperlink r:id="rId14" w:history="1">
              <w:r>
                <w:rPr>
                  <w:color w:val="1e198e"/>
                  <w:b w:val="1"/>
                  <w:bCs w:val="1"/>
                  <w:u w:val="single"/>
                </w:rPr>
                <w:t xml:space="preserve">Les catholiques belges face à la crise du pouvoir temporel de la papauté (1859-1870). Une mobilisation au cœur de l’Internationale catholique</w:t>
              </w:r>
            </w:hyperlink>
          </w:p>
          <w:p>
            <w:pPr/>
            <w:hyperlink r:id="rId8" w:history="1">
              <w:r>
                <w:rPr>
                  <w:color w:val="#410a8c"/>
                  <w:u w:val="single"/>
                </w:rPr>
                <w:t xml:space="preserve">Arthur Hérisson</w:t>
              </w:r>
            </w:hyperlink>
          </w:p>
          <w:p>
            <w:pPr/>
            <w:r>
              <w:rPr>
                <w:i w:val="1"/>
                <w:iCs w:val="1"/>
              </w:rPr>
              <w:t xml:space="preserve">Mélanges de l'École française de Rome – Italie et Méditerranée modernes et contemporaines</w:t>
            </w:r>
            <w:r>
              <w:rPr/>
              <w:t xml:space="preserve">, 2021, 133-2, </w:t>
            </w:r>
            <w:hyperlink r:id="rId15" w:history="1">
              <w:r>
                <w:rPr>
                  <w:color w:val="#410a8c"/>
                  <w:u w:val="single"/>
                </w:rPr>
                <w:t xml:space="preserve">⟨10.4000/mefrim.10739⟩</w:t>
              </w:r>
            </w:hyperlink>
          </w:p>
          <w:p>
            <w:pPr/>
            <w:r>
              <w:rPr/>
              <w:t xml:space="preserve">Article dans une revue</w:t>
            </w:r>
          </w:p>
          <w:p>
            <w:pPr/>
            <w:hyperlink r:id="rId14" w:history="1">
              <w:r>
                <w:rPr>
                  <w:color w:val="#410a8c"/>
                  <w:u w:val="single"/>
                </w:rPr>
                <w:t xml:space="preserve">halshs-03657677v1</w:t>
              </w:r>
            </w:hyperlink>
          </w:p>
        </w:tc>
      </w:tr>
      <w:tr>
        <w:trPr/>
        <w:tc>
          <w:tcPr>
            <w:noWrap/>
          </w:tcPr>
          <w:p>
            <w:pPr>
              <w:spacing w:after="200"/>
            </w:pPr>
            <w:hyperlink r:id="rId16" w:history="1">
              <w:r>
                <w:rPr>
                  <w:color w:val="1e198e"/>
                  <w:b w:val="1"/>
                  <w:bCs w:val="1"/>
                  <w:u w:val="single"/>
                </w:rPr>
                <w:t xml:space="preserve">The Holy See and the Mobilization of the Faithful (1859-1870)</w:t>
              </w:r>
            </w:hyperlink>
          </w:p>
          <w:p>
            <w:pPr/>
            <w:hyperlink r:id="rId8" w:history="1">
              <w:r>
                <w:rPr>
                  <w:color w:val="#410a8c"/>
                  <w:u w:val="single"/>
                </w:rPr>
                <w:t xml:space="preserve">Arthur Hérisson</w:t>
              </w:r>
            </w:hyperlink>
          </w:p>
          <w:p>
            <w:pPr/>
            <w:r>
              <w:rPr>
                <w:i w:val="1"/>
                <w:iCs w:val="1"/>
              </w:rPr>
              <w:t xml:space="preserve">Contemporanea : rivista di storia dell'800 e del '900</w:t>
            </w:r>
            <w:r>
              <w:rPr/>
              <w:t xml:space="preserve">, 2021, pp. 437-461. </w:t>
            </w:r>
            <w:hyperlink r:id="rId17" w:history="1">
              <w:r>
                <w:rPr>
                  <w:color w:val="#410a8c"/>
                  <w:u w:val="single"/>
                </w:rPr>
                <w:t xml:space="preserve">⟨10.1409/101329⟩</w:t>
              </w:r>
            </w:hyperlink>
          </w:p>
          <w:p>
            <w:pPr/>
            <w:r>
              <w:rPr/>
              <w:t xml:space="preserve">Article dans une revue</w:t>
            </w:r>
          </w:p>
          <w:p>
            <w:pPr/>
            <w:hyperlink r:id="rId16" w:history="1">
              <w:r>
                <w:rPr>
                  <w:color w:val="#410a8c"/>
                  <w:u w:val="single"/>
                </w:rPr>
                <w:t xml:space="preserve">halshs-03298916v1</w:t>
              </w:r>
            </w:hyperlink>
          </w:p>
        </w:tc>
      </w:tr>
      <w:tr>
        <w:trPr/>
        <w:tc>
          <w:tcPr>
            <w:noWrap/>
          </w:tcPr>
          <w:p>
            <w:pPr>
              <w:spacing w:after="200"/>
            </w:pPr>
            <w:hyperlink r:id="rId18" w:history="1">
              <w:r>
                <w:rPr>
                  <w:color w:val="1e198e"/>
                  <w:b w:val="1"/>
                  <w:bCs w:val="1"/>
                  <w:u w:val="single"/>
                </w:rPr>
                <w:t xml:space="preserve">Ignazio VECA, Il Mito di Pio IX. Storia di un pape liberale e nazionale</w:t>
              </w:r>
            </w:hyperlink>
          </w:p>
          <w:p>
            <w:pPr/>
            <w:hyperlink r:id="rId8" w:history="1">
              <w:r>
                <w:rPr>
                  <w:color w:val="#410a8c"/>
                  <w:u w:val="single"/>
                </w:rPr>
                <w:t xml:space="preserve">Arthur Hérisson</w:t>
              </w:r>
            </w:hyperlink>
          </w:p>
          <w:p>
            <w:pPr/>
            <w:r>
              <w:rPr>
                <w:i w:val="1"/>
                <w:iCs w:val="1"/>
              </w:rPr>
              <w:t xml:space="preserve">Revue d’histoire du XIXe siècle</w:t>
            </w:r>
            <w:r>
              <w:rPr/>
              <w:t xml:space="preserve">, 2019, 59, pp.233-236. </w:t>
            </w:r>
            <w:hyperlink r:id="rId19" w:history="1">
              <w:r>
                <w:rPr>
                  <w:color w:val="#410a8c"/>
                  <w:u w:val="single"/>
                </w:rPr>
                <w:t xml:space="preserve">⟨10.4000/rh19.6727⟩</w:t>
              </w:r>
            </w:hyperlink>
          </w:p>
          <w:p>
            <w:pPr/>
            <w:r>
              <w:rPr/>
              <w:t xml:space="preserve">Article dans une revue</w:t>
            </w:r>
            <w:r>
              <w:rPr/>
              <w:t xml:space="preserve"> (compte-rendu de lecture)</w:t>
            </w:r>
          </w:p>
          <w:p>
            <w:pPr/>
            <w:hyperlink r:id="rId18" w:history="1">
              <w:r>
                <w:rPr>
                  <w:color w:val="#410a8c"/>
                  <w:u w:val="single"/>
                </w:rPr>
                <w:t xml:space="preserve">hal-04562652v1</w:t>
              </w:r>
            </w:hyperlink>
          </w:p>
        </w:tc>
      </w:tr>
      <w:tr>
        <w:trPr/>
        <w:tc>
          <w:tcPr>
            <w:noWrap/>
          </w:tcPr>
          <w:p>
            <w:pPr>
              <w:spacing w:after="200"/>
            </w:pPr>
            <w:hyperlink r:id="rId20" w:history="1">
              <w:r>
                <w:rPr>
                  <w:color w:val="1e198e"/>
                  <w:b w:val="1"/>
                  <w:bCs w:val="1"/>
                  <w:u w:val="single"/>
                </w:rPr>
                <w:t xml:space="preserve">Les bénéfices politiques d'une relation épistolaire franco-italienne au cœur du Risorgimento : la correspondance Massimo d'Azeglio-Eugène Rendu (1847-1865)</w:t>
              </w:r>
            </w:hyperlink>
          </w:p>
          <w:p>
            <w:pPr/>
            <w:hyperlink r:id="rId8" w:history="1">
              <w:r>
                <w:rPr>
                  <w:color w:val="#410a8c"/>
                  <w:u w:val="single"/>
                </w:rPr>
                <w:t xml:space="preserve">Arthur Hérisson</w:t>
              </w:r>
            </w:hyperlink>
          </w:p>
          <w:p>
            <w:pPr/>
            <w:r>
              <w:rPr>
                <w:i w:val="1"/>
                <w:iCs w:val="1"/>
              </w:rPr>
              <w:t xml:space="preserve">Transalpina : études italiennes</w:t>
            </w:r>
            <w:r>
              <w:rPr/>
              <w:t xml:space="preserve">, 2018, pp. 67-84</w:t>
            </w:r>
          </w:p>
          <w:p>
            <w:pPr/>
            <w:r>
              <w:rPr/>
              <w:t xml:space="preserve">Article dans une revue</w:t>
            </w:r>
          </w:p>
          <w:p>
            <w:pPr/>
            <w:hyperlink r:id="rId20" w:history="1">
              <w:r>
                <w:rPr>
                  <w:color w:val="#410a8c"/>
                  <w:u w:val="single"/>
                </w:rPr>
                <w:t xml:space="preserve">hal-01935088v1</w:t>
              </w:r>
            </w:hyperlink>
          </w:p>
        </w:tc>
      </w:tr>
      <w:tr>
        <w:trPr/>
        <w:tc>
          <w:tcPr>
            <w:noWrap/>
          </w:tcPr>
          <w:p>
            <w:pPr>
              <w:spacing w:after="200"/>
            </w:pPr>
            <w:hyperlink r:id="rId21" w:history="1">
              <w:r>
                <w:rPr>
                  <w:color w:val="1e198e"/>
                  <w:b w:val="1"/>
                  <w:bCs w:val="1"/>
                  <w:u w:val="single"/>
                </w:rPr>
                <w:t xml:space="preserve">Une mobilisation internationale de masse à l’époque du Risorgimento : l’aide financière des catholiques français à la papauté (1860-1870)</w:t>
              </w:r>
            </w:hyperlink>
          </w:p>
          <w:p>
            <w:pPr/>
            <w:hyperlink r:id="rId8" w:history="1">
              <w:r>
                <w:rPr>
                  <w:color w:val="#410a8c"/>
                  <w:u w:val="single"/>
                </w:rPr>
                <w:t xml:space="preserve">Arthur Hérisson</w:t>
              </w:r>
            </w:hyperlink>
          </w:p>
          <w:p>
            <w:pPr/>
            <w:r>
              <w:rPr>
                <w:i w:val="1"/>
                <w:iCs w:val="1"/>
              </w:rPr>
              <w:t xml:space="preserve">Revue d’histoire du XIXe siècle</w:t>
            </w:r>
            <w:r>
              <w:rPr/>
              <w:t xml:space="preserve">, 2016, 52, pp.175-192. </w:t>
            </w:r>
            <w:hyperlink r:id="rId22" w:history="1">
              <w:r>
                <w:rPr>
                  <w:color w:val="#410a8c"/>
                  <w:u w:val="single"/>
                </w:rPr>
                <w:t xml:space="preserve">⟨10.4000/rh19.5005⟩</w:t>
              </w:r>
            </w:hyperlink>
          </w:p>
          <w:p>
            <w:pPr/>
            <w:r>
              <w:rPr/>
              <w:t xml:space="preserve">Article dans une revue</w:t>
            </w:r>
          </w:p>
          <w:p>
            <w:pPr/>
            <w:hyperlink r:id="rId21" w:history="1">
              <w:r>
                <w:rPr>
                  <w:color w:val="#410a8c"/>
                  <w:u w:val="single"/>
                </w:rPr>
                <w:t xml:space="preserve">halshs-02936325v1</w:t>
              </w:r>
            </w:hyperlink>
          </w:p>
        </w:tc>
      </w:tr>
      <w:tr>
        <w:trPr/>
        <w:tc>
          <w:tcPr>
            <w:noWrap/>
          </w:tcPr>
          <w:p>
            <w:pPr>
              <w:spacing w:after="200"/>
            </w:pPr>
            <w:hyperlink r:id="rId23" w:history="1">
              <w:r>
                <w:rPr>
                  <w:color w:val="1e198e"/>
                  <w:b w:val="1"/>
                  <w:bCs w:val="1"/>
                  <w:u w:val="single"/>
                </w:rPr>
                <w:t xml:space="preserve">Le Pape ou l'Empereur ? L'attitude des catholiques français face aux autorités spirituelle et temporelle au moment de l'unification italienne (1859-1861)</w:t>
              </w:r>
            </w:hyperlink>
          </w:p>
          <w:p>
            <w:pPr/>
            <w:hyperlink r:id="rId8" w:history="1">
              <w:r>
                <w:rPr>
                  <w:color w:val="#410a8c"/>
                  <w:u w:val="single"/>
                </w:rPr>
                <w:t xml:space="preserve">Arthur Hérisson</w:t>
              </w:r>
            </w:hyperlink>
          </w:p>
          <w:p>
            <w:pPr/>
            <w:r>
              <w:rPr>
                <w:i w:val="1"/>
                <w:iCs w:val="1"/>
              </w:rPr>
              <w:t xml:space="preserve">Page19. Bulletin des doctorants du Centre de recherche en Histoire du XIXe siècle</w:t>
            </w:r>
            <w:r>
              <w:rPr/>
              <w:t xml:space="preserve">, 2016</w:t>
            </w:r>
          </w:p>
          <w:p>
            <w:pPr/>
            <w:r>
              <w:rPr/>
              <w:t xml:space="preserve">Article dans une revue</w:t>
            </w:r>
          </w:p>
          <w:p>
            <w:pPr/>
            <w:hyperlink r:id="rId23" w:history="1">
              <w:r>
                <w:rPr>
                  <w:color w:val="#410a8c"/>
                  <w:u w:val="single"/>
                </w:rPr>
                <w:t xml:space="preserve">halshs-02936358v1</w:t>
              </w:r>
            </w:hyperlink>
          </w:p>
        </w:tc>
      </w:tr>
      <w:tr>
        <w:trPr/>
        <w:tc>
          <w:tcPr>
            <w:noWrap/>
          </w:tcPr>
          <w:p>
            <w:pPr>
              <w:spacing w:after="200"/>
            </w:pPr>
            <w:hyperlink r:id="rId24" w:history="1">
              <w:r>
                <w:rPr>
                  <w:color w:val="1e198e"/>
                  <w:b w:val="1"/>
                  <w:bCs w:val="1"/>
                  <w:u w:val="single"/>
                </w:rPr>
                <w:t xml:space="preserve">Louis Veuillot, L'Univers et l'intervention des laïcs dans les affaires de l'Église de France au milieu du XIXe siècle</w:t>
              </w:r>
            </w:hyperlink>
          </w:p>
          <w:p>
            <w:pPr/>
            <w:hyperlink r:id="rId8" w:history="1">
              <w:r>
                <w:rPr>
                  <w:color w:val="#410a8c"/>
                  <w:u w:val="single"/>
                </w:rPr>
                <w:t xml:space="preserve">Arthur Hérisson</w:t>
              </w:r>
            </w:hyperlink>
          </w:p>
          <w:p>
            <w:pPr/>
            <w:r>
              <w:rPr>
                <w:i w:val="1"/>
                <w:iCs w:val="1"/>
              </w:rPr>
              <w:t xml:space="preserve">Revue d'histoire de l'Église de France</w:t>
            </w:r>
            <w:r>
              <w:rPr/>
              <w:t xml:space="preserve">, 2014, 100 (2), pp.333-354. </w:t>
            </w:r>
            <w:hyperlink r:id="rId25" w:history="1">
              <w:r>
                <w:rPr>
                  <w:color w:val="#410a8c"/>
                  <w:u w:val="single"/>
                </w:rPr>
                <w:t xml:space="preserve">⟨10.1484/j.rhef.5.103439⟩</w:t>
              </w:r>
            </w:hyperlink>
          </w:p>
          <w:p>
            <w:pPr/>
            <w:r>
              <w:rPr/>
              <w:t xml:space="preserve">Article dans une revue</w:t>
            </w:r>
          </w:p>
          <w:p>
            <w:pPr/>
            <w:hyperlink r:id="rId24" w:history="1">
              <w:r>
                <w:rPr>
                  <w:color w:val="#410a8c"/>
                  <w:u w:val="single"/>
                </w:rPr>
                <w:t xml:space="preserve">halshs-02910396v1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Catholicisme intransigeant, progrès technique et modernité politique au milieu du XIX e siècle. La dystopie d'un « monde sans le pape » chez Juan Donoso Cortès et Louis Veuillot</w:t>
              </w:r>
            </w:hyperlink>
          </w:p>
          <w:p>
            <w:pPr/>
            <w:hyperlink r:id="rId8" w:history="1">
              <w:r>
                <w:rPr>
                  <w:color w:val="#410a8c"/>
                  <w:u w:val="single"/>
                </w:rPr>
                <w:t xml:space="preserve">Arthur Hérisson</w:t>
              </w:r>
            </w:hyperlink>
          </w:p>
          <w:p>
            <w:pPr/>
            <w:r>
              <w:rPr>
                <w:i w:val="1"/>
                <w:iCs w:val="1"/>
              </w:rPr>
              <w:t xml:space="preserve">Le XIXe siècle face au futur. Actes du VIIe congrès de la Société des études romantiques et dix-neuviémistes, 19-22 janvier 2016</w:t>
            </w:r>
            <w:r>
              <w:rPr/>
              <w:t xml:space="preserve">, Jan 2016, Paris, France</w:t>
            </w:r>
          </w:p>
          <w:p>
            <w:pPr/>
            <w:r>
              <w:rPr/>
              <w:t xml:space="preserve">Communication dans un congrès</w:t>
            </w:r>
          </w:p>
          <w:p>
            <w:pPr/>
            <w:hyperlink r:id="rId26" w:history="1">
              <w:r>
                <w:rPr>
                  <w:color w:val="#410a8c"/>
                  <w:u w:val="single"/>
                </w:rPr>
                <w:t xml:space="preserve">halshs-02936370v1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Pour le pape-roi. Les catholiques français et l'unification italienne (1856-1871) [en ligne : https://books.openedition.org/efr/50898]</w:t>
              </w:r>
            </w:hyperlink>
          </w:p>
          <w:p>
            <w:pPr/>
            <w:hyperlink r:id="rId8" w:history="1">
              <w:r>
                <w:rPr>
                  <w:color w:val="#410a8c"/>
                  <w:u w:val="single"/>
                </w:rPr>
                <w:t xml:space="preserve">Arthur Hérisson</w:t>
              </w:r>
            </w:hyperlink>
          </w:p>
          <w:p>
            <w:pPr/>
            <w:r>
              <w:rPr/>
              <w:t xml:space="preserve">Publications de l’École française de Rome, 2023, </w:t>
            </w:r>
            <w:hyperlink r:id="rId28" w:history="1">
              <w:r>
                <w:rPr>
                  <w:color w:val="#410a8c"/>
                  <w:u w:val="single"/>
                </w:rPr>
                <w:t xml:space="preserve">⟨10.4000/books.efr.50898⟩</w:t>
              </w:r>
            </w:hyperlink>
          </w:p>
          <w:p>
            <w:pPr/>
            <w:r>
              <w:rPr/>
              <w:t xml:space="preserve">Ouvrages</w:t>
            </w:r>
          </w:p>
          <w:p>
            <w:pPr/>
            <w:hyperlink r:id="rId27" w:history="1">
              <w:r>
                <w:rPr>
                  <w:color w:val="#410a8c"/>
                  <w:u w:val="single"/>
                </w:rPr>
                <w:t xml:space="preserve">halshs-04162635v1</w:t>
              </w:r>
            </w:hyperlink>
          </w:p>
        </w:tc>
      </w:tr>
      <w:tr>
        <w:trPr/>
        <w:tc>
          <w:tcPr>
            <w:noWrap/>
          </w:tcPr>
          <w:p>
            <w:pPr>
              <w:spacing w:after="200"/>
            </w:pPr>
            <w:hyperlink r:id="rId29" w:history="1">
              <w:r>
                <w:rPr>
                  <w:color w:val="1e198e"/>
                  <w:b w:val="1"/>
                  <w:bCs w:val="1"/>
                  <w:u w:val="single"/>
                </w:rPr>
                <w:t xml:space="preserve">Médias, politique et révolution en 1867. Les échos européens de la bataille de Mentana</w:t>
              </w:r>
            </w:hyperlink>
          </w:p>
          <w:p>
            <w:pPr/>
            <w:hyperlink r:id="rId30" w:history="1">
              <w:r>
                <w:rPr>
                  <w:color w:val="#410a8c"/>
                  <w:u w:val="single"/>
                </w:rPr>
                <w:t xml:space="preserve">Pierre-Marie Delpu</w:t>
              </w:r>
            </w:hyperlink>
            <w:r>
              <w:rPr/>
              <w:t xml:space="preserve">,</w:t>
            </w:r>
            <w:hyperlink r:id="rId8" w:history="1">
              <w:r>
                <w:rPr>
                  <w:color w:val="#410a8c"/>
                  <w:u w:val="single"/>
                </w:rPr>
                <w:t xml:space="preserve">Arthur Hérisson</w:t>
              </w:r>
            </w:hyperlink>
            <w:r>
              <w:rPr/>
              <w:t xml:space="preserve">,</w:t>
            </w:r>
            <w:hyperlink r:id="rId31" w:history="1">
              <w:r>
                <w:rPr>
                  <w:color w:val="#410a8c"/>
                  <w:u w:val="single"/>
                </w:rPr>
                <w:t xml:space="preserve">Vincent Robert</w:t>
              </w:r>
            </w:hyperlink>
          </w:p>
          <w:p>
            <w:pPr/>
            <w:r>
              <w:rPr/>
              <w:t xml:space="preserve">Classiques Garnier, 2021, </w:t>
            </w:r>
            <w:hyperlink r:id="rId32" w:history="1">
              <w:r>
                <w:rPr>
                  <w:color w:val="#410a8c"/>
                  <w:u w:val="single"/>
                </w:rPr>
                <w:t xml:space="preserve">⟨10.48611/isbn.978-2-406-12055-1⟩</w:t>
              </w:r>
            </w:hyperlink>
          </w:p>
          <w:p>
            <w:pPr/>
            <w:r>
              <w:rPr/>
              <w:t xml:space="preserve">Ouvrages</w:t>
            </w:r>
          </w:p>
          <w:p>
            <w:pPr/>
            <w:hyperlink r:id="rId29" w:history="1">
              <w:r>
                <w:rPr>
                  <w:color w:val="#410a8c"/>
                  <w:u w:val="single"/>
                </w:rPr>
                <w:t xml:space="preserve">halshs-03460944v1</w:t>
              </w:r>
            </w:hyperlink>
          </w:p>
        </w:tc>
      </w:tr>
      <w:tr>
        <w:trPr/>
        <w:tc>
          <w:tcPr>
            <w:noWrap/>
          </w:tcPr>
          <w:p>
            <w:pPr>
              <w:spacing w:after="200"/>
            </w:pPr>
            <w:hyperlink r:id="rId33" w:history="1">
              <w:r>
                <w:rPr>
                  <w:color w:val="1e198e"/>
                  <w:b w:val="1"/>
                  <w:bCs w:val="1"/>
                  <w:u w:val="single"/>
                </w:rPr>
                <w:t xml:space="preserve">Médias, politique et révolution en 1867 : les échos européens de la bataille de Mentana</w:t>
              </w:r>
            </w:hyperlink>
          </w:p>
          <w:p>
            <w:pPr/>
            <w:hyperlink r:id="rId31" w:history="1">
              <w:r>
                <w:rPr>
                  <w:color w:val="#410a8c"/>
                  <w:u w:val="single"/>
                </w:rPr>
                <w:t xml:space="preserve">Vincent Robert</w:t>
              </w:r>
            </w:hyperlink>
            <w:r>
              <w:rPr/>
              <w:t xml:space="preserve">,</w:t>
            </w:r>
            <w:hyperlink r:id="rId8" w:history="1">
              <w:r>
                <w:rPr>
                  <w:color w:val="#410a8c"/>
                  <w:u w:val="single"/>
                </w:rPr>
                <w:t xml:space="preserve">Arthur Hérisson</w:t>
              </w:r>
            </w:hyperlink>
            <w:r>
              <w:rPr/>
              <w:t xml:space="preserve">,</w:t>
            </w:r>
            <w:hyperlink r:id="rId30" w:history="1">
              <w:r>
                <w:rPr>
                  <w:color w:val="#410a8c"/>
                  <w:u w:val="single"/>
                </w:rPr>
                <w:t xml:space="preserve">Pierre-Marie Delpu</w:t>
              </w:r>
            </w:hyperlink>
          </w:p>
          <w:p>
            <w:pPr/>
            <w:r>
              <w:rPr/>
              <w:t xml:space="preserve">Classiques Garnier, 243 p., 2021, 978-2-406-12053-7</w:t>
            </w:r>
          </w:p>
          <w:p>
            <w:pPr/>
            <w:r>
              <w:rPr/>
              <w:t xml:space="preserve">Ouvrages</w:t>
            </w:r>
            <w:r>
              <w:rPr/>
              <w:t xml:space="preserve"> (ouvrage de synthèse)</w:t>
            </w:r>
          </w:p>
          <w:p>
            <w:pPr/>
            <w:hyperlink r:id="rId33" w:history="1">
              <w:r>
                <w:rPr>
                  <w:color w:val="#410a8c"/>
                  <w:u w:val="single"/>
                </w:rPr>
                <w:t xml:space="preserve">halshs-03847311v1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siège de Rome de 1870 et sa mémoire</w:t>
              </w:r>
            </w:hyperlink>
          </w:p>
          <w:p>
            <w:pPr/>
            <w:hyperlink r:id="rId8" w:history="1">
              <w:r>
                <w:rPr>
                  <w:color w:val="#410a8c"/>
                  <w:u w:val="single"/>
                </w:rPr>
                <w:t xml:space="preserve">Arthur Hérisson</w:t>
              </w:r>
            </w:hyperlink>
          </w:p>
          <w:p>
            <w:pPr/>
            <w:r>
              <w:rPr/>
              <w:t xml:space="preserve">Jean-Noël GRANDHOMME, Laurent JALABERT et Stéphane TISON. </w:t>
            </w:r>
            <w:r>
              <w:rPr>
                <w:i w:val="1"/>
                <w:iCs w:val="1"/>
              </w:rPr>
              <w:t xml:space="preserve">La guerre de siège en 1870-1871</w:t>
            </w:r>
            <w:r>
              <w:rPr/>
              <w:t xml:space="preserve">, Presses universitaires de Rennes, 2025, 978-2-7535-9911-6</w:t>
            </w:r>
          </w:p>
          <w:p>
            <w:pPr/>
            <w:r>
              <w:rPr/>
              <w:t xml:space="preserve">Chapitre d'ouvrage</w:t>
            </w:r>
          </w:p>
          <w:p>
            <w:pPr/>
            <w:hyperlink r:id="rId34" w:history="1">
              <w:r>
                <w:rPr>
                  <w:color w:val="#410a8c"/>
                  <w:u w:val="single"/>
                </w:rPr>
                <w:t xml:space="preserve">halshs-05429321v1</w:t>
              </w:r>
            </w:hyperlink>
          </w:p>
        </w:tc>
      </w:tr>
      <w:tr>
        <w:trPr/>
        <w:tc>
          <w:tcPr>
            <w:noWrap/>
          </w:tcPr>
          <w:p>
            <w:pPr>
              <w:spacing w:after="200"/>
            </w:pPr>
            <w:hyperlink r:id="rId35" w:history="1">
              <w:r>
                <w:rPr>
                  <w:color w:val="1e198e"/>
                  <w:b w:val="1"/>
                  <w:bCs w:val="1"/>
                  <w:u w:val="single"/>
                </w:rPr>
                <w:t xml:space="preserve">Le catholicisme intransigeant : une extrême droite catholique ?</w:t>
              </w:r>
            </w:hyperlink>
          </w:p>
          <w:p>
            <w:pPr/>
            <w:hyperlink r:id="rId8" w:history="1">
              <w:r>
                <w:rPr>
                  <w:color w:val="#410a8c"/>
                  <w:u w:val="single"/>
                </w:rPr>
                <w:t xml:space="preserve">Arthur Hérisson</w:t>
              </w:r>
            </w:hyperlink>
          </w:p>
          <w:p>
            <w:pPr/>
            <w:r>
              <w:rPr/>
              <w:t xml:space="preserve">Baptiste ROGER-LACAN. </w:t>
            </w:r>
            <w:r>
              <w:rPr>
                <w:i w:val="1"/>
                <w:iCs w:val="1"/>
              </w:rPr>
              <w:t xml:space="preserve">Nouvelle histoire de l’extrême droite</w:t>
            </w:r>
            <w:r>
              <w:rPr/>
              <w:t xml:space="preserve">, Le Seuil, 2025</w:t>
            </w:r>
          </w:p>
          <w:p>
            <w:pPr/>
            <w:r>
              <w:rPr/>
              <w:t xml:space="preserve">Chapitre d'ouvrage</w:t>
            </w:r>
          </w:p>
          <w:p>
            <w:pPr/>
            <w:hyperlink r:id="rId35" w:history="1">
              <w:r>
                <w:rPr>
                  <w:color w:val="#410a8c"/>
                  <w:u w:val="single"/>
                </w:rPr>
                <w:t xml:space="preserve">halshs-05429309v1</w:t>
              </w:r>
            </w:hyperlink>
          </w:p>
        </w:tc>
      </w:tr>
      <w:tr>
        <w:trPr/>
        <w:tc>
          <w:tcPr>
            <w:noWrap/>
          </w:tcPr>
          <w:p>
            <w:pPr>
              <w:spacing w:after="200"/>
            </w:pPr>
            <w:hyperlink r:id="rId36" w:history="1">
              <w:r>
                <w:rPr>
                  <w:color w:val="1e198e"/>
                  <w:b w:val="1"/>
                  <w:bCs w:val="1"/>
                  <w:u w:val="single"/>
                </w:rPr>
                <w:t xml:space="preserve">Lay journalism at the service of the Holy See: Louis Veuillot and the Papacy</w:t>
              </w:r>
            </w:hyperlink>
          </w:p>
          <w:p>
            <w:pPr/>
            <w:hyperlink r:id="rId8" w:history="1">
              <w:r>
                <w:rPr>
                  <w:color w:val="#410a8c"/>
                  <w:u w:val="single"/>
                </w:rPr>
                <w:t xml:space="preserve">Arthur Hérisson</w:t>
              </w:r>
            </w:hyperlink>
          </w:p>
          <w:p>
            <w:pPr/>
            <w:r>
              <w:rPr/>
              <w:t xml:space="preserve">Carolina ARMENTEROS et Francisco Javier RAMÓN SOLANS. </w:t>
            </w:r>
            <w:r>
              <w:rPr>
                <w:i w:val="1"/>
                <w:iCs w:val="1"/>
              </w:rPr>
              <w:t xml:space="preserve">Inventing the Modern Papacy (1780-1914), vol. 1 : The Birth of Political Ultramontanism (1789-1914)</w:t>
            </w:r>
            <w:r>
              <w:rPr/>
              <w:t xml:space="preserve">, Brill, 2025</w:t>
            </w:r>
          </w:p>
          <w:p>
            <w:pPr/>
            <w:r>
              <w:rPr/>
              <w:t xml:space="preserve">Chapitre d'ouvrage</w:t>
            </w:r>
          </w:p>
          <w:p>
            <w:pPr/>
            <w:hyperlink r:id="rId36" w:history="1">
              <w:r>
                <w:rPr>
                  <w:color w:val="#410a8c"/>
                  <w:u w:val="single"/>
                </w:rPr>
                <w:t xml:space="preserve">halshs-05429315v1</w:t>
              </w:r>
            </w:hyperlink>
          </w:p>
        </w:tc>
      </w:tr>
      <w:tr>
        <w:trPr/>
        <w:tc>
          <w:tcPr>
            <w:noWrap/>
          </w:tcPr>
          <w:p>
            <w:pPr>
              <w:spacing w:after="200"/>
            </w:pPr>
            <w:hyperlink r:id="rId37" w:history="1">
              <w:r>
                <w:rPr>
                  <w:color w:val="1e198e"/>
                  <w:b w:val="1"/>
                  <w:bCs w:val="1"/>
                  <w:u w:val="single"/>
                </w:rPr>
                <w:t xml:space="preserve">Le nonce en France, spectateur et acteur de l’Ordre moral (1873-1877)</w:t>
              </w:r>
            </w:hyperlink>
          </w:p>
          <w:p>
            <w:pPr/>
            <w:hyperlink r:id="rId8" w:history="1">
              <w:r>
                <w:rPr>
                  <w:color w:val="#410a8c"/>
                  <w:u w:val="single"/>
                </w:rPr>
                <w:t xml:space="preserve">Arthur Hérisson</w:t>
              </w:r>
            </w:hyperlink>
          </w:p>
          <w:p>
            <w:pPr/>
            <w:r>
              <w:rPr/>
              <w:t xml:space="preserve">Bruno DUMONS et d’Olivier DARD. </w:t>
            </w:r>
            <w:r>
              <w:rPr>
                <w:i w:val="1"/>
                <w:iCs w:val="1"/>
              </w:rPr>
              <w:t xml:space="preserve">L’Ordre moral (1873-1877). Royalisme, catholicisme et conservatisme</w:t>
            </w:r>
            <w:r>
              <w:rPr/>
              <w:t xml:space="preserve">, Éditions du Cerf, 2025, 978-2204170031</w:t>
            </w:r>
          </w:p>
          <w:p>
            <w:pPr/>
            <w:r>
              <w:rPr/>
              <w:t xml:space="preserve">Chapitre d'ouvrage</w:t>
            </w:r>
          </w:p>
          <w:p>
            <w:pPr/>
            <w:hyperlink r:id="rId37" w:history="1">
              <w:r>
                <w:rPr>
                  <w:color w:val="#410a8c"/>
                  <w:u w:val="single"/>
                </w:rPr>
                <w:t xml:space="preserve">halshs-05429324v1</w:t>
              </w:r>
            </w:hyperlink>
          </w:p>
        </w:tc>
      </w:tr>
      <w:tr>
        <w:trPr/>
        <w:tc>
          <w:tcPr>
            <w:noWrap/>
          </w:tcPr>
          <w:p>
            <w:pPr>
              <w:spacing w:after="200"/>
            </w:pPr>
            <w:hyperlink r:id="rId38" w:history="1">
              <w:r>
                <w:rPr>
                  <w:color w:val="1e198e"/>
                  <w:b w:val="1"/>
                  <w:bCs w:val="1"/>
                  <w:u w:val="single"/>
                </w:rPr>
                <w:t xml:space="preserve">L’Internationale blanche au féminin : bilan et perspectives</w:t>
              </w:r>
            </w:hyperlink>
          </w:p>
          <w:p>
            <w:pPr/>
            <w:hyperlink r:id="rId8" w:history="1">
              <w:r>
                <w:rPr>
                  <w:color w:val="#410a8c"/>
                  <w:u w:val="single"/>
                </w:rPr>
                <w:t xml:space="preserve">Arthur Hérisson</w:t>
              </w:r>
            </w:hyperlink>
            <w:r>
              <w:rPr/>
              <w:t xml:space="preserve">,</w:t>
            </w:r>
            <w:hyperlink r:id="rId39" w:history="1">
              <w:r>
                <w:rPr>
                  <w:color w:val="#410a8c"/>
                  <w:u w:val="single"/>
                </w:rPr>
                <w:t xml:space="preserve">Alexandre Dupont</w:t>
              </w:r>
            </w:hyperlink>
          </w:p>
          <w:p>
            <w:pPr/>
            <w:r>
              <w:rPr/>
              <w:t xml:space="preserve">Fanny Bugnon; Camille Cléret; Valérie Dubslaff; Tauana Olivia Gomes Silva; Solenn Mabo. </w:t>
            </w:r>
            <w:r>
              <w:rPr>
                <w:i w:val="1"/>
                <w:iCs w:val="1"/>
              </w:rPr>
              <w:t xml:space="preserve">Femmes contre le changement. Conservatisme, réaction et extrémisme en Europe, XVIIIe-XXIe siècle</w:t>
            </w:r>
            <w:r>
              <w:rPr/>
              <w:t xml:space="preserve">, Presses universitaires de Rennes, pp.39-50, 2024, 2753595895</w:t>
            </w:r>
          </w:p>
          <w:p>
            <w:pPr/>
            <w:r>
              <w:rPr/>
              <w:t xml:space="preserve">Chapitre d'ouvrage</w:t>
            </w:r>
          </w:p>
          <w:p>
            <w:pPr/>
            <w:hyperlink r:id="rId38" w:history="1">
              <w:r>
                <w:rPr>
                  <w:color w:val="#410a8c"/>
                  <w:u w:val="single"/>
                </w:rPr>
                <w:t xml:space="preserve">halshs-04932204v1</w:t>
              </w:r>
            </w:hyperlink>
          </w:p>
        </w:tc>
      </w:tr>
      <w:tr>
        <w:trPr/>
        <w:tc>
          <w:tcPr>
            <w:noWrap/>
          </w:tcPr>
          <w:p>
            <w:pPr>
              <w:spacing w:after="200"/>
            </w:pPr>
            <w:hyperlink r:id="rId40" w:history="1">
              <w:r>
                <w:rPr>
                  <w:color w:val="1e198e"/>
                  <w:b w:val="1"/>
                  <w:bCs w:val="1"/>
                  <w:u w:val="single"/>
                </w:rPr>
                <w:t xml:space="preserve">A free Church in a free state'. The relationship between Church and State in the thought of Charles de Montalembert</w:t>
              </w:r>
            </w:hyperlink>
          </w:p>
          <w:p>
            <w:pPr/>
            <w:hyperlink r:id="rId8" w:history="1">
              <w:r>
                <w:rPr>
                  <w:color w:val="#410a8c"/>
                  <w:u w:val="single"/>
                </w:rPr>
                <w:t xml:space="preserve">Arthur Hérisson</w:t>
              </w:r>
            </w:hyperlink>
          </w:p>
          <w:p>
            <w:pPr/>
            <w:r>
              <w:rPr/>
              <w:t xml:space="preserve">Aude Attuel-Hallade. </w:t>
            </w:r>
            <w:r>
              <w:rPr>
                <w:i w:val="1"/>
                <w:iCs w:val="1"/>
              </w:rPr>
              <w:t xml:space="preserve">An Intellectual History of Liberal Catholicism in Western Europe, 1789-1870</w:t>
            </w:r>
            <w:r>
              <w:rPr/>
              <w:t xml:space="preserve">, Bloomsbury, pp.149-168, 2024, 9781350371071</w:t>
            </w:r>
          </w:p>
          <w:p>
            <w:pPr/>
            <w:r>
              <w:rPr/>
              <w:t xml:space="preserve">Chapitre d'ouvrage</w:t>
            </w:r>
          </w:p>
          <w:p>
            <w:pPr/>
            <w:hyperlink r:id="rId40" w:history="1">
              <w:r>
                <w:rPr>
                  <w:color w:val="#410a8c"/>
                  <w:u w:val="single"/>
                </w:rPr>
                <w:t xml:space="preserve">halshs-04541016v1</w:t>
              </w:r>
            </w:hyperlink>
          </w:p>
        </w:tc>
      </w:tr>
      <w:tr>
        <w:trPr/>
        <w:tc>
          <w:tcPr>
            <w:noWrap/>
          </w:tcPr>
          <w:p>
            <w:pPr>
              <w:spacing w:after="200"/>
            </w:pPr>
            <w:hyperlink r:id="rId41" w:history="1">
              <w:r>
                <w:rPr>
                  <w:color w:val="1e198e"/>
                  <w:b w:val="1"/>
                  <w:bCs w:val="1"/>
                  <w:u w:val="single"/>
                </w:rPr>
                <w:t xml:space="preserve">National Sentiment and Catholic Internationalism? The Financial Mobilisation of the Faithful in Favour of the Papacy during the 1860s</w:t>
              </w:r>
            </w:hyperlink>
          </w:p>
          <w:p>
            <w:pPr/>
            <w:hyperlink r:id="rId8" w:history="1">
              <w:r>
                <w:rPr>
                  <w:color w:val="#410a8c"/>
                  <w:u w:val="single"/>
                </w:rPr>
                <w:t xml:space="preserve">Arthur Hérisson</w:t>
              </w:r>
            </w:hyperlink>
          </w:p>
          <w:p>
            <w:pPr/>
            <w:r>
              <w:rPr>
                <w:i w:val="1"/>
                <w:iCs w:val="1"/>
              </w:rPr>
              <w:t xml:space="preserve">The Right and the Nation. Transnational Perspectives</w:t>
            </w:r>
            <w:r>
              <w:rPr/>
              <w:t xml:space="preserve">, Routledge, pp.161-173, 2023, </w:t>
            </w:r>
            <w:hyperlink r:id="rId42" w:history="1">
              <w:r>
                <w:rPr>
                  <w:color w:val="#410a8c"/>
                  <w:u w:val="single"/>
                </w:rPr>
                <w:t xml:space="preserve">⟨10.4324/9781003354833-14⟩</w:t>
              </w:r>
            </w:hyperlink>
          </w:p>
          <w:p>
            <w:pPr/>
            <w:r>
              <w:rPr/>
              <w:t xml:space="preserve">Chapitre d'ouvrage</w:t>
            </w:r>
          </w:p>
          <w:p>
            <w:pPr/>
            <w:hyperlink r:id="rId41" w:history="1">
              <w:r>
                <w:rPr>
                  <w:color w:val="#410a8c"/>
                  <w:u w:val="single"/>
                </w:rPr>
                <w:t xml:space="preserve">halshs-04216005v1</w:t>
              </w:r>
            </w:hyperlink>
          </w:p>
        </w:tc>
      </w:tr>
      <w:tr>
        <w:trPr/>
        <w:tc>
          <w:tcPr>
            <w:noWrap/>
          </w:tcPr>
          <w:p>
            <w:pPr>
              <w:spacing w:after="200"/>
            </w:pPr>
            <w:hyperlink r:id="rId43" w:history="1">
              <w:r>
                <w:rPr>
                  <w:color w:val="1e198e"/>
                  <w:b w:val="1"/>
                  <w:bCs w:val="1"/>
                  <w:u w:val="single"/>
                </w:rPr>
                <w:t xml:space="preserve">Prêcher pour le pape, prêcher contre Napoléon III au temps de la question romaine (1859-1870)</w:t>
              </w:r>
            </w:hyperlink>
          </w:p>
          <w:p>
            <w:pPr/>
            <w:hyperlink r:id="rId8" w:history="1">
              <w:r>
                <w:rPr>
                  <w:color w:val="#410a8c"/>
                  <w:u w:val="single"/>
                </w:rPr>
                <w:t xml:space="preserve">Arthur Hérisson</w:t>
              </w:r>
            </w:hyperlink>
          </w:p>
          <w:p>
            <w:pPr/>
            <w:r>
              <w:rPr/>
              <w:t xml:space="preserve">Vincent Flauraud; Ludovic Viallet. </w:t>
            </w:r>
            <w:r>
              <w:rPr>
                <w:i w:val="1"/>
                <w:iCs w:val="1"/>
              </w:rPr>
              <w:t xml:space="preserve">De la parole du prédicateur au discours politique. Jalons pour une histoire de la critique religieuse du politique (du Moyen Âge à l’époque contemporaine)</w:t>
            </w:r>
            <w:r>
              <w:rPr/>
              <w:t xml:space="preserve">, Presses universitaires Blaise Pascal, pp.63-78, 2022</w:t>
            </w:r>
          </w:p>
          <w:p>
            <w:pPr/>
            <w:r>
              <w:rPr/>
              <w:t xml:space="preserve">Chapitre d'ouvrage</w:t>
            </w:r>
          </w:p>
          <w:p>
            <w:pPr/>
            <w:hyperlink r:id="rId43" w:history="1">
              <w:r>
                <w:rPr>
                  <w:color w:val="#410a8c"/>
                  <w:u w:val="single"/>
                </w:rPr>
                <w:t xml:space="preserve">halshs-03791421v1</w:t>
              </w:r>
            </w:hyperlink>
          </w:p>
        </w:tc>
      </w:tr>
      <w:tr>
        <w:trPr/>
        <w:tc>
          <w:tcPr>
            <w:noWrap/>
          </w:tcPr>
          <w:p>
            <w:pPr>
              <w:spacing w:after="200"/>
            </w:pPr>
            <w:hyperlink r:id="rId44" w:history="1">
              <w:r>
                <w:rPr>
                  <w:color w:val="1e198e"/>
                  <w:b w:val="1"/>
                  <w:bCs w:val="1"/>
                  <w:u w:val="single"/>
                </w:rPr>
                <w:t xml:space="preserve">Denier de Saint-Pierre et zouaves pontificaux. Mentana et la remobilisation de l'opinion catholique en faveur du Saint-Siège</w:t>
              </w:r>
            </w:hyperlink>
          </w:p>
          <w:p>
            <w:pPr/>
            <w:hyperlink r:id="rId8" w:history="1">
              <w:r>
                <w:rPr>
                  <w:color w:val="#410a8c"/>
                  <w:u w:val="single"/>
                </w:rPr>
                <w:t xml:space="preserve">Arthur Hérisson</w:t>
              </w:r>
            </w:hyperlink>
          </w:p>
          <w:p>
            <w:pPr/>
            <w:r>
              <w:rPr/>
              <w:t xml:space="preserve">Pierre-Marie Delpu; Arthur Hérisson; Vincent Robert. </w:t>
            </w:r>
            <w:r>
              <w:rPr>
                <w:i w:val="1"/>
                <w:iCs w:val="1"/>
              </w:rPr>
              <w:t xml:space="preserve">Médias, politique et révolution en 1867. Les échos européens de la bataille de Mentana</w:t>
            </w:r>
            <w:r>
              <w:rPr/>
              <w:t xml:space="preserve">, Classiques Garnier, pp.103-120, 2021, </w:t>
            </w:r>
            <w:hyperlink r:id="rId45" w:history="1">
              <w:r>
                <w:rPr>
                  <w:color w:val="#410a8c"/>
                  <w:u w:val="single"/>
                </w:rPr>
                <w:t xml:space="preserve">⟨10.48611/isbn.978-2-406-12055-1.p.0103⟩</w:t>
              </w:r>
            </w:hyperlink>
          </w:p>
          <w:p>
            <w:pPr/>
            <w:r>
              <w:rPr/>
              <w:t xml:space="preserve">Chapitre d'ouvrage</w:t>
            </w:r>
          </w:p>
          <w:p>
            <w:pPr/>
            <w:hyperlink r:id="rId44" w:history="1">
              <w:r>
                <w:rPr>
                  <w:color w:val="#410a8c"/>
                  <w:u w:val="single"/>
                </w:rPr>
                <w:t xml:space="preserve">halshs-03461735v1</w:t>
              </w:r>
            </w:hyperlink>
          </w:p>
        </w:tc>
      </w:tr>
      <w:tr>
        <w:trPr/>
        <w:tc>
          <w:tcPr>
            <w:noWrap/>
          </w:tcPr>
          <w:p>
            <w:pPr>
              <w:spacing w:after="200"/>
            </w:pPr>
            <w:hyperlink r:id="rId46" w:history="1">
              <w:r>
                <w:rPr>
                  <w:color w:val="1e198e"/>
                  <w:b w:val="1"/>
                  <w:bCs w:val="1"/>
                  <w:u w:val="single"/>
                </w:rPr>
                <w:t xml:space="preserve">I cattolici francesi di fronte alle due Rome dopo il 20 settembre 1870</w:t>
              </w:r>
            </w:hyperlink>
          </w:p>
          <w:p>
            <w:pPr/>
            <w:hyperlink r:id="rId8" w:history="1">
              <w:r>
                <w:rPr>
                  <w:color w:val="#410a8c"/>
                  <w:u w:val="single"/>
                </w:rPr>
                <w:t xml:space="preserve">Arthur Hérisson</w:t>
              </w:r>
            </w:hyperlink>
          </w:p>
          <w:p>
            <w:pPr/>
            <w:r>
              <w:rPr/>
              <w:t xml:space="preserve">Marina Formica. </w:t>
            </w:r>
            <w:r>
              <w:rPr>
                <w:i w:val="1"/>
                <w:iCs w:val="1"/>
              </w:rPr>
              <w:t xml:space="preserve">Roma capitale : la città laica, la città religiosa (1870-1915)</w:t>
            </w:r>
            <w:r>
              <w:rPr/>
              <w:t xml:space="preserve">, Viella, pp.399-410, 2021</w:t>
            </w:r>
          </w:p>
          <w:p>
            <w:pPr/>
            <w:r>
              <w:rPr/>
              <w:t xml:space="preserve">Chapitre d'ouvrage</w:t>
            </w:r>
          </w:p>
          <w:p>
            <w:pPr/>
            <w:hyperlink r:id="rId46" w:history="1">
              <w:r>
                <w:rPr>
                  <w:color w:val="#410a8c"/>
                  <w:u w:val="single"/>
                </w:rPr>
                <w:t xml:space="preserve">halshs-03461931v1</w:t>
              </w:r>
            </w:hyperlink>
          </w:p>
        </w:tc>
      </w:tr>
      <w:tr>
        <w:trPr/>
        <w:tc>
          <w:tcPr>
            <w:noWrap/>
          </w:tcPr>
          <w:p>
            <w:pPr>
              <w:spacing w:after="200"/>
            </w:pPr>
            <w:hyperlink r:id="rId47" w:history="1">
              <w:r>
                <w:rPr>
                  <w:color w:val="1e198e"/>
                  <w:b w:val="1"/>
                  <w:bCs w:val="1"/>
                  <w:u w:val="single"/>
                </w:rPr>
                <w:t xml:space="preserve">L’Empire libéral et la question romaine (1869-1870)</w:t>
              </w:r>
            </w:hyperlink>
          </w:p>
          <w:p>
            <w:pPr/>
            <w:hyperlink r:id="rId8" w:history="1">
              <w:r>
                <w:rPr>
                  <w:color w:val="#410a8c"/>
                  <w:u w:val="single"/>
                </w:rPr>
                <w:t xml:space="preserve">Arthur Hérisson</w:t>
              </w:r>
            </w:hyperlink>
          </w:p>
          <w:p>
            <w:pPr/>
            <w:r>
              <w:rPr/>
              <w:t xml:space="preserve">Éric Anceau; Dominique Barjot. </w:t>
            </w:r>
            <w:r>
              <w:rPr>
                <w:i w:val="1"/>
                <w:iCs w:val="1"/>
              </w:rPr>
              <w:t xml:space="preserve">L’Empire libéral. Essai d’histoire globale</w:t>
            </w:r>
            <w:r>
              <w:rPr/>
              <w:t xml:space="preserve">, Éditions SPM, pp. 329-340, 2021, 978-2-37999-066-3</w:t>
            </w:r>
          </w:p>
          <w:p>
            <w:pPr/>
            <w:r>
              <w:rPr/>
              <w:t xml:space="preserve">Chapitre d'ouvrage</w:t>
            </w:r>
          </w:p>
          <w:p>
            <w:pPr/>
            <w:hyperlink r:id="rId47" w:history="1">
              <w:r>
                <w:rPr>
                  <w:color w:val="#410a8c"/>
                  <w:u w:val="single"/>
                </w:rPr>
                <w:t xml:space="preserve">halshs-03259612v1</w:t>
              </w:r>
            </w:hyperlink>
          </w:p>
        </w:tc>
      </w:tr>
      <w:tr>
        <w:trPr/>
        <w:tc>
          <w:tcPr>
            <w:noWrap/>
          </w:tcPr>
          <w:p>
            <w:pPr>
              <w:spacing w:after="200"/>
            </w:pPr>
            <w:hyperlink r:id="rId48" w:history="1">
              <w:r>
                <w:rPr>
                  <w:color w:val="1e198e"/>
                  <w:b w:val="1"/>
                  <w:bCs w:val="1"/>
                  <w:u w:val="single"/>
                </w:rPr>
                <w:t xml:space="preserve">Défendre Pie IX mais s'opposer à Veuillot. Les catholiques libéraux face à la question romaine</w:t>
              </w:r>
            </w:hyperlink>
          </w:p>
          <w:p>
            <w:pPr/>
            <w:hyperlink r:id="rId8" w:history="1">
              <w:r>
                <w:rPr>
                  <w:color w:val="#410a8c"/>
                  <w:u w:val="single"/>
                </w:rPr>
                <w:t xml:space="preserve">Arthur Hérisson</w:t>
              </w:r>
            </w:hyperlink>
          </w:p>
          <w:p>
            <w:pPr/>
            <w:r>
              <w:rPr/>
              <w:t xml:space="preserve">Olivier Andurand; Albane Pialoux. </w:t>
            </w:r>
            <w:r>
              <w:rPr>
                <w:i w:val="1"/>
                <w:iCs w:val="1"/>
              </w:rPr>
              <w:t xml:space="preserve">Les forces de la modération. Ligne politique ou accommodements raisonnés dans les crises politico-religieuses européennes (XVIe-XIXe siècles) ?</w:t>
            </w:r>
            <w:r>
              <w:rPr/>
              <w:t xml:space="preserve">, pp. 293-310, 2020, 978-2-8076-1475-8</w:t>
            </w:r>
          </w:p>
          <w:p>
            <w:pPr/>
            <w:r>
              <w:rPr/>
              <w:t xml:space="preserve">Chapitre d'ouvrage</w:t>
            </w:r>
          </w:p>
          <w:p>
            <w:pPr/>
            <w:hyperlink r:id="rId48" w:history="1">
              <w:r>
                <w:rPr>
                  <w:color w:val="#410a8c"/>
                  <w:u w:val="single"/>
                </w:rPr>
                <w:t xml:space="preserve">halshs-03094571v1</w:t>
              </w:r>
            </w:hyperlink>
          </w:p>
        </w:tc>
      </w:tr>
      <w:tr>
        <w:trPr/>
        <w:tc>
          <w:tcPr>
            <w:noWrap/>
          </w:tcPr>
          <w:p>
            <w:pPr>
              <w:spacing w:after="200"/>
            </w:pPr>
            <w:hyperlink r:id="rId49" w:history="1">
              <w:r>
                <w:rPr>
                  <w:color w:val="1e198e"/>
                  <w:b w:val="1"/>
                  <w:bCs w:val="1"/>
                  <w:u w:val="single"/>
                </w:rPr>
                <w:t xml:space="preserve">Après Cavour, Bismarck ? L’unification allemande au prisme des questions italienne et romaine selon les catholiques français</w:t>
              </w:r>
            </w:hyperlink>
          </w:p>
          <w:p>
            <w:pPr/>
            <w:hyperlink r:id="rId8" w:history="1">
              <w:r>
                <w:rPr>
                  <w:color w:val="#410a8c"/>
                  <w:u w:val="single"/>
                </w:rPr>
                <w:t xml:space="preserve">Arthur Hérisson</w:t>
              </w:r>
            </w:hyperlink>
          </w:p>
          <w:p>
            <w:pPr/>
            <w:r>
              <w:rPr/>
              <w:t xml:space="preserve">Nicolas Bourguinat; Alexandre Dupont; Gilles Vogt. </w:t>
            </w:r>
            <w:r>
              <w:rPr>
                <w:i w:val="1"/>
                <w:iCs w:val="1"/>
              </w:rPr>
              <w:t xml:space="preserve">La guerre de 1870, conflit européen, conflit global</w:t>
            </w:r>
            <w:r>
              <w:rPr/>
              <w:t xml:space="preserve">, pp. 273-287, 2020</w:t>
            </w:r>
          </w:p>
          <w:p>
            <w:pPr/>
            <w:r>
              <w:rPr/>
              <w:t xml:space="preserve">Chapitre d'ouvrage</w:t>
            </w:r>
          </w:p>
          <w:p>
            <w:pPr/>
            <w:hyperlink r:id="rId49" w:history="1">
              <w:r>
                <w:rPr>
                  <w:color w:val="#410a8c"/>
                  <w:u w:val="single"/>
                </w:rPr>
                <w:t xml:space="preserve">halshs-03094574v1</w:t>
              </w:r>
            </w:hyperlink>
          </w:p>
        </w:tc>
      </w:tr>
      <w:tr>
        <w:trPr/>
        <w:tc>
          <w:tcPr>
            <w:noWrap/>
          </w:tcPr>
          <w:p>
            <w:pPr>
              <w:spacing w:after="200"/>
            </w:pPr>
            <w:hyperlink r:id="rId50" w:history="1">
              <w:r>
                <w:rPr>
                  <w:color w:val="1e198e"/>
                  <w:b w:val="1"/>
                  <w:bCs w:val="1"/>
                  <w:u w:val="single"/>
                </w:rPr>
                <w:t xml:space="preserve">Le journalisme catholique dans la France du milieu du XIXe siècle : une forme d’apostolat des laïcs contestée</w:t>
              </w:r>
            </w:hyperlink>
          </w:p>
          <w:p>
            <w:pPr/>
            <w:hyperlink r:id="rId8" w:history="1">
              <w:r>
                <w:rPr>
                  <w:color w:val="#410a8c"/>
                  <w:u w:val="single"/>
                </w:rPr>
                <w:t xml:space="preserve">Arthur Hérisson</w:t>
              </w:r>
            </w:hyperlink>
          </w:p>
          <w:p>
            <w:pPr/>
            <w:r>
              <w:rPr/>
              <w:t xml:space="preserve">Charles Coutel; Olivier Rota. </w:t>
            </w:r>
            <w:r>
              <w:rPr>
                <w:i w:val="1"/>
                <w:iCs w:val="1"/>
              </w:rPr>
              <w:t xml:space="preserve">Se faire apôtre du XIXe siècle à nos jours. L’Église catholique et les différents régimes d’apostolat dans le monde moderne</w:t>
            </w:r>
            <w:r>
              <w:rPr/>
              <w:t xml:space="preserve">, pp. 83-99, 2019</w:t>
            </w:r>
          </w:p>
          <w:p>
            <w:pPr/>
            <w:r>
              <w:rPr/>
              <w:t xml:space="preserve">Chapitre d'ouvrage</w:t>
            </w:r>
          </w:p>
          <w:p>
            <w:pPr/>
            <w:hyperlink r:id="rId50" w:history="1">
              <w:r>
                <w:rPr>
                  <w:color w:val="#410a8c"/>
                  <w:u w:val="single"/>
                </w:rPr>
                <w:t xml:space="preserve">halshs-02936404v1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catholiques français face à l'unification italienne (1856-1871). Une mobilisation internationale de masse entre politique et religion</w:t>
              </w:r>
            </w:hyperlink>
          </w:p>
          <w:p>
            <w:pPr/>
            <w:hyperlink r:id="rId8" w:history="1">
              <w:r>
                <w:rPr>
                  <w:color w:val="#410a8c"/>
                  <w:u w:val="single"/>
                </w:rPr>
                <w:t xml:space="preserve">Arthur Hérisson</w:t>
              </w:r>
            </w:hyperlink>
          </w:p>
          <w:p>
            <w:pPr/>
            <w:r>
              <w:rPr/>
              <w:t xml:space="preserve">Histoire. Université Paris 1 Panthéon-Sorbonne, 2018. Français. </w:t>
            </w:r>
            <w:hyperlink r:id="rId52" w:history="1">
              <w:r>
                <w:rPr>
                  <w:color w:val="#410a8c"/>
                  <w:u w:val="single"/>
                </w:rPr>
                <w:t xml:space="preserve">⟨NNT : ⟩</w:t>
              </w:r>
            </w:hyperlink>
          </w:p>
          <w:p>
            <w:pPr/>
            <w:r>
              <w:rPr/>
              <w:t xml:space="preserve">Thèse</w:t>
            </w:r>
          </w:p>
          <w:p>
            <w:pPr/>
            <w:hyperlink r:id="rId51" w:history="1">
              <w:r>
                <w:rPr>
                  <w:color w:val="#410a8c"/>
                  <w:u w:val="single"/>
                </w:rPr>
                <w:t xml:space="preserve">tel-02936398v1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932151v1" TargetMode="External"/><Relationship Id="rId8" Type="http://schemas.openxmlformats.org/officeDocument/2006/relationships/hyperlink" Target="https://hal.science/search/index/?q=*&amp;authFullName_s=Arthur H&#233;risson" TargetMode="External"/><Relationship Id="rId9" Type="http://schemas.openxmlformats.org/officeDocument/2006/relationships/hyperlink" Target="https://dx.doi.org/10.4000/134jf" TargetMode="External"/><Relationship Id="rId10" Type="http://schemas.openxmlformats.org/officeDocument/2006/relationships/hyperlink" Target="https://shs.hal.science/halshs-03657682v1" TargetMode="External"/><Relationship Id="rId11" Type="http://schemas.openxmlformats.org/officeDocument/2006/relationships/hyperlink" Target="https://dx.doi.org/10.4000/mcv.16110" TargetMode="External"/><Relationship Id="rId12" Type="http://schemas.openxmlformats.org/officeDocument/2006/relationships/hyperlink" Target="https://shs.hal.science/halshs-03298910v1" TargetMode="External"/><Relationship Id="rId13" Type="http://schemas.openxmlformats.org/officeDocument/2006/relationships/hyperlink" Target="https://dx.doi.org/10.5944/etfv.33.2021.27968" TargetMode="External"/><Relationship Id="rId14" Type="http://schemas.openxmlformats.org/officeDocument/2006/relationships/hyperlink" Target="https://shs.hal.science/halshs-03657677v1" TargetMode="External"/><Relationship Id="rId15" Type="http://schemas.openxmlformats.org/officeDocument/2006/relationships/hyperlink" Target="https://dx.doi.org/10.4000/mefrim.10739" TargetMode="External"/><Relationship Id="rId16" Type="http://schemas.openxmlformats.org/officeDocument/2006/relationships/hyperlink" Target="https://shs.hal.science/halshs-03298916v1" TargetMode="External"/><Relationship Id="rId17" Type="http://schemas.openxmlformats.org/officeDocument/2006/relationships/hyperlink" Target="https://dx.doi.org/10.1409/101329" TargetMode="External"/><Relationship Id="rId18" Type="http://schemas.openxmlformats.org/officeDocument/2006/relationships/hyperlink" Target="https://hal.science/hal-04562652v1" TargetMode="External"/><Relationship Id="rId19" Type="http://schemas.openxmlformats.org/officeDocument/2006/relationships/hyperlink" Target="https://dx.doi.org/10.4000/rh19.6727" TargetMode="External"/><Relationship Id="rId20" Type="http://schemas.openxmlformats.org/officeDocument/2006/relationships/hyperlink" Target="https://hal.science/hal-01935088v1" TargetMode="External"/><Relationship Id="rId21" Type="http://schemas.openxmlformats.org/officeDocument/2006/relationships/hyperlink" Target="https://shs.hal.science/halshs-02936325v1" TargetMode="External"/><Relationship Id="rId22" Type="http://schemas.openxmlformats.org/officeDocument/2006/relationships/hyperlink" Target="https://dx.doi.org/10.4000/rh19.5005" TargetMode="External"/><Relationship Id="rId23" Type="http://schemas.openxmlformats.org/officeDocument/2006/relationships/hyperlink" Target="https://shs.hal.science/halshs-02936358v1" TargetMode="External"/><Relationship Id="rId24" Type="http://schemas.openxmlformats.org/officeDocument/2006/relationships/hyperlink" Target="https://shs.hal.science/halshs-02910396v1" TargetMode="External"/><Relationship Id="rId25" Type="http://schemas.openxmlformats.org/officeDocument/2006/relationships/hyperlink" Target="https://dx.doi.org/10.1484/j.rhef.5.103439" TargetMode="External"/><Relationship Id="rId26" Type="http://schemas.openxmlformats.org/officeDocument/2006/relationships/hyperlink" Target="https://shs.hal.science/halshs-02936370v1" TargetMode="External"/><Relationship Id="rId27" Type="http://schemas.openxmlformats.org/officeDocument/2006/relationships/hyperlink" Target="https://shs.hal.science/halshs-04162635v1" TargetMode="External"/><Relationship Id="rId28" Type="http://schemas.openxmlformats.org/officeDocument/2006/relationships/hyperlink" Target="https://dx.doi.org/10.4000/books.efr.50898" TargetMode="External"/><Relationship Id="rId29" Type="http://schemas.openxmlformats.org/officeDocument/2006/relationships/hyperlink" Target="https://shs.hal.science/halshs-03460944v1" TargetMode="External"/><Relationship Id="rId30" Type="http://schemas.openxmlformats.org/officeDocument/2006/relationships/hyperlink" Target="https://hal.science/search/index/?q=*&amp;authFullName_s=Pierre-Marie Delpu" TargetMode="External"/><Relationship Id="rId31" Type="http://schemas.openxmlformats.org/officeDocument/2006/relationships/hyperlink" Target="https://hal.science/search/index/?q=*&amp;authFullName_s=Vincent Robert" TargetMode="External"/><Relationship Id="rId32" Type="http://schemas.openxmlformats.org/officeDocument/2006/relationships/hyperlink" Target="https://dx.doi.org/10.48611/isbn.978-2-406-12055-1" TargetMode="External"/><Relationship Id="rId33" Type="http://schemas.openxmlformats.org/officeDocument/2006/relationships/hyperlink" Target="https://shs.hal.science/halshs-03847311v1" TargetMode="External"/><Relationship Id="rId34" Type="http://schemas.openxmlformats.org/officeDocument/2006/relationships/hyperlink" Target="https://shs.hal.science/halshs-05429321v1" TargetMode="External"/><Relationship Id="rId35" Type="http://schemas.openxmlformats.org/officeDocument/2006/relationships/hyperlink" Target="https://shs.hal.science/halshs-05429309v1" TargetMode="External"/><Relationship Id="rId36" Type="http://schemas.openxmlformats.org/officeDocument/2006/relationships/hyperlink" Target="https://shs.hal.science/halshs-05429315v1" TargetMode="External"/><Relationship Id="rId37" Type="http://schemas.openxmlformats.org/officeDocument/2006/relationships/hyperlink" Target="https://shs.hal.science/halshs-05429324v1" TargetMode="External"/><Relationship Id="rId38" Type="http://schemas.openxmlformats.org/officeDocument/2006/relationships/hyperlink" Target="https://shs.hal.science/halshs-04932204v1" TargetMode="External"/><Relationship Id="rId39" Type="http://schemas.openxmlformats.org/officeDocument/2006/relationships/hyperlink" Target="https://hal.science/search/index/?q=*&amp;authFullName_s=Alexandre Dupont" TargetMode="External"/><Relationship Id="rId40" Type="http://schemas.openxmlformats.org/officeDocument/2006/relationships/hyperlink" Target="https://shs.hal.science/halshs-04541016v1" TargetMode="External"/><Relationship Id="rId41" Type="http://schemas.openxmlformats.org/officeDocument/2006/relationships/hyperlink" Target="https://shs.hal.science/halshs-04216005v1" TargetMode="External"/><Relationship Id="rId42" Type="http://schemas.openxmlformats.org/officeDocument/2006/relationships/hyperlink" Target="https://dx.doi.org/10.4324/9781003354833-14" TargetMode="External"/><Relationship Id="rId43" Type="http://schemas.openxmlformats.org/officeDocument/2006/relationships/hyperlink" Target="https://shs.hal.science/halshs-03791421v1" TargetMode="External"/><Relationship Id="rId44" Type="http://schemas.openxmlformats.org/officeDocument/2006/relationships/hyperlink" Target="https://shs.hal.science/halshs-03461735v1" TargetMode="External"/><Relationship Id="rId45" Type="http://schemas.openxmlformats.org/officeDocument/2006/relationships/hyperlink" Target="https://dx.doi.org/10.48611/isbn.978-2-406-12055-1.p.0103" TargetMode="External"/><Relationship Id="rId46" Type="http://schemas.openxmlformats.org/officeDocument/2006/relationships/hyperlink" Target="https://shs.hal.science/halshs-03461931v1" TargetMode="External"/><Relationship Id="rId47" Type="http://schemas.openxmlformats.org/officeDocument/2006/relationships/hyperlink" Target="https://shs.hal.science/halshs-03259612v1" TargetMode="External"/><Relationship Id="rId48" Type="http://schemas.openxmlformats.org/officeDocument/2006/relationships/hyperlink" Target="https://shs.hal.science/halshs-03094571v1" TargetMode="External"/><Relationship Id="rId49" Type="http://schemas.openxmlformats.org/officeDocument/2006/relationships/hyperlink" Target="https://shs.hal.science/halshs-03094574v1" TargetMode="External"/><Relationship Id="rId50" Type="http://schemas.openxmlformats.org/officeDocument/2006/relationships/hyperlink" Target="https://shs.hal.science/halshs-02936404v1" TargetMode="External"/><Relationship Id="rId51" Type="http://schemas.openxmlformats.org/officeDocument/2006/relationships/hyperlink" Target="https://shs.hal.science/tel-02936398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Hérisson</dc:title>
  <dc:description>CV</dc:description>
  <dc:subject/>
  <cp:keywords/>
  <cp:category/>
  <cp:lastModifiedBy/>
  <dcterms:created xsi:type="dcterms:W3CDTF">2026-03-16T20:49:19+01:00</dcterms:created>
  <dcterms:modified xsi:type="dcterms:W3CDTF">2026-03-16T20:49:19+01:00</dcterms:modified>
</cp:coreProperties>
</file>

<file path=docProps/custom.xml><?xml version="1.0" encoding="utf-8"?>
<Properties xmlns="http://schemas.openxmlformats.org/officeDocument/2006/custom-properties" xmlns:vt="http://schemas.openxmlformats.org/officeDocument/2006/docPropsVTypes"/>
</file>